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92F3" w14:textId="77777777" w:rsidR="00EA4C25" w:rsidRPr="00EA4C25" w:rsidRDefault="00EA4C25" w:rsidP="00EA4C25">
      <w:pPr>
        <w:rPr>
          <w:b/>
          <w:bCs/>
          <w:lang w:val="en-US"/>
        </w:rPr>
      </w:pPr>
      <w:r w:rsidRPr="00EA4C25">
        <w:rPr>
          <w:b/>
          <w:bCs/>
          <w:lang w:val="en-US"/>
        </w:rPr>
        <w:t>L2-ALG-01</w:t>
      </w:r>
    </w:p>
    <w:p w14:paraId="0F81346B" w14:textId="77777777" w:rsidR="00EA4C25" w:rsidRPr="00EA4C25" w:rsidRDefault="00EA4C25" w:rsidP="00EA4C25">
      <w:pPr>
        <w:rPr>
          <w:b/>
          <w:bCs/>
          <w:lang w:val="en-US"/>
        </w:rPr>
      </w:pPr>
      <w:r w:rsidRPr="00EA4C25">
        <w:rPr>
          <w:b/>
          <w:bCs/>
          <w:lang w:val="en-US"/>
        </w:rPr>
        <w:t>EVIDENCE CONFIDENCE SCORE (ECS) SPECIFICATION</w:t>
      </w:r>
    </w:p>
    <w:p w14:paraId="6AC4B2ED" w14:textId="77777777" w:rsidR="00EA4C25" w:rsidRPr="00EA4C25" w:rsidRDefault="00EA4C25" w:rsidP="00EA4C25">
      <w:r w:rsidRPr="00EA4C25">
        <w:rPr>
          <w:b/>
          <w:bCs/>
        </w:rPr>
        <w:t>Versión Matemática Cerrada Institucional v1.1</w:t>
      </w:r>
    </w:p>
    <w:p w14:paraId="171127EF" w14:textId="77777777" w:rsidR="00EA4C25" w:rsidRPr="00EA4C25" w:rsidRDefault="00EA4C25" w:rsidP="00EA4C25">
      <w:r w:rsidRPr="00EA4C25">
        <w:t>Dominio: ALG</w:t>
      </w:r>
      <w:r w:rsidRPr="00EA4C25">
        <w:br/>
        <w:t>Nivel: L2</w:t>
      </w:r>
      <w:r w:rsidRPr="00EA4C25">
        <w:br/>
        <w:t>Naturaleza: Especificación técnica formal algorítmica</w:t>
      </w:r>
      <w:r w:rsidRPr="00EA4C25">
        <w:br/>
        <w:t>Tipo: Híbrido (formal matemática + implementación digital)</w:t>
      </w:r>
      <w:r w:rsidRPr="00EA4C25">
        <w:br/>
        <w:t>Persistencia: Permanente</w:t>
      </w:r>
      <w:r w:rsidRPr="00EA4C25">
        <w:br/>
        <w:t>Registro GCL: Obligatorio ante cambio de fórmula, pesos o transformaciones</w:t>
      </w:r>
      <w:r w:rsidRPr="00EA4C25">
        <w:br/>
        <w:t>Dependencia estructural: L1-EVD-07</w:t>
      </w:r>
      <w:r w:rsidRPr="00EA4C25">
        <w:br/>
        <w:t>Gobernanza: Evaluación Cuantitativa</w:t>
      </w:r>
    </w:p>
    <w:p w14:paraId="0835BCA4" w14:textId="77777777" w:rsidR="00EA4C25" w:rsidRPr="00EA4C25" w:rsidRDefault="00EA4C25" w:rsidP="00EA4C25">
      <w:r w:rsidRPr="00EA4C25">
        <w:pict w14:anchorId="77A16C53">
          <v:rect id="_x0000_i1025" style="width:0;height:1.5pt" o:hralign="center" o:hrstd="t" o:hr="t" fillcolor="#a0a0a0" stroked="f"/>
        </w:pict>
      </w:r>
    </w:p>
    <w:p w14:paraId="109297A1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I. NATURALEZA ONTOLÓGICA</w:t>
      </w:r>
    </w:p>
    <w:p w14:paraId="62CFA9DE" w14:textId="77777777" w:rsidR="00EA4C25" w:rsidRPr="00EA4C25" w:rsidRDefault="00EA4C25" w:rsidP="00EA4C25">
      <w:r w:rsidRPr="00EA4C25">
        <w:t xml:space="preserve">La ECS cuantifica robustez científica estructural de un </w:t>
      </w:r>
      <w:proofErr w:type="spellStart"/>
      <w:r w:rsidRPr="00EA4C25">
        <w:t>Evidence</w:t>
      </w:r>
      <w:proofErr w:type="spellEnd"/>
      <w:r w:rsidRPr="00EA4C25">
        <w:t xml:space="preserve"> </w:t>
      </w:r>
      <w:proofErr w:type="spellStart"/>
      <w:r w:rsidRPr="00EA4C25">
        <w:t>Object</w:t>
      </w:r>
      <w:proofErr w:type="spellEnd"/>
      <w:r w:rsidRPr="00EA4C25">
        <w:t xml:space="preserve"> (EO) dentro del </w:t>
      </w:r>
      <w:proofErr w:type="spellStart"/>
      <w:r w:rsidRPr="00EA4C25">
        <w:t>Evidence</w:t>
      </w:r>
      <w:proofErr w:type="spellEnd"/>
      <w:r w:rsidRPr="00EA4C25">
        <w:t xml:space="preserve"> </w:t>
      </w:r>
      <w:proofErr w:type="spellStart"/>
      <w:r w:rsidRPr="00EA4C25">
        <w:t>Translation</w:t>
      </w:r>
      <w:proofErr w:type="spellEnd"/>
      <w:r w:rsidRPr="00EA4C25">
        <w:t xml:space="preserve"> </w:t>
      </w:r>
      <w:proofErr w:type="spellStart"/>
      <w:r w:rsidRPr="00EA4C25">
        <w:t>Engine</w:t>
      </w:r>
      <w:proofErr w:type="spellEnd"/>
      <w:r w:rsidRPr="00EA4C25">
        <w:t xml:space="preserve"> (ETE) </w:t>
      </w:r>
    </w:p>
    <w:p w14:paraId="53B49432" w14:textId="77777777" w:rsidR="00EA4C25" w:rsidRPr="00EA4C25" w:rsidRDefault="00EA4C25" w:rsidP="00EA4C25">
      <w:r w:rsidRPr="00EA4C25">
        <w:t xml:space="preserve">2 </w:t>
      </w:r>
      <w:proofErr w:type="gramStart"/>
      <w:r w:rsidRPr="00EA4C25">
        <w:t>Output</w:t>
      </w:r>
      <w:proofErr w:type="gramEnd"/>
      <w:r w:rsidRPr="00EA4C25">
        <w:t xml:space="preserve"> </w:t>
      </w:r>
      <w:proofErr w:type="spellStart"/>
      <w:r w:rsidRPr="00EA4C25">
        <w:t>Evidence</w:t>
      </w:r>
      <w:proofErr w:type="spellEnd"/>
      <w:r w:rsidRPr="00EA4C25">
        <w:t xml:space="preserve"> </w:t>
      </w:r>
      <w:proofErr w:type="spellStart"/>
      <w:r w:rsidRPr="00EA4C25">
        <w:t>translation</w:t>
      </w:r>
      <w:proofErr w:type="spellEnd"/>
      <w:r w:rsidRPr="00EA4C25">
        <w:t xml:space="preserve"> E…</w:t>
      </w:r>
    </w:p>
    <w:p w14:paraId="51A6273E" w14:textId="77777777" w:rsidR="00EA4C25" w:rsidRPr="00EA4C25" w:rsidRDefault="00EA4C25" w:rsidP="00EA4C25">
      <w:r w:rsidRPr="00EA4C25">
        <w:t>.</w:t>
      </w:r>
    </w:p>
    <w:p w14:paraId="6E3C50A2" w14:textId="77777777" w:rsidR="00EA4C25" w:rsidRPr="00EA4C25" w:rsidRDefault="00EA4C25" w:rsidP="00EA4C25">
      <w:r w:rsidRPr="00EA4C25">
        <w:t>La ECS:</w:t>
      </w:r>
    </w:p>
    <w:p w14:paraId="1AEE5243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>No sustituye COR.</w:t>
      </w:r>
    </w:p>
    <w:p w14:paraId="43D68E1C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>No sustituye LOE.</w:t>
      </w:r>
    </w:p>
    <w:p w14:paraId="1916A3BD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>No redefine MIM.</w:t>
      </w:r>
    </w:p>
    <w:p w14:paraId="14943BCA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 xml:space="preserve">No mide incertidumbre (eso corresponde a UCI) </w:t>
      </w:r>
    </w:p>
    <w:p w14:paraId="15C67BB8" w14:textId="77777777" w:rsidR="00EA4C25" w:rsidRPr="00EA4C25" w:rsidRDefault="00EA4C25" w:rsidP="00EA4C25">
      <w:r w:rsidRPr="00EA4C25">
        <w:t xml:space="preserve">3 </w:t>
      </w:r>
      <w:proofErr w:type="gramStart"/>
      <w:r w:rsidRPr="00EA4C25">
        <w:t>Output</w:t>
      </w:r>
      <w:proofErr w:type="gramEnd"/>
      <w:r w:rsidRPr="00EA4C25">
        <w:t xml:space="preserve"> </w:t>
      </w:r>
      <w:proofErr w:type="spellStart"/>
      <w:r w:rsidRPr="00EA4C25">
        <w:t>Epistemic</w:t>
      </w:r>
      <w:proofErr w:type="spellEnd"/>
      <w:r w:rsidRPr="00EA4C25">
        <w:t xml:space="preserve"> </w:t>
      </w:r>
      <w:proofErr w:type="spellStart"/>
      <w:r w:rsidRPr="00EA4C25">
        <w:t>Uncertainty</w:t>
      </w:r>
      <w:proofErr w:type="spellEnd"/>
      <w:r w:rsidRPr="00EA4C25">
        <w:t xml:space="preserve"> …</w:t>
      </w:r>
    </w:p>
    <w:p w14:paraId="7A84F252" w14:textId="77777777" w:rsidR="00EA4C25" w:rsidRPr="00EA4C25" w:rsidRDefault="00EA4C25" w:rsidP="00EA4C25">
      <w:r w:rsidRPr="00EA4C25">
        <w:t>.</w:t>
      </w:r>
    </w:p>
    <w:p w14:paraId="595121A2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>No constituye recomendación clínica.</w:t>
      </w:r>
    </w:p>
    <w:p w14:paraId="188428C8" w14:textId="77777777" w:rsidR="00EA4C25" w:rsidRPr="00EA4C25" w:rsidRDefault="00EA4C25" w:rsidP="00EA4C25">
      <w:pPr>
        <w:numPr>
          <w:ilvl w:val="0"/>
          <w:numId w:val="1"/>
        </w:numPr>
      </w:pPr>
      <w:r w:rsidRPr="00EA4C25">
        <w:t>No es decisional.</w:t>
      </w:r>
    </w:p>
    <w:p w14:paraId="211D4DD6" w14:textId="77777777" w:rsidR="00EA4C25" w:rsidRPr="00EA4C25" w:rsidRDefault="00EA4C25" w:rsidP="00EA4C25">
      <w:r w:rsidRPr="00EA4C25">
        <w:t>Función:</w:t>
      </w:r>
    </w:p>
    <w:p w14:paraId="7C3FC1A9" w14:textId="77777777" w:rsidR="00EA4C25" w:rsidRPr="00EA4C25" w:rsidRDefault="00EA4C25" w:rsidP="00EA4C25">
      <w:r w:rsidRPr="00EA4C25">
        <w:t>Transformar atributos metodológicos categóricos y cuantitativos en un índice continuo reproducible (0–100).</w:t>
      </w:r>
    </w:p>
    <w:p w14:paraId="34F57611" w14:textId="77777777" w:rsidR="00EA4C25" w:rsidRPr="00EA4C25" w:rsidRDefault="00EA4C25" w:rsidP="00EA4C25">
      <w:r w:rsidRPr="00EA4C25">
        <w:pict w14:anchorId="06C5A4B7">
          <v:rect id="_x0000_i1026" style="width:0;height:1.5pt" o:hralign="center" o:hrstd="t" o:hr="t" fillcolor="#a0a0a0" stroked="f"/>
        </w:pict>
      </w:r>
    </w:p>
    <w:p w14:paraId="47BF45D0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II. DOMINIO MATEMÁTICO GARANTIZADO</w:t>
      </w:r>
    </w:p>
    <w:p w14:paraId="0FE61C06" w14:textId="77777777" w:rsidR="00EA4C25" w:rsidRPr="00EA4C25" w:rsidRDefault="00EA4C25" w:rsidP="00EA4C25">
      <w:r w:rsidRPr="00EA4C25">
        <w:t>Todas las variables intermedias deben estar en rango cerrado:</w:t>
      </w:r>
    </w:p>
    <w:p w14:paraId="09CDD565" w14:textId="77777777" w:rsidR="00EA4C25" w:rsidRPr="00EA4C25" w:rsidRDefault="00EA4C25" w:rsidP="00EA4C25">
      <w:r w:rsidRPr="00EA4C25">
        <w:lastRenderedPageBreak/>
        <w:t>0 ≤ Xi ≤ 1</w:t>
      </w:r>
    </w:p>
    <w:p w14:paraId="3880348C" w14:textId="77777777" w:rsidR="00EA4C25" w:rsidRPr="00EA4C25" w:rsidRDefault="00EA4C25" w:rsidP="00EA4C25">
      <w:r w:rsidRPr="00EA4C25">
        <w:t>Se garantiza:</w:t>
      </w:r>
    </w:p>
    <w:p w14:paraId="296CA2D2" w14:textId="77777777" w:rsidR="00EA4C25" w:rsidRPr="00EA4C25" w:rsidRDefault="00EA4C25" w:rsidP="00EA4C25">
      <w:r w:rsidRPr="00EA4C25">
        <w:t>0 ≤ ECS ≤ 100</w:t>
      </w:r>
    </w:p>
    <w:p w14:paraId="47AF2276" w14:textId="77777777" w:rsidR="00EA4C25" w:rsidRPr="00EA4C25" w:rsidRDefault="00EA4C25" w:rsidP="00EA4C25">
      <w:proofErr w:type="spellStart"/>
      <w:r w:rsidRPr="00EA4C25">
        <w:t>Monotonicidad</w:t>
      </w:r>
      <w:proofErr w:type="spellEnd"/>
      <w:r w:rsidRPr="00EA4C25">
        <w:t>:</w:t>
      </w:r>
    </w:p>
    <w:p w14:paraId="24C9F058" w14:textId="77777777" w:rsidR="00EA4C25" w:rsidRPr="00EA4C25" w:rsidRDefault="00EA4C25" w:rsidP="00EA4C25">
      <w:r w:rsidRPr="00EA4C25">
        <w:t>Si mejora cualquier variable metodológica manteniendo las demás constantes → ECS no disminuye.</w:t>
      </w:r>
    </w:p>
    <w:p w14:paraId="721633E3" w14:textId="77777777" w:rsidR="00EA4C25" w:rsidRPr="00EA4C25" w:rsidRDefault="00EA4C25" w:rsidP="00EA4C25">
      <w:r w:rsidRPr="00EA4C25">
        <w:pict w14:anchorId="674CBDFF">
          <v:rect id="_x0000_i1027" style="width:0;height:1.5pt" o:hralign="center" o:hrstd="t" o:hr="t" fillcolor="#a0a0a0" stroked="f"/>
        </w:pict>
      </w:r>
    </w:p>
    <w:p w14:paraId="58D17616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III. VARIABLES Y DEFINICIONES FORMALES</w:t>
      </w:r>
    </w:p>
    <w:p w14:paraId="76AC161C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1️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</w:t>
      </w:r>
      <w:proofErr w:type="spellStart"/>
      <w:r w:rsidRPr="00EA4C25">
        <w:rPr>
          <w:b/>
          <w:bCs/>
        </w:rPr>
        <w:t>COR_transform</w:t>
      </w:r>
      <w:proofErr w:type="spellEnd"/>
      <w:r w:rsidRPr="00EA4C25">
        <w:rPr>
          <w:b/>
          <w:bCs/>
        </w:rPr>
        <w:t xml:space="preserve"> (</w:t>
      </w:r>
      <w:proofErr w:type="spellStart"/>
      <w:r w:rsidRPr="00EA4C25">
        <w:rPr>
          <w:b/>
          <w:bCs/>
        </w:rPr>
        <w:t>COR_t</w:t>
      </w:r>
      <w:proofErr w:type="spellEnd"/>
      <w:r w:rsidRPr="00EA4C25">
        <w:rPr>
          <w:b/>
          <w:bCs/>
        </w:rPr>
        <w:t>)</w:t>
      </w:r>
    </w:p>
    <w:p w14:paraId="42D9347F" w14:textId="77777777" w:rsidR="00EA4C25" w:rsidRPr="00EA4C25" w:rsidRDefault="00EA4C25" w:rsidP="00EA4C25">
      <w:r w:rsidRPr="00EA4C25">
        <w:t>Mapeo determinístico:</w:t>
      </w:r>
    </w:p>
    <w:p w14:paraId="21BFBD96" w14:textId="77777777" w:rsidR="00EA4C25" w:rsidRPr="00EA4C25" w:rsidRDefault="00EA4C25" w:rsidP="00EA4C25">
      <w:r w:rsidRPr="00EA4C25">
        <w:t>I → 1.00</w:t>
      </w:r>
      <w:r w:rsidRPr="00EA4C25">
        <w:br/>
      </w:r>
      <w:proofErr w:type="spellStart"/>
      <w:r w:rsidRPr="00EA4C25">
        <w:t>IIa</w:t>
      </w:r>
      <w:proofErr w:type="spellEnd"/>
      <w:r w:rsidRPr="00EA4C25">
        <w:t xml:space="preserve"> → 0.85</w:t>
      </w:r>
      <w:r w:rsidRPr="00EA4C25">
        <w:br/>
      </w:r>
      <w:proofErr w:type="spellStart"/>
      <w:r w:rsidRPr="00EA4C25">
        <w:t>IIb</w:t>
      </w:r>
      <w:proofErr w:type="spellEnd"/>
      <w:r w:rsidRPr="00EA4C25">
        <w:t xml:space="preserve"> → 0.65</w:t>
      </w:r>
      <w:r w:rsidRPr="00EA4C25">
        <w:br/>
        <w:t>III → 0.30</w:t>
      </w:r>
    </w:p>
    <w:p w14:paraId="53D8E7FA" w14:textId="77777777" w:rsidR="00EA4C25" w:rsidRPr="00EA4C25" w:rsidRDefault="00EA4C25" w:rsidP="00EA4C25">
      <w:r w:rsidRPr="00EA4C25">
        <w:pict w14:anchorId="0621BE5A">
          <v:rect id="_x0000_i1028" style="width:0;height:1.5pt" o:hralign="center" o:hrstd="t" o:hr="t" fillcolor="#a0a0a0" stroked="f"/>
        </w:pict>
      </w:r>
    </w:p>
    <w:p w14:paraId="43483C69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2️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</w:t>
      </w:r>
      <w:proofErr w:type="spellStart"/>
      <w:r w:rsidRPr="00EA4C25">
        <w:rPr>
          <w:b/>
          <w:bCs/>
        </w:rPr>
        <w:t>LOE_transform</w:t>
      </w:r>
      <w:proofErr w:type="spellEnd"/>
      <w:r w:rsidRPr="00EA4C25">
        <w:rPr>
          <w:b/>
          <w:bCs/>
        </w:rPr>
        <w:t xml:space="preserve"> (</w:t>
      </w:r>
      <w:proofErr w:type="spellStart"/>
      <w:r w:rsidRPr="00EA4C25">
        <w:rPr>
          <w:b/>
          <w:bCs/>
        </w:rPr>
        <w:t>LOE_t</w:t>
      </w:r>
      <w:proofErr w:type="spellEnd"/>
      <w:r w:rsidRPr="00EA4C25">
        <w:rPr>
          <w:b/>
          <w:bCs/>
        </w:rPr>
        <w:t>)</w:t>
      </w:r>
    </w:p>
    <w:p w14:paraId="454252C6" w14:textId="77777777" w:rsidR="00EA4C25" w:rsidRPr="00EA4C25" w:rsidRDefault="00EA4C25" w:rsidP="00EA4C25">
      <w:r w:rsidRPr="00EA4C25">
        <w:t>A → 1.00</w:t>
      </w:r>
      <w:r w:rsidRPr="00EA4C25">
        <w:br/>
        <w:t>B-R → 0.85</w:t>
      </w:r>
      <w:r w:rsidRPr="00EA4C25">
        <w:br/>
        <w:t>B-NR → 0.75</w:t>
      </w:r>
      <w:r w:rsidRPr="00EA4C25">
        <w:br/>
        <w:t>C-LD → 0.55</w:t>
      </w:r>
      <w:r w:rsidRPr="00EA4C25">
        <w:br/>
        <w:t>C-EO → 0.45</w:t>
      </w:r>
    </w:p>
    <w:p w14:paraId="1C6E4C79" w14:textId="77777777" w:rsidR="00EA4C25" w:rsidRPr="00EA4C25" w:rsidRDefault="00EA4C25" w:rsidP="00EA4C25">
      <w:r w:rsidRPr="00EA4C25">
        <w:pict w14:anchorId="57902696">
          <v:rect id="_x0000_i1029" style="width:0;height:1.5pt" o:hralign="center" o:hrstd="t" o:hr="t" fillcolor="#a0a0a0" stroked="f"/>
        </w:pict>
      </w:r>
    </w:p>
    <w:p w14:paraId="4E788FEE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3️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MIM</w:t>
      </w:r>
    </w:p>
    <w:p w14:paraId="02366C5D" w14:textId="77777777" w:rsidR="00EA4C25" w:rsidRPr="00EA4C25" w:rsidRDefault="00EA4C25" w:rsidP="00EA4C25">
      <w:r w:rsidRPr="00EA4C25">
        <w:t>Input directo normalizado:</w:t>
      </w:r>
    </w:p>
    <w:p w14:paraId="7CE7E986" w14:textId="77777777" w:rsidR="00EA4C25" w:rsidRPr="00EA4C25" w:rsidRDefault="00EA4C25" w:rsidP="00EA4C25">
      <w:r w:rsidRPr="00EA4C25">
        <w:t>0 ≤ MIM ≤ 1</w:t>
      </w:r>
    </w:p>
    <w:p w14:paraId="67F6AD4B" w14:textId="77777777" w:rsidR="00EA4C25" w:rsidRPr="00EA4C25" w:rsidRDefault="00EA4C25" w:rsidP="00EA4C25">
      <w:r w:rsidRPr="00EA4C25">
        <w:pict w14:anchorId="5025228E">
          <v:rect id="_x0000_i1030" style="width:0;height:1.5pt" o:hralign="center" o:hrstd="t" o:hr="t" fillcolor="#a0a0a0" stroked="f"/>
        </w:pict>
      </w:r>
    </w:p>
    <w:p w14:paraId="7D631180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4️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</w:t>
      </w:r>
      <w:proofErr w:type="spellStart"/>
      <w:r w:rsidRPr="00EA4C25">
        <w:rPr>
          <w:b/>
          <w:bCs/>
        </w:rPr>
        <w:t>Effect_magnitude</w:t>
      </w:r>
      <w:proofErr w:type="spellEnd"/>
      <w:r w:rsidRPr="00EA4C25">
        <w:rPr>
          <w:b/>
          <w:bCs/>
        </w:rPr>
        <w:t xml:space="preserve"> (EM)</w:t>
      </w:r>
    </w:p>
    <w:p w14:paraId="5CA353FC" w14:textId="77777777" w:rsidR="00EA4C25" w:rsidRPr="00EA4C25" w:rsidRDefault="00EA4C25" w:rsidP="00EA4C25">
      <w:r w:rsidRPr="00EA4C25">
        <w:t>Definición formal:</w:t>
      </w:r>
    </w:p>
    <w:p w14:paraId="00D9C763" w14:textId="77777777" w:rsidR="00EA4C25" w:rsidRPr="00EA4C25" w:rsidRDefault="00EA4C25" w:rsidP="00EA4C25">
      <w:r w:rsidRPr="00EA4C25">
        <w:t>Para HR, OR o RR:</w:t>
      </w:r>
    </w:p>
    <w:p w14:paraId="3DC2D677" w14:textId="77777777" w:rsidR="00EA4C25" w:rsidRPr="00EA4C25" w:rsidRDefault="00EA4C25" w:rsidP="00EA4C25">
      <w:r w:rsidRPr="00EA4C25">
        <w:t xml:space="preserve">EM = 1 − </w:t>
      </w:r>
      <w:proofErr w:type="spellStart"/>
      <w:r w:rsidRPr="00EA4C25">
        <w:t>exp</w:t>
      </w:r>
      <w:proofErr w:type="spellEnd"/>
      <w:r w:rsidRPr="00EA4C25">
        <w:t>(−|</w:t>
      </w:r>
      <w:proofErr w:type="spellStart"/>
      <w:proofErr w:type="gramStart"/>
      <w:r w:rsidRPr="00EA4C25">
        <w:t>ln</w:t>
      </w:r>
      <w:proofErr w:type="spellEnd"/>
      <w:r w:rsidRPr="00EA4C25">
        <w:t>(</w:t>
      </w:r>
      <w:proofErr w:type="gramEnd"/>
      <w:r w:rsidRPr="00EA4C25">
        <w:t>RR)| / σ)</w:t>
      </w:r>
    </w:p>
    <w:p w14:paraId="76AA613B" w14:textId="77777777" w:rsidR="00EA4C25" w:rsidRPr="00EA4C25" w:rsidRDefault="00EA4C25" w:rsidP="00EA4C25">
      <w:r w:rsidRPr="00EA4C25">
        <w:t>Donde:</w:t>
      </w:r>
    </w:p>
    <w:p w14:paraId="0160FD1D" w14:textId="77777777" w:rsidR="00EA4C25" w:rsidRPr="00EA4C25" w:rsidRDefault="00EA4C25" w:rsidP="00EA4C25">
      <w:r w:rsidRPr="00EA4C25">
        <w:lastRenderedPageBreak/>
        <w:t>RR = ratio relevante</w:t>
      </w:r>
      <w:r w:rsidRPr="00EA4C25">
        <w:br/>
        <w:t xml:space="preserve">σ = parámetro institucional de escala (versionado en GCL) </w:t>
      </w:r>
    </w:p>
    <w:p w14:paraId="00DAEB93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698C160E" w14:textId="77777777" w:rsidR="00EA4C25" w:rsidRPr="00EA4C25" w:rsidRDefault="00EA4C25" w:rsidP="00EA4C25">
      <w:r w:rsidRPr="00EA4C25">
        <w:t>Normalización asegura:</w:t>
      </w:r>
    </w:p>
    <w:p w14:paraId="3E371081" w14:textId="77777777" w:rsidR="00EA4C25" w:rsidRPr="00EA4C25" w:rsidRDefault="00EA4C25" w:rsidP="00EA4C25">
      <w:r w:rsidRPr="00EA4C25">
        <w:t>0 ≤ EM ≤ 1</w:t>
      </w:r>
    </w:p>
    <w:p w14:paraId="6181084B" w14:textId="77777777" w:rsidR="00EA4C25" w:rsidRPr="00EA4C25" w:rsidRDefault="00EA4C25" w:rsidP="00EA4C25">
      <w:r w:rsidRPr="00EA4C25">
        <w:t>Si no existe magnitud reportada → ver política de datos faltantes.</w:t>
      </w:r>
    </w:p>
    <w:p w14:paraId="2E280083" w14:textId="77777777" w:rsidR="00EA4C25" w:rsidRPr="00EA4C25" w:rsidRDefault="00EA4C25" w:rsidP="00EA4C25">
      <w:r w:rsidRPr="00EA4C25">
        <w:pict w14:anchorId="3BAB882A">
          <v:rect id="_x0000_i1031" style="width:0;height:1.5pt" o:hralign="center" o:hrstd="t" o:hr="t" fillcolor="#a0a0a0" stroked="f"/>
        </w:pict>
      </w:r>
    </w:p>
    <w:p w14:paraId="4FA85E35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5️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</w:t>
      </w:r>
      <w:proofErr w:type="spellStart"/>
      <w:r w:rsidRPr="00EA4C25">
        <w:rPr>
          <w:b/>
          <w:bCs/>
        </w:rPr>
        <w:t>Consistency_index</w:t>
      </w:r>
      <w:proofErr w:type="spellEnd"/>
      <w:r w:rsidRPr="00EA4C25">
        <w:rPr>
          <w:b/>
          <w:bCs/>
        </w:rPr>
        <w:t xml:space="preserve"> (</w:t>
      </w:r>
      <w:proofErr w:type="spellStart"/>
      <w:r w:rsidRPr="00EA4C25">
        <w:rPr>
          <w:b/>
          <w:bCs/>
        </w:rPr>
        <w:t>CIx</w:t>
      </w:r>
      <w:proofErr w:type="spellEnd"/>
      <w:r w:rsidRPr="00EA4C25">
        <w:rPr>
          <w:b/>
          <w:bCs/>
        </w:rPr>
        <w:t>)</w:t>
      </w:r>
    </w:p>
    <w:p w14:paraId="0932EF13" w14:textId="77777777" w:rsidR="00EA4C25" w:rsidRPr="00EA4C25" w:rsidRDefault="00EA4C25" w:rsidP="00EA4C25">
      <w:r w:rsidRPr="00EA4C25">
        <w:t>Definido como:</w:t>
      </w:r>
    </w:p>
    <w:p w14:paraId="020A5AE3" w14:textId="77777777" w:rsidR="00EA4C25" w:rsidRPr="00EA4C25" w:rsidRDefault="00EA4C25" w:rsidP="00EA4C25">
      <w:proofErr w:type="spellStart"/>
      <w:r w:rsidRPr="00EA4C25">
        <w:t>CIx</w:t>
      </w:r>
      <w:proofErr w:type="spellEnd"/>
      <w:r w:rsidRPr="00EA4C25">
        <w:t xml:space="preserve"> = 1 − (I² / 100)</w:t>
      </w:r>
    </w:p>
    <w:p w14:paraId="624D65AB" w14:textId="77777777" w:rsidR="00EA4C25" w:rsidRPr="00EA4C25" w:rsidRDefault="00EA4C25" w:rsidP="00EA4C25">
      <w:r w:rsidRPr="00EA4C25">
        <w:t>Donde I² es heterogeneidad porcentual meta-analítica.</w:t>
      </w:r>
    </w:p>
    <w:p w14:paraId="4E423B99" w14:textId="77777777" w:rsidR="00EA4C25" w:rsidRPr="00EA4C25" w:rsidRDefault="00EA4C25" w:rsidP="00EA4C25">
      <w:r w:rsidRPr="00EA4C25">
        <w:t>Si no hay meta-análisis:</w:t>
      </w:r>
    </w:p>
    <w:p w14:paraId="5DF52B55" w14:textId="77777777" w:rsidR="00EA4C25" w:rsidRPr="00EA4C25" w:rsidRDefault="00EA4C25" w:rsidP="00EA4C25">
      <w:proofErr w:type="spellStart"/>
      <w:r w:rsidRPr="00EA4C25">
        <w:t>CIx</w:t>
      </w:r>
      <w:proofErr w:type="spellEnd"/>
      <w:r w:rsidRPr="00EA4C25">
        <w:t xml:space="preserve"> = 0.75 (valor neutral institucional versionado).</w:t>
      </w:r>
    </w:p>
    <w:p w14:paraId="218C320C" w14:textId="77777777" w:rsidR="00EA4C25" w:rsidRPr="00EA4C25" w:rsidRDefault="00EA4C25" w:rsidP="00EA4C25">
      <w:r w:rsidRPr="00EA4C25">
        <w:pict w14:anchorId="3E938049">
          <v:rect id="_x0000_i1032" style="width:0;height:1.5pt" o:hralign="center" o:hrstd="t" o:hr="t" fillcolor="#a0a0a0" stroked="f"/>
        </w:pict>
      </w:r>
    </w:p>
    <w:p w14:paraId="1A68CBDB" w14:textId="77777777" w:rsidR="00EA4C25" w:rsidRPr="00EA4C25" w:rsidRDefault="00EA4C25" w:rsidP="00EA4C25">
      <w:pPr>
        <w:rPr>
          <w:b/>
          <w:bCs/>
          <w:lang w:val="en-US"/>
        </w:rPr>
      </w:pPr>
      <w:r w:rsidRPr="00EA4C25">
        <w:rPr>
          <w:b/>
          <w:bCs/>
          <w:lang w:val="en-US"/>
        </w:rPr>
        <w:t>6</w:t>
      </w:r>
      <w:r w:rsidRPr="00EA4C25">
        <w:rPr>
          <w:b/>
          <w:bCs/>
        </w:rPr>
        <w:t>️</w:t>
      </w:r>
      <w:r w:rsidRPr="00EA4C25">
        <w:rPr>
          <w:rFonts w:ascii="Segoe UI Symbol" w:hAnsi="Segoe UI Symbol" w:cs="Segoe UI Symbol"/>
          <w:b/>
          <w:bCs/>
          <w:lang w:val="en-US"/>
        </w:rPr>
        <w:t>⃣</w:t>
      </w:r>
      <w:r w:rsidRPr="00EA4C25">
        <w:rPr>
          <w:b/>
          <w:bCs/>
          <w:lang w:val="en-US"/>
        </w:rPr>
        <w:t xml:space="preserve"> Recency Factor (RF)</w:t>
      </w:r>
    </w:p>
    <w:p w14:paraId="41614DB3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>RF = e^(−</w:t>
      </w:r>
      <w:r w:rsidRPr="00EA4C25">
        <w:t>λ</w:t>
      </w:r>
      <w:r w:rsidRPr="00EA4C25">
        <w:rPr>
          <w:lang w:val="en-US"/>
        </w:rPr>
        <w:t>·t)</w:t>
      </w:r>
    </w:p>
    <w:p w14:paraId="4CEEAE42" w14:textId="77777777" w:rsidR="00EA4C25" w:rsidRPr="00EA4C25" w:rsidRDefault="00EA4C25" w:rsidP="00EA4C25">
      <w:r w:rsidRPr="00EA4C25">
        <w:t>t = años desde publicación</w:t>
      </w:r>
      <w:r w:rsidRPr="00EA4C25">
        <w:br/>
        <w:t xml:space="preserve">λ = coeficiente institucional versionado </w:t>
      </w:r>
    </w:p>
    <w:p w14:paraId="7B9FF8D5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431A01EF" w14:textId="77777777" w:rsidR="00EA4C25" w:rsidRPr="00EA4C25" w:rsidRDefault="00EA4C25" w:rsidP="00EA4C25">
      <w:r w:rsidRPr="00EA4C25">
        <w:t xml:space="preserve">RF </w:t>
      </w:r>
      <w:r w:rsidRPr="00EA4C25">
        <w:rPr>
          <w:rFonts w:ascii="Cambria Math" w:hAnsi="Cambria Math" w:cs="Cambria Math"/>
        </w:rPr>
        <w:t>∈</w:t>
      </w:r>
      <w:r w:rsidRPr="00EA4C25">
        <w:t xml:space="preserve"> (0,1]</w:t>
      </w:r>
    </w:p>
    <w:p w14:paraId="57C8FFB8" w14:textId="77777777" w:rsidR="00EA4C25" w:rsidRPr="00EA4C25" w:rsidRDefault="00EA4C25" w:rsidP="00EA4C25">
      <w:r w:rsidRPr="00EA4C25">
        <w:pict w14:anchorId="3BAD3FDF">
          <v:rect id="_x0000_i1033" style="width:0;height:1.5pt" o:hralign="center" o:hrstd="t" o:hr="t" fillcolor="#a0a0a0" stroked="f"/>
        </w:pict>
      </w:r>
    </w:p>
    <w:p w14:paraId="55072423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7️</w:t>
      </w:r>
      <w:r w:rsidRPr="00EA4C25">
        <w:rPr>
          <w:rFonts w:ascii="Segoe UI Symbol" w:hAnsi="Segoe UI Symbol" w:cs="Segoe UI Symbol"/>
          <w:b/>
          <w:bCs/>
        </w:rPr>
        <w:t>⃣</w:t>
      </w:r>
      <w:r w:rsidRPr="00EA4C25">
        <w:rPr>
          <w:b/>
          <w:bCs/>
        </w:rPr>
        <w:t xml:space="preserve"> </w:t>
      </w:r>
      <w:proofErr w:type="spellStart"/>
      <w:r w:rsidRPr="00EA4C25">
        <w:rPr>
          <w:b/>
          <w:bCs/>
        </w:rPr>
        <w:t>ICDR_alignment</w:t>
      </w:r>
      <w:proofErr w:type="spellEnd"/>
      <w:r w:rsidRPr="00EA4C25">
        <w:rPr>
          <w:b/>
          <w:bCs/>
        </w:rPr>
        <w:t xml:space="preserve"> (IA)</w:t>
      </w:r>
    </w:p>
    <w:p w14:paraId="0E023AF2" w14:textId="77777777" w:rsidR="00EA4C25" w:rsidRPr="00EA4C25" w:rsidRDefault="00EA4C25" w:rsidP="00EA4C25">
      <w:r w:rsidRPr="00EA4C25">
        <w:t xml:space="preserve">IA </w:t>
      </w:r>
      <w:r w:rsidRPr="00EA4C25">
        <w:rPr>
          <w:rFonts w:ascii="Cambria Math" w:hAnsi="Cambria Math" w:cs="Cambria Math"/>
        </w:rPr>
        <w:t>∈</w:t>
      </w:r>
      <w:r w:rsidRPr="00EA4C25">
        <w:t xml:space="preserve"> [0,1]</w:t>
      </w:r>
    </w:p>
    <w:p w14:paraId="069BFC6E" w14:textId="77777777" w:rsidR="00EA4C25" w:rsidRPr="00EA4C25" w:rsidRDefault="00EA4C25" w:rsidP="00EA4C25">
      <w:r w:rsidRPr="00EA4C25">
        <w:t>Definición:</w:t>
      </w:r>
    </w:p>
    <w:p w14:paraId="292FC960" w14:textId="77777777" w:rsidR="00EA4C25" w:rsidRPr="00EA4C25" w:rsidRDefault="00EA4C25" w:rsidP="00EA4C25">
      <w:r w:rsidRPr="00EA4C25">
        <w:t xml:space="preserve">1.00 → plena concordancia </w:t>
      </w:r>
      <w:proofErr w:type="spellStart"/>
      <w:r w:rsidRPr="00EA4C25">
        <w:t>multi-guía</w:t>
      </w:r>
      <w:proofErr w:type="spellEnd"/>
      <w:r w:rsidRPr="00EA4C25">
        <w:br/>
        <w:t>0.75 → divergencia baja</w:t>
      </w:r>
      <w:r w:rsidRPr="00EA4C25">
        <w:br/>
        <w:t>0.50 → divergencia moderada</w:t>
      </w:r>
      <w:r w:rsidRPr="00EA4C25">
        <w:br/>
        <w:t>0.25 → divergencia alta</w:t>
      </w:r>
      <w:r w:rsidRPr="00EA4C25">
        <w:br/>
        <w:t>0.10 → divergencia crítica</w:t>
      </w:r>
    </w:p>
    <w:p w14:paraId="294D314E" w14:textId="77777777" w:rsidR="00EA4C25" w:rsidRPr="00EA4C25" w:rsidRDefault="00EA4C25" w:rsidP="00EA4C25">
      <w:r w:rsidRPr="00EA4C25">
        <w:t xml:space="preserve">Derivado exclusivamente de registro ICDR </w:t>
      </w:r>
    </w:p>
    <w:p w14:paraId="1169577A" w14:textId="77777777" w:rsidR="00EA4C25" w:rsidRPr="00EA4C25" w:rsidRDefault="00EA4C25" w:rsidP="00EA4C25">
      <w:r w:rsidRPr="00EA4C25">
        <w:t>Inputs &amp; Outputs</w:t>
      </w:r>
    </w:p>
    <w:p w14:paraId="114DAA81" w14:textId="77777777" w:rsidR="00EA4C25" w:rsidRPr="00EA4C25" w:rsidRDefault="00EA4C25" w:rsidP="00EA4C25">
      <w:r w:rsidRPr="00EA4C25">
        <w:lastRenderedPageBreak/>
        <w:pict w14:anchorId="00780F34">
          <v:rect id="_x0000_i1034" style="width:0;height:1.5pt" o:hralign="center" o:hrstd="t" o:hr="t" fillcolor="#a0a0a0" stroked="f"/>
        </w:pict>
      </w:r>
    </w:p>
    <w:p w14:paraId="6B92DFC4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IV. FÓRMULA FINAL</w:t>
      </w:r>
    </w:p>
    <w:p w14:paraId="7C9F5849" w14:textId="77777777" w:rsidR="00EA4C25" w:rsidRPr="00EA4C25" w:rsidRDefault="00EA4C25" w:rsidP="00EA4C25">
      <w:r w:rsidRPr="00EA4C25">
        <w:t>Sea:</w:t>
      </w:r>
    </w:p>
    <w:p w14:paraId="080AF2EA" w14:textId="77777777" w:rsidR="00EA4C25" w:rsidRPr="00EA4C25" w:rsidRDefault="00EA4C25" w:rsidP="00EA4C25">
      <w:r w:rsidRPr="00EA4C25">
        <w:t>w = vector de pesos institucionales</w:t>
      </w:r>
      <w:r w:rsidRPr="00EA4C25">
        <w:br/>
        <w:t xml:space="preserve">Σ </w:t>
      </w:r>
      <w:proofErr w:type="spellStart"/>
      <w:r w:rsidRPr="00EA4C25">
        <w:t>wi</w:t>
      </w:r>
      <w:proofErr w:type="spellEnd"/>
      <w:r w:rsidRPr="00EA4C25">
        <w:t xml:space="preserve"> = 1</w:t>
      </w:r>
    </w:p>
    <w:p w14:paraId="2715C15E" w14:textId="77777777" w:rsidR="00EA4C25" w:rsidRPr="00EA4C25" w:rsidRDefault="00EA4C25" w:rsidP="00EA4C25">
      <w:proofErr w:type="spellStart"/>
      <w:r w:rsidRPr="00EA4C25">
        <w:t>ECS_raw</w:t>
      </w:r>
      <w:proofErr w:type="spellEnd"/>
      <w:r w:rsidRPr="00EA4C25">
        <w:t xml:space="preserve"> =</w:t>
      </w:r>
      <w:r w:rsidRPr="00EA4C25">
        <w:br/>
        <w:t>w1·COR_t</w:t>
      </w:r>
    </w:p>
    <w:p w14:paraId="08A7FC22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w2·LOE_t</w:t>
      </w:r>
    </w:p>
    <w:p w14:paraId="2F8054AF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w3·MIM</w:t>
      </w:r>
    </w:p>
    <w:p w14:paraId="693D771E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w4·EM</w:t>
      </w:r>
    </w:p>
    <w:p w14:paraId="760FA6EB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w5·CIx</w:t>
      </w:r>
    </w:p>
    <w:p w14:paraId="51836A39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w6·RF</w:t>
      </w:r>
    </w:p>
    <w:p w14:paraId="398EF96E" w14:textId="77777777" w:rsidR="00EA4C25" w:rsidRPr="00EA4C25" w:rsidRDefault="00EA4C25" w:rsidP="00EA4C25">
      <w:pPr>
        <w:numPr>
          <w:ilvl w:val="0"/>
          <w:numId w:val="2"/>
        </w:numPr>
      </w:pPr>
      <w:r w:rsidRPr="00EA4C25">
        <w:t>w7·IA</w:t>
      </w:r>
    </w:p>
    <w:p w14:paraId="3D03B9F1" w14:textId="77777777" w:rsidR="00EA4C25" w:rsidRPr="00EA4C25" w:rsidRDefault="00EA4C25" w:rsidP="00EA4C25">
      <w:r w:rsidRPr="00EA4C25">
        <w:t xml:space="preserve">ECS = </w:t>
      </w:r>
      <w:proofErr w:type="gramStart"/>
      <w:r w:rsidRPr="00EA4C25">
        <w:t>round(</w:t>
      </w:r>
      <w:proofErr w:type="gramEnd"/>
      <w:r w:rsidRPr="00EA4C25">
        <w:t xml:space="preserve">100 × </w:t>
      </w:r>
      <w:proofErr w:type="spellStart"/>
      <w:r w:rsidRPr="00EA4C25">
        <w:t>ECS_raw</w:t>
      </w:r>
      <w:proofErr w:type="spellEnd"/>
      <w:r w:rsidRPr="00EA4C25">
        <w:t>, 1)</w:t>
      </w:r>
    </w:p>
    <w:p w14:paraId="5301293E" w14:textId="77777777" w:rsidR="00EA4C25" w:rsidRPr="00EA4C25" w:rsidRDefault="00EA4C25" w:rsidP="00EA4C25">
      <w:r w:rsidRPr="00EA4C25">
        <w:pict w14:anchorId="18EBF26B">
          <v:rect id="_x0000_i1035" style="width:0;height:1.5pt" o:hralign="center" o:hrstd="t" o:hr="t" fillcolor="#a0a0a0" stroked="f"/>
        </w:pict>
      </w:r>
    </w:p>
    <w:p w14:paraId="6E980F6E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V. PONDERACIONES INSTITUCIONALES (RS-1.1)</w:t>
      </w:r>
    </w:p>
    <w:p w14:paraId="5A94DBFB" w14:textId="77777777" w:rsidR="00EA4C25" w:rsidRPr="00EA4C25" w:rsidRDefault="00EA4C25" w:rsidP="00EA4C25">
      <w:proofErr w:type="spellStart"/>
      <w:r w:rsidRPr="00EA4C25">
        <w:t>COR_t</w:t>
      </w:r>
      <w:proofErr w:type="spellEnd"/>
      <w:r w:rsidRPr="00EA4C25">
        <w:t xml:space="preserve"> → 0.20</w:t>
      </w:r>
      <w:r w:rsidRPr="00EA4C25">
        <w:br/>
      </w:r>
      <w:proofErr w:type="spellStart"/>
      <w:r w:rsidRPr="00EA4C25">
        <w:t>LOE_t</w:t>
      </w:r>
      <w:proofErr w:type="spellEnd"/>
      <w:r w:rsidRPr="00EA4C25">
        <w:t xml:space="preserve"> → 0.20</w:t>
      </w:r>
      <w:r w:rsidRPr="00EA4C25">
        <w:br/>
        <w:t>MIM → 0.20</w:t>
      </w:r>
      <w:r w:rsidRPr="00EA4C25">
        <w:br/>
        <w:t>EM → 0.15</w:t>
      </w:r>
      <w:r w:rsidRPr="00EA4C25">
        <w:br/>
      </w:r>
      <w:proofErr w:type="spellStart"/>
      <w:r w:rsidRPr="00EA4C25">
        <w:t>CIx</w:t>
      </w:r>
      <w:proofErr w:type="spellEnd"/>
      <w:r w:rsidRPr="00EA4C25">
        <w:t xml:space="preserve"> → 0.10</w:t>
      </w:r>
      <w:r w:rsidRPr="00EA4C25">
        <w:br/>
        <w:t>RF → 0.10</w:t>
      </w:r>
      <w:r w:rsidRPr="00EA4C25">
        <w:br/>
        <w:t>IA → 0.05</w:t>
      </w:r>
    </w:p>
    <w:p w14:paraId="1BC8111D" w14:textId="77777777" w:rsidR="00EA4C25" w:rsidRPr="00EA4C25" w:rsidRDefault="00EA4C25" w:rsidP="00EA4C25">
      <w:r w:rsidRPr="00EA4C25">
        <w:t>Cambio requiere:</w:t>
      </w:r>
    </w:p>
    <w:p w14:paraId="654552B6" w14:textId="77777777" w:rsidR="00EA4C25" w:rsidRPr="00EA4C25" w:rsidRDefault="00EA4C25" w:rsidP="00EA4C25">
      <w:r w:rsidRPr="00EA4C25">
        <w:t>CR formal</w:t>
      </w:r>
      <w:r w:rsidRPr="00EA4C25">
        <w:br/>
        <w:t>Nuevo VRN</w:t>
      </w:r>
      <w:r w:rsidRPr="00EA4C25">
        <w:br/>
        <w:t xml:space="preserve">Registro GCL </w:t>
      </w:r>
    </w:p>
    <w:p w14:paraId="2F82ED67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4CDA67BA" w14:textId="77777777" w:rsidR="00EA4C25" w:rsidRPr="00EA4C25" w:rsidRDefault="00EA4C25" w:rsidP="00EA4C25">
      <w:r w:rsidRPr="00EA4C25">
        <w:pict w14:anchorId="2EBFB303">
          <v:rect id="_x0000_i1036" style="width:0;height:1.5pt" o:hralign="center" o:hrstd="t" o:hr="t" fillcolor="#a0a0a0" stroked="f"/>
        </w:pict>
      </w:r>
    </w:p>
    <w:p w14:paraId="71CA2634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VI. POLÍTICA DE DATOS FALTANTES</w:t>
      </w:r>
    </w:p>
    <w:p w14:paraId="73289EB6" w14:textId="77777777" w:rsidR="00EA4C25" w:rsidRPr="00EA4C25" w:rsidRDefault="00EA4C25" w:rsidP="00EA4C25">
      <w:r w:rsidRPr="00EA4C25">
        <w:t>Regla determinística:</w:t>
      </w:r>
    </w:p>
    <w:p w14:paraId="785D95D7" w14:textId="77777777" w:rsidR="00EA4C25" w:rsidRPr="00EA4C25" w:rsidRDefault="00EA4C25" w:rsidP="00EA4C25">
      <w:r w:rsidRPr="00EA4C25">
        <w:t>Si variable faltante:</w:t>
      </w:r>
    </w:p>
    <w:p w14:paraId="394A3E56" w14:textId="77777777" w:rsidR="00EA4C25" w:rsidRPr="00EA4C25" w:rsidRDefault="00EA4C25" w:rsidP="00EA4C25">
      <w:pPr>
        <w:numPr>
          <w:ilvl w:val="0"/>
          <w:numId w:val="3"/>
        </w:numPr>
      </w:pPr>
      <w:r w:rsidRPr="00EA4C25">
        <w:lastRenderedPageBreak/>
        <w:t xml:space="preserve">EM faltante → peso redistribuido proporcionalmente entre </w:t>
      </w:r>
      <w:proofErr w:type="spellStart"/>
      <w:r w:rsidRPr="00EA4C25">
        <w:t>COR_t</w:t>
      </w:r>
      <w:proofErr w:type="spellEnd"/>
      <w:r w:rsidRPr="00EA4C25">
        <w:t xml:space="preserve">, </w:t>
      </w:r>
      <w:proofErr w:type="spellStart"/>
      <w:r w:rsidRPr="00EA4C25">
        <w:t>LOE_t</w:t>
      </w:r>
      <w:proofErr w:type="spellEnd"/>
      <w:r w:rsidRPr="00EA4C25">
        <w:t xml:space="preserve"> y MIM.</w:t>
      </w:r>
    </w:p>
    <w:p w14:paraId="70462C00" w14:textId="77777777" w:rsidR="00EA4C25" w:rsidRPr="00EA4C25" w:rsidRDefault="00EA4C25" w:rsidP="00EA4C25">
      <w:pPr>
        <w:numPr>
          <w:ilvl w:val="0"/>
          <w:numId w:val="3"/>
        </w:numPr>
      </w:pPr>
      <w:proofErr w:type="spellStart"/>
      <w:r w:rsidRPr="00EA4C25">
        <w:t>CIx</w:t>
      </w:r>
      <w:proofErr w:type="spellEnd"/>
      <w:r w:rsidRPr="00EA4C25">
        <w:t xml:space="preserve"> faltante → asignar valor neutral 0.75.</w:t>
      </w:r>
    </w:p>
    <w:p w14:paraId="4F12F622" w14:textId="77777777" w:rsidR="00EA4C25" w:rsidRPr="00EA4C25" w:rsidRDefault="00EA4C25" w:rsidP="00EA4C25">
      <w:pPr>
        <w:numPr>
          <w:ilvl w:val="0"/>
          <w:numId w:val="3"/>
        </w:numPr>
      </w:pPr>
      <w:r w:rsidRPr="00EA4C25">
        <w:t>RF faltante → asumir RF = 1 (si año desconocido, prohibido).</w:t>
      </w:r>
    </w:p>
    <w:p w14:paraId="25795331" w14:textId="77777777" w:rsidR="00EA4C25" w:rsidRPr="00EA4C25" w:rsidRDefault="00EA4C25" w:rsidP="00EA4C25">
      <w:pPr>
        <w:numPr>
          <w:ilvl w:val="0"/>
          <w:numId w:val="3"/>
        </w:numPr>
      </w:pPr>
      <w:r w:rsidRPr="00EA4C25">
        <w:t>IA faltante → 1.00 si no existe divergencia registrada.</w:t>
      </w:r>
    </w:p>
    <w:p w14:paraId="3A79344D" w14:textId="77777777" w:rsidR="00EA4C25" w:rsidRPr="00EA4C25" w:rsidRDefault="00EA4C25" w:rsidP="00EA4C25">
      <w:r w:rsidRPr="00EA4C25">
        <w:t>Prohibido:</w:t>
      </w:r>
    </w:p>
    <w:p w14:paraId="56D83BF9" w14:textId="77777777" w:rsidR="00EA4C25" w:rsidRPr="00EA4C25" w:rsidRDefault="00EA4C25" w:rsidP="00EA4C25">
      <w:r w:rsidRPr="00EA4C25">
        <w:t>Imputación manual ad hoc.</w:t>
      </w:r>
    </w:p>
    <w:p w14:paraId="40819CAB" w14:textId="77777777" w:rsidR="00EA4C25" w:rsidRPr="00EA4C25" w:rsidRDefault="00EA4C25" w:rsidP="00EA4C25">
      <w:r w:rsidRPr="00EA4C25">
        <w:pict w14:anchorId="0B434BA7">
          <v:rect id="_x0000_i1037" style="width:0;height:1.5pt" o:hralign="center" o:hrstd="t" o:hr="t" fillcolor="#a0a0a0" stroked="f"/>
        </w:pict>
      </w:r>
    </w:p>
    <w:p w14:paraId="47642476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VII. ANTI-DOBLE PENALIZACIÓN</w:t>
      </w:r>
    </w:p>
    <w:p w14:paraId="67D7A2A0" w14:textId="77777777" w:rsidR="00EA4C25" w:rsidRPr="00EA4C25" w:rsidRDefault="00EA4C25" w:rsidP="00EA4C25">
      <w:r w:rsidRPr="00EA4C25">
        <w:t>Si divergencia ICDR afecta IA:</w:t>
      </w:r>
    </w:p>
    <w:p w14:paraId="5686B335" w14:textId="77777777" w:rsidR="00EA4C25" w:rsidRPr="00EA4C25" w:rsidRDefault="00EA4C25" w:rsidP="00EA4C25">
      <w:r w:rsidRPr="00EA4C25">
        <w:t>No puede penalizar simultáneamente en UCI estructural más allá de límites versionados.</w:t>
      </w:r>
    </w:p>
    <w:p w14:paraId="0895E55A" w14:textId="77777777" w:rsidR="00EA4C25" w:rsidRPr="00EA4C25" w:rsidRDefault="00EA4C25" w:rsidP="00EA4C25">
      <w:pPr>
        <w:rPr>
          <w:lang w:val="en-US"/>
        </w:rPr>
      </w:pPr>
      <w:proofErr w:type="spellStart"/>
      <w:r w:rsidRPr="00EA4C25">
        <w:rPr>
          <w:lang w:val="en-US"/>
        </w:rPr>
        <w:t>Separación</w:t>
      </w:r>
      <w:proofErr w:type="spellEnd"/>
      <w:r w:rsidRPr="00EA4C25">
        <w:rPr>
          <w:lang w:val="en-US"/>
        </w:rPr>
        <w:t xml:space="preserve"> formal ECS ≠ UCI </w:t>
      </w:r>
    </w:p>
    <w:p w14:paraId="798C7327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>3 Output Epistemic Uncertainty …</w:t>
      </w:r>
    </w:p>
    <w:p w14:paraId="1C2A879F" w14:textId="77777777" w:rsidR="00EA4C25" w:rsidRPr="00EA4C25" w:rsidRDefault="00EA4C25" w:rsidP="00EA4C25">
      <w:r w:rsidRPr="00EA4C25">
        <w:pict w14:anchorId="2FBA016D">
          <v:rect id="_x0000_i1038" style="width:0;height:1.5pt" o:hralign="center" o:hrstd="t" o:hr="t" fillcolor="#a0a0a0" stroked="f"/>
        </w:pict>
      </w:r>
    </w:p>
    <w:p w14:paraId="26A19A55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VIII. ANÁLISIS DE COLINEALIDAD</w:t>
      </w:r>
    </w:p>
    <w:p w14:paraId="20AA71DE" w14:textId="77777777" w:rsidR="00EA4C25" w:rsidRPr="00EA4C25" w:rsidRDefault="00EA4C25" w:rsidP="00EA4C25">
      <w:r w:rsidRPr="00EA4C25">
        <w:t>Antes de modificar pesos:</w:t>
      </w:r>
    </w:p>
    <w:p w14:paraId="45DF13F6" w14:textId="77777777" w:rsidR="00EA4C25" w:rsidRPr="00EA4C25" w:rsidRDefault="00EA4C25" w:rsidP="00EA4C25">
      <w:r w:rsidRPr="00EA4C25">
        <w:t>Debe realizarse:</w:t>
      </w:r>
    </w:p>
    <w:p w14:paraId="1A0D94B1" w14:textId="77777777" w:rsidR="00EA4C25" w:rsidRPr="00EA4C25" w:rsidRDefault="00EA4C25" w:rsidP="00EA4C25">
      <w:pPr>
        <w:numPr>
          <w:ilvl w:val="0"/>
          <w:numId w:val="4"/>
        </w:numPr>
      </w:pPr>
      <w:r w:rsidRPr="00EA4C25">
        <w:t>Matriz de correlación entre variables</w:t>
      </w:r>
    </w:p>
    <w:p w14:paraId="160E195A" w14:textId="77777777" w:rsidR="00EA4C25" w:rsidRPr="00EA4C25" w:rsidRDefault="00EA4C25" w:rsidP="00EA4C25">
      <w:pPr>
        <w:numPr>
          <w:ilvl w:val="0"/>
          <w:numId w:val="4"/>
        </w:numPr>
      </w:pPr>
      <w:r w:rsidRPr="00EA4C25">
        <w:t>Análisis VIF</w:t>
      </w:r>
    </w:p>
    <w:p w14:paraId="35EF5D60" w14:textId="77777777" w:rsidR="00EA4C25" w:rsidRPr="00EA4C25" w:rsidRDefault="00EA4C25" w:rsidP="00EA4C25">
      <w:pPr>
        <w:numPr>
          <w:ilvl w:val="0"/>
          <w:numId w:val="4"/>
        </w:numPr>
      </w:pPr>
      <w:r w:rsidRPr="00EA4C25">
        <w:t>Validación independiente</w:t>
      </w:r>
    </w:p>
    <w:p w14:paraId="3ADDF0E2" w14:textId="77777777" w:rsidR="00EA4C25" w:rsidRPr="00EA4C25" w:rsidRDefault="00EA4C25" w:rsidP="00EA4C25">
      <w:r w:rsidRPr="00EA4C25">
        <w:t xml:space="preserve">Registro obligatorio en GCL </w:t>
      </w:r>
    </w:p>
    <w:p w14:paraId="6F6EF31A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0E7126F5" w14:textId="77777777" w:rsidR="00EA4C25" w:rsidRPr="00EA4C25" w:rsidRDefault="00EA4C25" w:rsidP="00EA4C25">
      <w:r w:rsidRPr="00EA4C25">
        <w:pict w14:anchorId="0DD573D3">
          <v:rect id="_x0000_i1039" style="width:0;height:1.5pt" o:hralign="center" o:hrstd="t" o:hr="t" fillcolor="#a0a0a0" stroked="f"/>
        </w:pict>
      </w:r>
    </w:p>
    <w:p w14:paraId="25F037E2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IX. VERSIONADO TRIPLE OBLIGATORIO</w:t>
      </w:r>
    </w:p>
    <w:p w14:paraId="0B9C9965" w14:textId="77777777" w:rsidR="00EA4C25" w:rsidRPr="00EA4C25" w:rsidRDefault="00EA4C25" w:rsidP="00EA4C25">
      <w:r w:rsidRPr="00EA4C25">
        <w:t>ECS depende de:</w:t>
      </w:r>
    </w:p>
    <w:p w14:paraId="11B56553" w14:textId="77777777" w:rsidR="00EA4C25" w:rsidRPr="00EA4C25" w:rsidRDefault="00EA4C25" w:rsidP="00EA4C25">
      <w:pPr>
        <w:rPr>
          <w:lang w:val="en-US"/>
        </w:rPr>
      </w:pPr>
      <w:proofErr w:type="spellStart"/>
      <w:r w:rsidRPr="00EA4C25">
        <w:rPr>
          <w:lang w:val="en-US"/>
        </w:rPr>
        <w:t>EO_version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ETE_version</w:t>
      </w:r>
      <w:proofErr w:type="spellEnd"/>
      <w:r w:rsidRPr="00EA4C25">
        <w:rPr>
          <w:lang w:val="en-US"/>
        </w:rPr>
        <w:t xml:space="preserve"> </w:t>
      </w:r>
    </w:p>
    <w:p w14:paraId="76FCEC61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>2 Output Evidence translation E…</w:t>
      </w:r>
    </w:p>
    <w:p w14:paraId="60052D2A" w14:textId="77777777" w:rsidR="00EA4C25" w:rsidRPr="00EA4C25" w:rsidRDefault="00EA4C25" w:rsidP="00EA4C25">
      <w:r w:rsidRPr="00EA4C25">
        <w:br/>
      </w:r>
      <w:proofErr w:type="spellStart"/>
      <w:r w:rsidRPr="00EA4C25">
        <w:t>RuleSet_version</w:t>
      </w:r>
      <w:proofErr w:type="spellEnd"/>
    </w:p>
    <w:p w14:paraId="41A27BB3" w14:textId="77777777" w:rsidR="00EA4C25" w:rsidRPr="00EA4C25" w:rsidRDefault="00EA4C25" w:rsidP="00EA4C25">
      <w:r w:rsidRPr="00EA4C25">
        <w:lastRenderedPageBreak/>
        <w:t>Además:</w:t>
      </w:r>
    </w:p>
    <w:p w14:paraId="11705AE5" w14:textId="77777777" w:rsidR="00EA4C25" w:rsidRPr="00EA4C25" w:rsidRDefault="00EA4C25" w:rsidP="00EA4C25">
      <w:proofErr w:type="spellStart"/>
      <w:r w:rsidRPr="00EA4C25">
        <w:t>Formula_hash</w:t>
      </w:r>
      <w:proofErr w:type="spellEnd"/>
      <w:r w:rsidRPr="00EA4C25">
        <w:t xml:space="preserve"> obligatorio en GCL. </w:t>
      </w:r>
    </w:p>
    <w:p w14:paraId="1E5BC701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41EE339A" w14:textId="77777777" w:rsidR="00EA4C25" w:rsidRPr="00EA4C25" w:rsidRDefault="00EA4C25" w:rsidP="00EA4C25">
      <w:r w:rsidRPr="00EA4C25">
        <w:t>Sin coincidencia triple → ECS inválido.</w:t>
      </w:r>
    </w:p>
    <w:p w14:paraId="6A3E644C" w14:textId="77777777" w:rsidR="00EA4C25" w:rsidRPr="00EA4C25" w:rsidRDefault="00EA4C25" w:rsidP="00EA4C25">
      <w:r w:rsidRPr="00EA4C25">
        <w:pict w14:anchorId="50C930D8">
          <v:rect id="_x0000_i1040" style="width:0;height:1.5pt" o:hralign="center" o:hrstd="t" o:hr="t" fillcolor="#a0a0a0" stroked="f"/>
        </w:pict>
      </w:r>
    </w:p>
    <w:p w14:paraId="769AB124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X. VALIDACIÓN ALGORÍTMICA</w:t>
      </w:r>
    </w:p>
    <w:p w14:paraId="278AA3BF" w14:textId="77777777" w:rsidR="00EA4C25" w:rsidRPr="00EA4C25" w:rsidRDefault="00EA4C25" w:rsidP="00EA4C25">
      <w:r w:rsidRPr="00EA4C25">
        <w:t>Requiere:</w:t>
      </w:r>
    </w:p>
    <w:p w14:paraId="0CB89EFF" w14:textId="77777777" w:rsidR="00EA4C25" w:rsidRPr="00EA4C25" w:rsidRDefault="00EA4C25" w:rsidP="00EA4C25">
      <w:pPr>
        <w:numPr>
          <w:ilvl w:val="0"/>
          <w:numId w:val="5"/>
        </w:numPr>
      </w:pPr>
      <w:r w:rsidRPr="00EA4C25">
        <w:t>Test unitario determinístico</w:t>
      </w:r>
    </w:p>
    <w:p w14:paraId="21B8507D" w14:textId="77777777" w:rsidR="00EA4C25" w:rsidRPr="00EA4C25" w:rsidRDefault="00EA4C25" w:rsidP="00EA4C25">
      <w:pPr>
        <w:numPr>
          <w:ilvl w:val="0"/>
          <w:numId w:val="5"/>
        </w:numPr>
      </w:pPr>
      <w:r w:rsidRPr="00EA4C25">
        <w:t>Test de estabilidad ante pequeñas variaciones</w:t>
      </w:r>
    </w:p>
    <w:p w14:paraId="36F49990" w14:textId="77777777" w:rsidR="00EA4C25" w:rsidRPr="00EA4C25" w:rsidRDefault="00EA4C25" w:rsidP="00EA4C25">
      <w:pPr>
        <w:numPr>
          <w:ilvl w:val="0"/>
          <w:numId w:val="5"/>
        </w:numPr>
      </w:pPr>
      <w:r w:rsidRPr="00EA4C25">
        <w:t xml:space="preserve">Test de </w:t>
      </w:r>
      <w:proofErr w:type="spellStart"/>
      <w:r w:rsidRPr="00EA4C25">
        <w:t>monotonicidad</w:t>
      </w:r>
      <w:proofErr w:type="spellEnd"/>
    </w:p>
    <w:p w14:paraId="60B3EE18" w14:textId="77777777" w:rsidR="00EA4C25" w:rsidRPr="00EA4C25" w:rsidRDefault="00EA4C25" w:rsidP="00EA4C25">
      <w:pPr>
        <w:numPr>
          <w:ilvl w:val="0"/>
          <w:numId w:val="5"/>
        </w:numPr>
      </w:pPr>
      <w:r w:rsidRPr="00EA4C25">
        <w:t>Test de límites extremos</w:t>
      </w:r>
    </w:p>
    <w:p w14:paraId="71C2052D" w14:textId="77777777" w:rsidR="00EA4C25" w:rsidRPr="00EA4C25" w:rsidRDefault="00EA4C25" w:rsidP="00EA4C25">
      <w:pPr>
        <w:numPr>
          <w:ilvl w:val="0"/>
          <w:numId w:val="5"/>
        </w:numPr>
      </w:pPr>
      <w:r w:rsidRPr="00EA4C25">
        <w:t>Auditoría periódica L1-EVD-15</w:t>
      </w:r>
    </w:p>
    <w:p w14:paraId="3B4D9638" w14:textId="77777777" w:rsidR="00EA4C25" w:rsidRPr="00EA4C25" w:rsidRDefault="00EA4C25" w:rsidP="00EA4C25">
      <w:r w:rsidRPr="00EA4C25">
        <w:pict w14:anchorId="51639FBA">
          <v:rect id="_x0000_i1041" style="width:0;height:1.5pt" o:hralign="center" o:hrstd="t" o:hr="t" fillcolor="#a0a0a0" stroked="f"/>
        </w:pict>
      </w:r>
    </w:p>
    <w:p w14:paraId="2A88BA63" w14:textId="77777777" w:rsidR="00EA4C25" w:rsidRPr="00EA4C25" w:rsidRDefault="00EA4C25" w:rsidP="00EA4C25">
      <w:pPr>
        <w:rPr>
          <w:b/>
          <w:bCs/>
          <w:lang w:val="en-US"/>
        </w:rPr>
      </w:pPr>
      <w:r w:rsidRPr="00EA4C25">
        <w:rPr>
          <w:b/>
          <w:bCs/>
          <w:lang w:val="en-US"/>
        </w:rPr>
        <w:t>XI. SALIDA FORMAL (ECS OUTPUT OBJECT)</w:t>
      </w:r>
    </w:p>
    <w:p w14:paraId="5A632BD9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 xml:space="preserve">Debe </w:t>
      </w:r>
      <w:proofErr w:type="spellStart"/>
      <w:r w:rsidRPr="00EA4C25">
        <w:rPr>
          <w:lang w:val="en-US"/>
        </w:rPr>
        <w:t>incluir</w:t>
      </w:r>
      <w:proofErr w:type="spellEnd"/>
      <w:r w:rsidRPr="00EA4C25">
        <w:rPr>
          <w:lang w:val="en-US"/>
        </w:rPr>
        <w:t>:</w:t>
      </w:r>
    </w:p>
    <w:p w14:paraId="29961367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>EO_ID</w:t>
      </w:r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ECS_value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EO_version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ETE_version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RuleSet_version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Formula_hash</w:t>
      </w:r>
      <w:proofErr w:type="spellEnd"/>
      <w:r w:rsidRPr="00EA4C25">
        <w:rPr>
          <w:lang w:val="en-US"/>
        </w:rPr>
        <w:br/>
        <w:t>Timestamp</w:t>
      </w:r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Hash_output</w:t>
      </w:r>
      <w:proofErr w:type="spellEnd"/>
      <w:r w:rsidRPr="00EA4C25">
        <w:rPr>
          <w:lang w:val="en-US"/>
        </w:rPr>
        <w:br/>
      </w:r>
      <w:proofErr w:type="spellStart"/>
      <w:r w:rsidRPr="00EA4C25">
        <w:rPr>
          <w:lang w:val="en-US"/>
        </w:rPr>
        <w:t>VRN_referencia</w:t>
      </w:r>
      <w:proofErr w:type="spellEnd"/>
    </w:p>
    <w:p w14:paraId="7D731BA6" w14:textId="77777777" w:rsidR="00EA4C25" w:rsidRPr="00EA4C25" w:rsidRDefault="00EA4C25" w:rsidP="00EA4C25">
      <w:pPr>
        <w:rPr>
          <w:lang w:val="en-US"/>
        </w:rPr>
      </w:pPr>
      <w:r w:rsidRPr="00EA4C25">
        <w:rPr>
          <w:lang w:val="en-US"/>
        </w:rPr>
        <w:t xml:space="preserve">Append-only </w:t>
      </w:r>
      <w:proofErr w:type="spellStart"/>
      <w:r w:rsidRPr="00EA4C25">
        <w:rPr>
          <w:lang w:val="en-US"/>
        </w:rPr>
        <w:t>si</w:t>
      </w:r>
      <w:proofErr w:type="spellEnd"/>
      <w:r w:rsidRPr="00EA4C25">
        <w:rPr>
          <w:lang w:val="en-US"/>
        </w:rPr>
        <w:t xml:space="preserve"> </w:t>
      </w:r>
      <w:proofErr w:type="spellStart"/>
      <w:r w:rsidRPr="00EA4C25">
        <w:rPr>
          <w:lang w:val="en-US"/>
        </w:rPr>
        <w:t>impacta</w:t>
      </w:r>
      <w:proofErr w:type="spellEnd"/>
      <w:r w:rsidRPr="00EA4C25">
        <w:rPr>
          <w:lang w:val="en-US"/>
        </w:rPr>
        <w:t xml:space="preserve"> GCL </w:t>
      </w:r>
    </w:p>
    <w:p w14:paraId="43F8A937" w14:textId="77777777" w:rsidR="00EA4C25" w:rsidRPr="00EA4C25" w:rsidRDefault="00EA4C25" w:rsidP="00EA4C25">
      <w:r w:rsidRPr="00EA4C25">
        <w:t xml:space="preserve">6 </w:t>
      </w:r>
      <w:proofErr w:type="spellStart"/>
      <w:r w:rsidRPr="00EA4C25">
        <w:t>Outputo</w:t>
      </w:r>
      <w:proofErr w:type="spellEnd"/>
      <w:r w:rsidRPr="00EA4C25">
        <w:t xml:space="preserve"> </w:t>
      </w:r>
      <w:proofErr w:type="spellStart"/>
      <w:r w:rsidRPr="00EA4C25">
        <w:t>Governance</w:t>
      </w:r>
      <w:proofErr w:type="spellEnd"/>
      <w:r w:rsidRPr="00EA4C25">
        <w:t xml:space="preserve"> &amp; </w:t>
      </w:r>
      <w:proofErr w:type="spellStart"/>
      <w:r w:rsidRPr="00EA4C25">
        <w:t>Consensu</w:t>
      </w:r>
      <w:proofErr w:type="spellEnd"/>
      <w:r w:rsidRPr="00EA4C25">
        <w:t>…</w:t>
      </w:r>
    </w:p>
    <w:p w14:paraId="35806AD6" w14:textId="77777777" w:rsidR="00EA4C25" w:rsidRPr="00EA4C25" w:rsidRDefault="00EA4C25" w:rsidP="00EA4C25">
      <w:r w:rsidRPr="00EA4C25">
        <w:pict w14:anchorId="75F38F37">
          <v:rect id="_x0000_i1042" style="width:0;height:1.5pt" o:hralign="center" o:hrstd="t" o:hr="t" fillcolor="#a0a0a0" stroked="f"/>
        </w:pict>
      </w:r>
    </w:p>
    <w:p w14:paraId="1A8F7500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XII. PROPIEDAD EMERGENTE</w:t>
      </w:r>
    </w:p>
    <w:p w14:paraId="0C885200" w14:textId="77777777" w:rsidR="00EA4C25" w:rsidRPr="00EA4C25" w:rsidRDefault="00EA4C25" w:rsidP="00EA4C25">
      <w:r w:rsidRPr="00EA4C25">
        <w:t>Con ECS v1.1:</w:t>
      </w:r>
    </w:p>
    <w:p w14:paraId="64BE8B09" w14:textId="77777777" w:rsidR="00EA4C25" w:rsidRPr="00EA4C25" w:rsidRDefault="00EA4C25" w:rsidP="00EA4C25">
      <w:r w:rsidRPr="00EA4C25">
        <w:t>ICICSO obtiene:</w:t>
      </w:r>
    </w:p>
    <w:p w14:paraId="7CE8CB95" w14:textId="77777777" w:rsidR="00EA4C25" w:rsidRPr="00EA4C25" w:rsidRDefault="00EA4C25" w:rsidP="00EA4C25">
      <w:r w:rsidRPr="00EA4C25">
        <w:t>Cuantificación transparente</w:t>
      </w:r>
      <w:r w:rsidRPr="00EA4C25">
        <w:br/>
        <w:t>Comparabilidad inter-EO</w:t>
      </w:r>
      <w:r w:rsidRPr="00EA4C25">
        <w:br/>
      </w:r>
      <w:r w:rsidRPr="00EA4C25">
        <w:lastRenderedPageBreak/>
        <w:t>Reproducibilidad matemática cerrada</w:t>
      </w:r>
      <w:r w:rsidRPr="00EA4C25">
        <w:br/>
        <w:t xml:space="preserve">Blindaje </w:t>
      </w:r>
      <w:proofErr w:type="spellStart"/>
      <w:r w:rsidRPr="00EA4C25">
        <w:t>anti-manipulación</w:t>
      </w:r>
      <w:proofErr w:type="spellEnd"/>
      <w:r w:rsidRPr="00EA4C25">
        <w:br/>
        <w:t>Escalabilidad institucional</w:t>
      </w:r>
    </w:p>
    <w:p w14:paraId="09D701E0" w14:textId="77777777" w:rsidR="00EA4C25" w:rsidRPr="00EA4C25" w:rsidRDefault="00EA4C25" w:rsidP="00EA4C25">
      <w:r w:rsidRPr="00EA4C25">
        <w:pict w14:anchorId="1BCA195C">
          <v:rect id="_x0000_i1043" style="width:0;height:1.5pt" o:hralign="center" o:hrstd="t" o:hr="t" fillcolor="#a0a0a0" stroked="f"/>
        </w:pict>
      </w:r>
    </w:p>
    <w:p w14:paraId="186FB3D6" w14:textId="77777777" w:rsidR="00EA4C25" w:rsidRPr="00EA4C25" w:rsidRDefault="00EA4C25" w:rsidP="00EA4C25">
      <w:pPr>
        <w:rPr>
          <w:b/>
          <w:bCs/>
        </w:rPr>
      </w:pPr>
      <w:r w:rsidRPr="00EA4C25">
        <w:rPr>
          <w:b/>
          <w:bCs/>
        </w:rPr>
        <w:t>XIII. PROPIEDADES FINALES</w:t>
      </w:r>
    </w:p>
    <w:p w14:paraId="4B173D49" w14:textId="3020F7C8" w:rsidR="00307835" w:rsidRDefault="00EA4C25">
      <w:r w:rsidRPr="00EA4C25">
        <w:rPr>
          <w:rFonts w:ascii="Segoe UI Symbol" w:hAnsi="Segoe UI Symbol" w:cs="Segoe UI Symbol"/>
        </w:rPr>
        <w:t>✔</w:t>
      </w:r>
      <w:r w:rsidRPr="00EA4C25">
        <w:t xml:space="preserve"> Algorítmico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Determin</w:t>
      </w:r>
      <w:r w:rsidRPr="00EA4C25">
        <w:rPr>
          <w:rFonts w:ascii="Calibri" w:hAnsi="Calibri" w:cs="Calibri"/>
        </w:rPr>
        <w:t>í</w:t>
      </w:r>
      <w:r w:rsidRPr="00EA4C25">
        <w:t>stico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Mon</w:t>
      </w:r>
      <w:r w:rsidRPr="00EA4C25">
        <w:rPr>
          <w:rFonts w:ascii="Calibri" w:hAnsi="Calibri" w:cs="Calibri"/>
        </w:rPr>
        <w:t>ó</w:t>
      </w:r>
      <w:r w:rsidRPr="00EA4C25">
        <w:t>tono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Versionado triple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Hash de f</w:t>
      </w:r>
      <w:r w:rsidRPr="00EA4C25">
        <w:rPr>
          <w:rFonts w:ascii="Calibri" w:hAnsi="Calibri" w:cs="Calibri"/>
        </w:rPr>
        <w:t>ó</w:t>
      </w:r>
      <w:r w:rsidRPr="00EA4C25">
        <w:t>rmula obligatorio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Separado de incertidumbre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No decisional</w:t>
      </w:r>
      <w:r w:rsidRPr="00EA4C25">
        <w:br/>
      </w:r>
      <w:r w:rsidRPr="00EA4C25">
        <w:rPr>
          <w:rFonts w:ascii="Segoe UI Symbol" w:hAnsi="Segoe UI Symbol" w:cs="Segoe UI Symbol"/>
        </w:rPr>
        <w:t>✔</w:t>
      </w:r>
      <w:r w:rsidRPr="00EA4C25">
        <w:t xml:space="preserve"> Audit-</w:t>
      </w:r>
      <w:proofErr w:type="spellStart"/>
      <w:r w:rsidRPr="00EA4C25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DA8"/>
    <w:multiLevelType w:val="multilevel"/>
    <w:tmpl w:val="E25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67B94"/>
    <w:multiLevelType w:val="multilevel"/>
    <w:tmpl w:val="72F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811D8"/>
    <w:multiLevelType w:val="multilevel"/>
    <w:tmpl w:val="946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91ECC"/>
    <w:multiLevelType w:val="multilevel"/>
    <w:tmpl w:val="53D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7446F"/>
    <w:multiLevelType w:val="multilevel"/>
    <w:tmpl w:val="31C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9362">
    <w:abstractNumId w:val="1"/>
  </w:num>
  <w:num w:numId="2" w16cid:durableId="2063288750">
    <w:abstractNumId w:val="3"/>
  </w:num>
  <w:num w:numId="3" w16cid:durableId="216552276">
    <w:abstractNumId w:val="4"/>
  </w:num>
  <w:num w:numId="4" w16cid:durableId="947004006">
    <w:abstractNumId w:val="0"/>
  </w:num>
  <w:num w:numId="5" w16cid:durableId="613294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0A"/>
    <w:rsid w:val="000C55DB"/>
    <w:rsid w:val="001C2B78"/>
    <w:rsid w:val="0021520A"/>
    <w:rsid w:val="00307835"/>
    <w:rsid w:val="00EA4C25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15E3"/>
  <w15:chartTrackingRefBased/>
  <w15:docId w15:val="{88F97D0F-6B49-4554-AC39-66ADE9EE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2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2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2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2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693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2026-02-20T00:02:00Z</dcterms:created>
  <dcterms:modified xsi:type="dcterms:W3CDTF">2026-02-20T00:25:00Z</dcterms:modified>
</cp:coreProperties>
</file>