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E8B3" w14:textId="77777777" w:rsidR="008150AD" w:rsidRPr="008150AD" w:rsidRDefault="008150AD" w:rsidP="008150AD">
      <w:pPr>
        <w:rPr>
          <w:b/>
          <w:bCs/>
          <w:lang w:val="en-US"/>
        </w:rPr>
      </w:pPr>
      <w:r w:rsidRPr="008150AD">
        <w:rPr>
          <w:b/>
          <w:bCs/>
          <w:lang w:val="en-US"/>
        </w:rPr>
        <w:t>L4-ORQ-09</w:t>
      </w:r>
    </w:p>
    <w:p w14:paraId="32DDF58B" w14:textId="77777777" w:rsidR="008150AD" w:rsidRPr="008150AD" w:rsidRDefault="008150AD" w:rsidP="008150AD">
      <w:pPr>
        <w:rPr>
          <w:b/>
          <w:bCs/>
          <w:lang w:val="en-US"/>
        </w:rPr>
      </w:pPr>
      <w:r w:rsidRPr="008150AD">
        <w:rPr>
          <w:b/>
          <w:bCs/>
          <w:lang w:val="en-US"/>
        </w:rPr>
        <w:t>CLINICAL ADVERSE EVENT (CAE) FRAMEWORK</w:t>
      </w:r>
    </w:p>
    <w:p w14:paraId="08219929" w14:textId="77777777" w:rsidR="008150AD" w:rsidRPr="008150AD" w:rsidRDefault="008150AD" w:rsidP="008150AD">
      <w:r w:rsidRPr="008150AD">
        <w:rPr>
          <w:b/>
          <w:bCs/>
        </w:rPr>
        <w:t>Versión Estructuralmente Cerrada Institucional v1.1</w:t>
      </w:r>
    </w:p>
    <w:p w14:paraId="0BFD6E33" w14:textId="77777777" w:rsidR="008150AD" w:rsidRPr="008150AD" w:rsidRDefault="008150AD" w:rsidP="008150AD">
      <w:r w:rsidRPr="008150AD">
        <w:t>Dominio: ORQ</w:t>
      </w:r>
      <w:r w:rsidRPr="008150AD">
        <w:br/>
        <w:t>Nivel: L4</w:t>
      </w:r>
      <w:r w:rsidRPr="008150AD">
        <w:br/>
        <w:t>Naturaleza: Marco dinámico de seguridad clínica</w:t>
      </w:r>
      <w:r w:rsidRPr="008150AD">
        <w:br/>
        <w:t>Tipo: Híbrido (detección algorítmica + validación clínica obligatoria)</w:t>
      </w:r>
      <w:r w:rsidRPr="008150AD">
        <w:br/>
        <w:t xml:space="preserve">Persistencia: </w:t>
      </w:r>
      <w:proofErr w:type="spellStart"/>
      <w:r w:rsidRPr="008150AD">
        <w:t>Append-Only</w:t>
      </w:r>
      <w:proofErr w:type="spellEnd"/>
      <w:r w:rsidRPr="008150AD">
        <w:br/>
        <w:t>Trazabilidad: Hash obligatorio</w:t>
      </w:r>
      <w:r w:rsidRPr="008150AD">
        <w:br/>
        <w:t>Registro GCL: Ante implicación estructural sistémica</w:t>
      </w:r>
    </w:p>
    <w:p w14:paraId="147945C4" w14:textId="77777777" w:rsidR="008150AD" w:rsidRPr="008150AD" w:rsidRDefault="008150AD" w:rsidP="008150AD">
      <w:r w:rsidRPr="008150AD">
        <w:t>Gobernanza: Seguridad Clínica con Aprendizaje Sistémico Cerrado</w:t>
      </w:r>
    </w:p>
    <w:p w14:paraId="0B761C44" w14:textId="77777777" w:rsidR="008150AD" w:rsidRPr="008150AD" w:rsidRDefault="008150AD" w:rsidP="008150AD">
      <w:r w:rsidRPr="008150AD">
        <w:pict w14:anchorId="7F102808">
          <v:rect id="_x0000_i1025" style="width:0;height:1.5pt" o:hralign="center" o:hrstd="t" o:hr="t" fillcolor="#a0a0a0" stroked="f"/>
        </w:pict>
      </w:r>
    </w:p>
    <w:p w14:paraId="4D2708B0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I. PRINCIPIO RECTOR</w:t>
      </w:r>
    </w:p>
    <w:p w14:paraId="6D851350" w14:textId="77777777" w:rsidR="008150AD" w:rsidRPr="008150AD" w:rsidRDefault="008150AD" w:rsidP="008150AD">
      <w:r w:rsidRPr="008150AD">
        <w:t>Todo evento adverso debe ser identificado, clasificado bajo estándares reconocidos, confirmado clínicamente y utilizado como insumo estructural de mejora sin alterar el registro histórico.</w:t>
      </w:r>
    </w:p>
    <w:p w14:paraId="2542D9ED" w14:textId="77777777" w:rsidR="008150AD" w:rsidRPr="008150AD" w:rsidRDefault="008150AD" w:rsidP="008150AD">
      <w:r w:rsidRPr="008150AD">
        <w:pict w14:anchorId="29DCC9A5">
          <v:rect id="_x0000_i1026" style="width:0;height:1.5pt" o:hralign="center" o:hrstd="t" o:hr="t" fillcolor="#a0a0a0" stroked="f"/>
        </w:pict>
      </w:r>
    </w:p>
    <w:p w14:paraId="10AF284D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II. CAE OBJECT v1.1 — ESQUEMA FORMAL</w:t>
      </w:r>
    </w:p>
    <w:p w14:paraId="2AA9C53A" w14:textId="77777777" w:rsidR="008150AD" w:rsidRPr="008150AD" w:rsidRDefault="008150AD" w:rsidP="008150AD">
      <w:pPr>
        <w:numPr>
          <w:ilvl w:val="0"/>
          <w:numId w:val="1"/>
        </w:numPr>
      </w:pPr>
      <w:r w:rsidRPr="008150AD">
        <w:t>CAE_ID (UUID)</w:t>
      </w:r>
    </w:p>
    <w:p w14:paraId="4DFFFED6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Case_ID</w:t>
      </w:r>
      <w:proofErr w:type="spellEnd"/>
    </w:p>
    <w:p w14:paraId="70E03D7E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Event_origin_ID</w:t>
      </w:r>
      <w:proofErr w:type="spellEnd"/>
    </w:p>
    <w:p w14:paraId="65A3FE3C" w14:textId="77777777" w:rsidR="008150AD" w:rsidRPr="008150AD" w:rsidRDefault="008150AD" w:rsidP="008150AD">
      <w:pPr>
        <w:numPr>
          <w:ilvl w:val="0"/>
          <w:numId w:val="1"/>
        </w:numPr>
        <w:rPr>
          <w:lang w:val="en-US"/>
        </w:rPr>
      </w:pPr>
      <w:r w:rsidRPr="008150AD">
        <w:rPr>
          <w:lang w:val="en-US"/>
        </w:rPr>
        <w:t xml:space="preserve">Detection_mode </w:t>
      </w:r>
      <w:r w:rsidRPr="008150AD">
        <w:rPr>
          <w:rFonts w:ascii="Cambria Math" w:hAnsi="Cambria Math" w:cs="Cambria Math"/>
          <w:lang w:val="en-US"/>
        </w:rPr>
        <w:t>∈</w:t>
      </w:r>
      <w:r w:rsidRPr="008150AD">
        <w:rPr>
          <w:lang w:val="en-US"/>
        </w:rPr>
        <w:t xml:space="preserve"> {Automatic, Manual, Hybrid}</w:t>
      </w:r>
    </w:p>
    <w:p w14:paraId="5F5D408D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Timestamp_detection</w:t>
      </w:r>
      <w:proofErr w:type="spellEnd"/>
    </w:p>
    <w:p w14:paraId="17824BA0" w14:textId="77777777" w:rsidR="008150AD" w:rsidRPr="008150AD" w:rsidRDefault="008150AD" w:rsidP="008150AD">
      <w:pPr>
        <w:numPr>
          <w:ilvl w:val="0"/>
          <w:numId w:val="1"/>
        </w:numPr>
        <w:rPr>
          <w:lang w:val="en-US"/>
        </w:rPr>
      </w:pPr>
      <w:r w:rsidRPr="008150AD">
        <w:rPr>
          <w:lang w:val="en-US"/>
        </w:rPr>
        <w:t xml:space="preserve">Severity_grade_internal </w:t>
      </w:r>
      <w:r w:rsidRPr="008150AD">
        <w:rPr>
          <w:rFonts w:ascii="Cambria Math" w:hAnsi="Cambria Math" w:cs="Cambria Math"/>
          <w:lang w:val="en-US"/>
        </w:rPr>
        <w:t>∈</w:t>
      </w:r>
      <w:r w:rsidRPr="008150AD">
        <w:rPr>
          <w:lang w:val="en-US"/>
        </w:rPr>
        <w:t xml:space="preserve"> {Near_miss, Mild, Moderate, Severe, Sentinel}</w:t>
      </w:r>
    </w:p>
    <w:p w14:paraId="7C9BE9E6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Severity_mapping_external</w:t>
      </w:r>
      <w:proofErr w:type="spellEnd"/>
    </w:p>
    <w:p w14:paraId="04692647" w14:textId="77777777" w:rsidR="008150AD" w:rsidRPr="008150AD" w:rsidRDefault="008150AD" w:rsidP="008150AD">
      <w:pPr>
        <w:numPr>
          <w:ilvl w:val="0"/>
          <w:numId w:val="1"/>
        </w:numPr>
        <w:rPr>
          <w:lang w:val="en-US"/>
        </w:rPr>
      </w:pPr>
      <w:r w:rsidRPr="008150AD">
        <w:rPr>
          <w:lang w:val="en-US"/>
        </w:rPr>
        <w:t xml:space="preserve">Harm_type </w:t>
      </w:r>
      <w:r w:rsidRPr="008150AD">
        <w:rPr>
          <w:rFonts w:ascii="Cambria Math" w:hAnsi="Cambria Math" w:cs="Cambria Math"/>
          <w:lang w:val="en-US"/>
        </w:rPr>
        <w:t>∈</w:t>
      </w:r>
      <w:r w:rsidRPr="008150AD">
        <w:rPr>
          <w:lang w:val="en-US"/>
        </w:rPr>
        <w:t xml:space="preserve"> {Clinical, Procedural, Medication, Device, Organizational}</w:t>
      </w:r>
    </w:p>
    <w:p w14:paraId="50EE1FE0" w14:textId="77777777" w:rsidR="008150AD" w:rsidRPr="008150AD" w:rsidRDefault="008150AD" w:rsidP="008150AD">
      <w:pPr>
        <w:numPr>
          <w:ilvl w:val="0"/>
          <w:numId w:val="1"/>
        </w:numPr>
        <w:rPr>
          <w:lang w:val="en-US"/>
        </w:rPr>
      </w:pPr>
      <w:r w:rsidRPr="008150AD">
        <w:rPr>
          <w:lang w:val="en-US"/>
        </w:rPr>
        <w:t xml:space="preserve">Onset_classification </w:t>
      </w:r>
      <w:r w:rsidRPr="008150AD">
        <w:rPr>
          <w:rFonts w:ascii="Cambria Math" w:hAnsi="Cambria Math" w:cs="Cambria Math"/>
          <w:lang w:val="en-US"/>
        </w:rPr>
        <w:t>∈</w:t>
      </w:r>
      <w:r w:rsidRPr="008150AD">
        <w:rPr>
          <w:lang w:val="en-US"/>
        </w:rPr>
        <w:t xml:space="preserve"> {Immediate, Early, Late}</w:t>
      </w:r>
    </w:p>
    <w:p w14:paraId="5A49A30C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Expected_complication_flag</w:t>
      </w:r>
      <w:proofErr w:type="spellEnd"/>
    </w:p>
    <w:p w14:paraId="5600F8EC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Preventability_flag</w:t>
      </w:r>
      <w:proofErr w:type="spellEnd"/>
      <w:r w:rsidRPr="008150AD">
        <w:t xml:space="preserve"> </w:t>
      </w:r>
      <w:r w:rsidRPr="008150AD">
        <w:rPr>
          <w:rFonts w:ascii="Cambria Math" w:hAnsi="Cambria Math" w:cs="Cambria Math"/>
        </w:rPr>
        <w:t>∈</w:t>
      </w:r>
      <w:r w:rsidRPr="008150AD">
        <w:t xml:space="preserve"> {</w:t>
      </w:r>
      <w:proofErr w:type="spellStart"/>
      <w:r w:rsidRPr="008150AD">
        <w:t>Preventable</w:t>
      </w:r>
      <w:proofErr w:type="spellEnd"/>
      <w:r w:rsidRPr="008150AD">
        <w:t xml:space="preserve">, </w:t>
      </w:r>
      <w:proofErr w:type="spellStart"/>
      <w:r w:rsidRPr="008150AD">
        <w:t>Probably_preventable</w:t>
      </w:r>
      <w:proofErr w:type="spellEnd"/>
      <w:r w:rsidRPr="008150AD">
        <w:t xml:space="preserve">, </w:t>
      </w:r>
      <w:proofErr w:type="spellStart"/>
      <w:r w:rsidRPr="008150AD">
        <w:t>Non_preventable</w:t>
      </w:r>
      <w:proofErr w:type="spellEnd"/>
      <w:r w:rsidRPr="008150AD">
        <w:t>}</w:t>
      </w:r>
    </w:p>
    <w:p w14:paraId="7E5A4F58" w14:textId="77777777" w:rsidR="008150AD" w:rsidRPr="008150AD" w:rsidRDefault="008150AD" w:rsidP="008150AD">
      <w:pPr>
        <w:numPr>
          <w:ilvl w:val="0"/>
          <w:numId w:val="1"/>
        </w:numPr>
      </w:pPr>
      <w:r w:rsidRPr="008150AD">
        <w:t>Clinical_harm_confirmation_flag</w:t>
      </w:r>
    </w:p>
    <w:p w14:paraId="69A2EC76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Root_cause_tree</w:t>
      </w:r>
      <w:proofErr w:type="spellEnd"/>
    </w:p>
    <w:p w14:paraId="2A5650B2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EUL_level_at_event</w:t>
      </w:r>
      <w:proofErr w:type="spellEnd"/>
    </w:p>
    <w:p w14:paraId="4C6290BC" w14:textId="77777777" w:rsidR="008150AD" w:rsidRPr="008150AD" w:rsidRDefault="008150AD" w:rsidP="008150AD">
      <w:pPr>
        <w:numPr>
          <w:ilvl w:val="0"/>
          <w:numId w:val="1"/>
        </w:numPr>
        <w:rPr>
          <w:lang w:val="en-US"/>
        </w:rPr>
      </w:pPr>
      <w:r w:rsidRPr="008150AD">
        <w:rPr>
          <w:lang w:val="en-US"/>
        </w:rPr>
        <w:lastRenderedPageBreak/>
        <w:t xml:space="preserve">Validation_status </w:t>
      </w:r>
      <w:r w:rsidRPr="008150AD">
        <w:rPr>
          <w:rFonts w:ascii="Cambria Math" w:hAnsi="Cambria Math" w:cs="Cambria Math"/>
          <w:lang w:val="en-US"/>
        </w:rPr>
        <w:t>∈</w:t>
      </w:r>
      <w:r w:rsidRPr="008150AD">
        <w:rPr>
          <w:lang w:val="en-US"/>
        </w:rPr>
        <w:t xml:space="preserve"> {Under_review, Confirmed}</w:t>
      </w:r>
    </w:p>
    <w:p w14:paraId="7C574E7D" w14:textId="77777777" w:rsidR="008150AD" w:rsidRPr="008150AD" w:rsidRDefault="008150AD" w:rsidP="008150AD">
      <w:pPr>
        <w:numPr>
          <w:ilvl w:val="0"/>
          <w:numId w:val="1"/>
        </w:numPr>
      </w:pPr>
      <w:proofErr w:type="spellStart"/>
      <w:r w:rsidRPr="008150AD">
        <w:t>Delayed_flag</w:t>
      </w:r>
      <w:proofErr w:type="spellEnd"/>
    </w:p>
    <w:p w14:paraId="3C6B1B94" w14:textId="77777777" w:rsidR="008150AD" w:rsidRPr="008150AD" w:rsidRDefault="008150AD" w:rsidP="008150AD">
      <w:pPr>
        <w:numPr>
          <w:ilvl w:val="0"/>
          <w:numId w:val="1"/>
        </w:numPr>
      </w:pPr>
      <w:r w:rsidRPr="008150AD">
        <w:t>Hash</w:t>
      </w:r>
    </w:p>
    <w:p w14:paraId="740DD481" w14:textId="77777777" w:rsidR="008150AD" w:rsidRPr="008150AD" w:rsidRDefault="008150AD" w:rsidP="008150AD">
      <w:proofErr w:type="spellStart"/>
      <w:r w:rsidRPr="008150AD">
        <w:t>Append-only</w:t>
      </w:r>
      <w:proofErr w:type="spellEnd"/>
      <w:r w:rsidRPr="008150AD">
        <w:t>.</w:t>
      </w:r>
    </w:p>
    <w:p w14:paraId="519E4D9A" w14:textId="77777777" w:rsidR="008150AD" w:rsidRPr="008150AD" w:rsidRDefault="008150AD" w:rsidP="008150AD">
      <w:r w:rsidRPr="008150AD">
        <w:pict w14:anchorId="163099D5">
          <v:rect id="_x0000_i1027" style="width:0;height:1.5pt" o:hralign="center" o:hrstd="t" o:hr="t" fillcolor="#a0a0a0" stroked="f"/>
        </w:pict>
      </w:r>
    </w:p>
    <w:p w14:paraId="4113E6C9" w14:textId="77777777" w:rsidR="008150AD" w:rsidRPr="008150AD" w:rsidRDefault="008150AD" w:rsidP="008150AD">
      <w:pPr>
        <w:rPr>
          <w:b/>
          <w:bCs/>
          <w:lang w:val="en-US"/>
        </w:rPr>
      </w:pPr>
      <w:r w:rsidRPr="008150AD">
        <w:rPr>
          <w:b/>
          <w:bCs/>
          <w:lang w:val="en-US"/>
        </w:rPr>
        <w:t>III. SEVERITY MAPPING MATRIX</w:t>
      </w:r>
    </w:p>
    <w:p w14:paraId="33897EB1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Cada Severity_grade_internal debe mapearse a:</w:t>
      </w:r>
    </w:p>
    <w:p w14:paraId="3CCE25B1" w14:textId="77777777" w:rsidR="008150AD" w:rsidRPr="008150AD" w:rsidRDefault="008150AD" w:rsidP="008150AD">
      <w:pPr>
        <w:numPr>
          <w:ilvl w:val="0"/>
          <w:numId w:val="2"/>
        </w:numPr>
      </w:pPr>
      <w:proofErr w:type="spellStart"/>
      <w:r w:rsidRPr="008150AD">
        <w:t>Clavien</w:t>
      </w:r>
      <w:proofErr w:type="spellEnd"/>
      <w:r w:rsidRPr="008150AD">
        <w:t>-Dindo (quirúrgico)</w:t>
      </w:r>
    </w:p>
    <w:p w14:paraId="4B88C587" w14:textId="77777777" w:rsidR="008150AD" w:rsidRPr="008150AD" w:rsidRDefault="008150AD" w:rsidP="008150AD">
      <w:pPr>
        <w:numPr>
          <w:ilvl w:val="0"/>
          <w:numId w:val="2"/>
        </w:numPr>
      </w:pPr>
      <w:r w:rsidRPr="008150AD">
        <w:t>CTCAE (oncológico si aplica)</w:t>
      </w:r>
    </w:p>
    <w:p w14:paraId="590E97CB" w14:textId="77777777" w:rsidR="008150AD" w:rsidRPr="008150AD" w:rsidRDefault="008150AD" w:rsidP="008150AD">
      <w:pPr>
        <w:numPr>
          <w:ilvl w:val="0"/>
          <w:numId w:val="2"/>
        </w:numPr>
      </w:pPr>
      <w:r w:rsidRPr="008150AD">
        <w:t xml:space="preserve">WHO Patient Safety </w:t>
      </w:r>
      <w:proofErr w:type="spellStart"/>
      <w:r w:rsidRPr="008150AD">
        <w:t>Taxonomy</w:t>
      </w:r>
      <w:proofErr w:type="spellEnd"/>
    </w:p>
    <w:p w14:paraId="1FE23917" w14:textId="77777777" w:rsidR="008150AD" w:rsidRPr="008150AD" w:rsidRDefault="008150AD" w:rsidP="008150AD">
      <w:proofErr w:type="spellStart"/>
      <w:r w:rsidRPr="008150AD">
        <w:t>Severity_mapping_external</w:t>
      </w:r>
      <w:proofErr w:type="spellEnd"/>
      <w:r w:rsidRPr="008150AD">
        <w:t xml:space="preserve"> obligatorio antes de </w:t>
      </w:r>
      <w:proofErr w:type="spellStart"/>
      <w:r w:rsidRPr="008150AD">
        <w:t>Confirmed</w:t>
      </w:r>
      <w:proofErr w:type="spellEnd"/>
      <w:r w:rsidRPr="008150AD">
        <w:t>.</w:t>
      </w:r>
    </w:p>
    <w:p w14:paraId="44B4E1E0" w14:textId="77777777" w:rsidR="008150AD" w:rsidRPr="008150AD" w:rsidRDefault="008150AD" w:rsidP="008150AD">
      <w:r w:rsidRPr="008150AD">
        <w:pict w14:anchorId="618A4084">
          <v:rect id="_x0000_i1028" style="width:0;height:1.5pt" o:hralign="center" o:hrstd="t" o:hr="t" fillcolor="#a0a0a0" stroked="f"/>
        </w:pict>
      </w:r>
    </w:p>
    <w:p w14:paraId="6A4A22E4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IV. DIFERENCIACIÓN COMPLICACIÓN ESPERADA</w:t>
      </w:r>
    </w:p>
    <w:p w14:paraId="392980D6" w14:textId="77777777" w:rsidR="008150AD" w:rsidRPr="008150AD" w:rsidRDefault="008150AD" w:rsidP="008150AD">
      <w:proofErr w:type="spellStart"/>
      <w:r w:rsidRPr="008150AD">
        <w:t>Expected_complication_flag</w:t>
      </w:r>
      <w:proofErr w:type="spellEnd"/>
      <w:r w:rsidRPr="008150AD">
        <w:t xml:space="preserve"> = TRUE si:</w:t>
      </w:r>
    </w:p>
    <w:p w14:paraId="08405CD3" w14:textId="77777777" w:rsidR="008150AD" w:rsidRPr="008150AD" w:rsidRDefault="008150AD" w:rsidP="008150AD">
      <w:r w:rsidRPr="008150AD">
        <w:t>Complicación prevista dentro del perfil de riesgo del CPO.</w:t>
      </w:r>
    </w:p>
    <w:p w14:paraId="2835BE48" w14:textId="77777777" w:rsidR="008150AD" w:rsidRPr="008150AD" w:rsidRDefault="008150AD" w:rsidP="008150AD">
      <w:r w:rsidRPr="008150AD">
        <w:t>Si TRUE y daño proporcional esperado:</w:t>
      </w:r>
    </w:p>
    <w:p w14:paraId="30D18967" w14:textId="77777777" w:rsidR="008150AD" w:rsidRPr="008150AD" w:rsidRDefault="008150AD" w:rsidP="008150AD">
      <w:r w:rsidRPr="008150AD">
        <w:t>Clasificación puede ser “Complicación Esperada”</w:t>
      </w:r>
      <w:r w:rsidRPr="008150AD">
        <w:br/>
        <w:t>No siempre CAE sistémico.</w:t>
      </w:r>
    </w:p>
    <w:p w14:paraId="71910590" w14:textId="77777777" w:rsidR="008150AD" w:rsidRPr="008150AD" w:rsidRDefault="008150AD" w:rsidP="008150AD">
      <w:r w:rsidRPr="008150AD">
        <w:pict w14:anchorId="0FD9F461">
          <v:rect id="_x0000_i1029" style="width:0;height:1.5pt" o:hralign="center" o:hrstd="t" o:hr="t" fillcolor="#a0a0a0" stroked="f"/>
        </w:pict>
      </w:r>
    </w:p>
    <w:p w14:paraId="638F5AA6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V. CONFIRMACIÓN CLÍNICA OBLIGATORIA</w:t>
      </w:r>
    </w:p>
    <w:p w14:paraId="0D957D88" w14:textId="77777777" w:rsidR="008150AD" w:rsidRPr="008150AD" w:rsidRDefault="008150AD" w:rsidP="008150AD">
      <w:r w:rsidRPr="008150AD">
        <w:t>Evento detectado automáticamente:</w:t>
      </w:r>
    </w:p>
    <w:p w14:paraId="3AFD7B1C" w14:textId="77777777" w:rsidR="008150AD" w:rsidRPr="008150AD" w:rsidRDefault="008150AD" w:rsidP="008150AD">
      <w:r w:rsidRPr="008150AD">
        <w:t>Clinical_harm_confirmation_flag debe ser validado por clínico responsable.</w:t>
      </w:r>
    </w:p>
    <w:p w14:paraId="2968BD8F" w14:textId="77777777" w:rsidR="008150AD" w:rsidRPr="008150AD" w:rsidRDefault="008150AD" w:rsidP="008150AD">
      <w:r w:rsidRPr="008150AD">
        <w:t>Sin confirmación → no cambia estado estructural.</w:t>
      </w:r>
    </w:p>
    <w:p w14:paraId="323CEF5E" w14:textId="77777777" w:rsidR="008150AD" w:rsidRPr="008150AD" w:rsidRDefault="008150AD" w:rsidP="008150AD">
      <w:r w:rsidRPr="008150AD">
        <w:pict w14:anchorId="3780DA59">
          <v:rect id="_x0000_i1030" style="width:0;height:1.5pt" o:hralign="center" o:hrstd="t" o:hr="t" fillcolor="#a0a0a0" stroked="f"/>
        </w:pict>
      </w:r>
    </w:p>
    <w:p w14:paraId="66B7A983" w14:textId="77777777" w:rsidR="008150AD" w:rsidRPr="008150AD" w:rsidRDefault="008150AD" w:rsidP="008150AD">
      <w:pPr>
        <w:rPr>
          <w:b/>
          <w:bCs/>
          <w:lang w:val="en-US"/>
        </w:rPr>
      </w:pPr>
      <w:r w:rsidRPr="008150AD">
        <w:rPr>
          <w:b/>
          <w:bCs/>
          <w:lang w:val="en-US"/>
        </w:rPr>
        <w:t>VI. ROOT CAUSE TREE (RCA v1.1)</w:t>
      </w:r>
    </w:p>
    <w:p w14:paraId="2EEEE18E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Estructura:</w:t>
      </w:r>
    </w:p>
    <w:p w14:paraId="1D4FCBB2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Primary_factor</w:t>
      </w:r>
      <w:r w:rsidRPr="008150AD">
        <w:rPr>
          <w:lang w:val="en-US"/>
        </w:rPr>
        <w:br/>
        <w:t>Contributing_factors</w:t>
      </w:r>
      <w:r w:rsidRPr="008150AD">
        <w:rPr>
          <w:lang w:val="en-US"/>
        </w:rPr>
        <w:br/>
        <w:t>Latent_conditions</w:t>
      </w:r>
    </w:p>
    <w:p w14:paraId="19462D9B" w14:textId="77777777" w:rsidR="008150AD" w:rsidRPr="008150AD" w:rsidRDefault="008150AD" w:rsidP="008150AD">
      <w:r w:rsidRPr="008150AD">
        <w:t>Clasificación final:</w:t>
      </w:r>
    </w:p>
    <w:p w14:paraId="345040CB" w14:textId="77777777" w:rsidR="008150AD" w:rsidRPr="008150AD" w:rsidRDefault="008150AD" w:rsidP="008150AD">
      <w:proofErr w:type="spellStart"/>
      <w:r w:rsidRPr="008150AD">
        <w:lastRenderedPageBreak/>
        <w:t>Systemic</w:t>
      </w:r>
      <w:proofErr w:type="spellEnd"/>
      <w:r w:rsidRPr="008150AD">
        <w:br/>
      </w:r>
      <w:proofErr w:type="spellStart"/>
      <w:r w:rsidRPr="008150AD">
        <w:t>Human_factor</w:t>
      </w:r>
      <w:proofErr w:type="spellEnd"/>
      <w:r w:rsidRPr="008150AD">
        <w:br/>
      </w:r>
      <w:proofErr w:type="spellStart"/>
      <w:r w:rsidRPr="008150AD">
        <w:t>Technical</w:t>
      </w:r>
      <w:proofErr w:type="spellEnd"/>
      <w:r w:rsidRPr="008150AD">
        <w:br/>
        <w:t>Multifactorial</w:t>
      </w:r>
    </w:p>
    <w:p w14:paraId="05D2690B" w14:textId="77777777" w:rsidR="008150AD" w:rsidRPr="008150AD" w:rsidRDefault="008150AD" w:rsidP="008150AD">
      <w:r w:rsidRPr="008150AD">
        <w:t>Modelo compatible con Swiss Cheese.</w:t>
      </w:r>
    </w:p>
    <w:p w14:paraId="74146E6F" w14:textId="77777777" w:rsidR="008150AD" w:rsidRPr="008150AD" w:rsidRDefault="008150AD" w:rsidP="008150AD">
      <w:r w:rsidRPr="008150AD">
        <w:pict w14:anchorId="65454925">
          <v:rect id="_x0000_i1031" style="width:0;height:1.5pt" o:hralign="center" o:hrstd="t" o:hr="t" fillcolor="#a0a0a0" stroked="f"/>
        </w:pict>
      </w:r>
    </w:p>
    <w:p w14:paraId="4EDD954E" w14:textId="77777777" w:rsidR="008150AD" w:rsidRPr="008150AD" w:rsidRDefault="008150AD" w:rsidP="008150AD">
      <w:pPr>
        <w:rPr>
          <w:b/>
          <w:bCs/>
          <w:lang w:val="en-US"/>
        </w:rPr>
      </w:pPr>
      <w:r w:rsidRPr="008150AD">
        <w:rPr>
          <w:b/>
          <w:bCs/>
          <w:lang w:val="en-US"/>
        </w:rPr>
        <w:t>VII. INTEGRACIÓN CON EUL</w:t>
      </w:r>
    </w:p>
    <w:p w14:paraId="25B5AA47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Si Severity ≥ Severe</w:t>
      </w:r>
      <w:r w:rsidRPr="008150AD">
        <w:rPr>
          <w:lang w:val="en-US"/>
        </w:rPr>
        <w:br/>
        <w:t>OR Preventability_flag = Preventable</w:t>
      </w:r>
    </w:p>
    <w:p w14:paraId="45523092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→ Trigger_EUL_reassessment = TRUE</w:t>
      </w:r>
    </w:p>
    <w:p w14:paraId="7D1E3584" w14:textId="77777777" w:rsidR="008150AD" w:rsidRPr="008150AD" w:rsidRDefault="008150AD" w:rsidP="008150AD">
      <w:r w:rsidRPr="008150AD">
        <w:t>Puede elevar incertidumbre del caso.</w:t>
      </w:r>
    </w:p>
    <w:p w14:paraId="0AF7F90D" w14:textId="77777777" w:rsidR="008150AD" w:rsidRPr="008150AD" w:rsidRDefault="008150AD" w:rsidP="008150AD">
      <w:r w:rsidRPr="008150AD">
        <w:pict w14:anchorId="2E13EEDA">
          <v:rect id="_x0000_i1032" style="width:0;height:1.5pt" o:hralign="center" o:hrstd="t" o:hr="t" fillcolor="#a0a0a0" stroked="f"/>
        </w:pict>
      </w:r>
    </w:p>
    <w:p w14:paraId="661A1102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VIII. RESPUESTA ESTRUCTURADA</w:t>
      </w:r>
    </w:p>
    <w:p w14:paraId="110B56CA" w14:textId="77777777" w:rsidR="008150AD" w:rsidRPr="008150AD" w:rsidRDefault="008150AD" w:rsidP="008150AD">
      <w:proofErr w:type="spellStart"/>
      <w:r w:rsidRPr="008150AD">
        <w:t>Severity</w:t>
      </w:r>
      <w:proofErr w:type="spellEnd"/>
      <w:r w:rsidRPr="008150AD">
        <w:t xml:space="preserve"> ≥ </w:t>
      </w:r>
      <w:proofErr w:type="spellStart"/>
      <w:r w:rsidRPr="008150AD">
        <w:t>Moderate</w:t>
      </w:r>
      <w:proofErr w:type="spellEnd"/>
      <w:r w:rsidRPr="008150AD">
        <w:t>:</w:t>
      </w:r>
    </w:p>
    <w:p w14:paraId="7B0D4DC9" w14:textId="77777777" w:rsidR="008150AD" w:rsidRPr="008150AD" w:rsidRDefault="008150AD" w:rsidP="008150AD">
      <w:pPr>
        <w:numPr>
          <w:ilvl w:val="0"/>
          <w:numId w:val="3"/>
        </w:numPr>
      </w:pPr>
      <w:r w:rsidRPr="008150AD">
        <w:t>Notificación inmediata</w:t>
      </w:r>
    </w:p>
    <w:p w14:paraId="486E0005" w14:textId="77777777" w:rsidR="008150AD" w:rsidRPr="008150AD" w:rsidRDefault="008150AD" w:rsidP="008150AD">
      <w:pPr>
        <w:numPr>
          <w:ilvl w:val="0"/>
          <w:numId w:val="3"/>
        </w:numPr>
      </w:pPr>
      <w:r w:rsidRPr="008150AD">
        <w:t>Activación módulo respuesta</w:t>
      </w:r>
    </w:p>
    <w:p w14:paraId="3F039E27" w14:textId="77777777" w:rsidR="008150AD" w:rsidRPr="008150AD" w:rsidRDefault="008150AD" w:rsidP="008150AD">
      <w:pPr>
        <w:numPr>
          <w:ilvl w:val="0"/>
          <w:numId w:val="3"/>
        </w:numPr>
      </w:pPr>
      <w:r w:rsidRPr="008150AD">
        <w:t>Registro acción correctiva</w:t>
      </w:r>
    </w:p>
    <w:p w14:paraId="08D70BF2" w14:textId="77777777" w:rsidR="008150AD" w:rsidRPr="008150AD" w:rsidRDefault="008150AD" w:rsidP="008150AD">
      <w:proofErr w:type="spellStart"/>
      <w:r w:rsidRPr="008150AD">
        <w:t>Sentinel</w:t>
      </w:r>
      <w:proofErr w:type="spellEnd"/>
      <w:r w:rsidRPr="008150AD">
        <w:t>:</w:t>
      </w:r>
    </w:p>
    <w:p w14:paraId="3CF20B38" w14:textId="77777777" w:rsidR="008150AD" w:rsidRPr="008150AD" w:rsidRDefault="008150AD" w:rsidP="008150AD">
      <w:r w:rsidRPr="008150AD">
        <w:t>Comité obligatorio ≤ 48h.</w:t>
      </w:r>
    </w:p>
    <w:p w14:paraId="2CA5480D" w14:textId="77777777" w:rsidR="008150AD" w:rsidRPr="008150AD" w:rsidRDefault="008150AD" w:rsidP="008150AD">
      <w:r w:rsidRPr="008150AD">
        <w:pict w14:anchorId="4DBEF5F0">
          <v:rect id="_x0000_i1033" style="width:0;height:1.5pt" o:hralign="center" o:hrstd="t" o:hr="t" fillcolor="#a0a0a0" stroked="f"/>
        </w:pict>
      </w:r>
    </w:p>
    <w:p w14:paraId="5BC9D2FE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IX. MÉTRICAS AJUSTADAS POR RIESGO</w:t>
      </w:r>
    </w:p>
    <w:p w14:paraId="68B043EC" w14:textId="77777777" w:rsidR="008150AD" w:rsidRPr="008150AD" w:rsidRDefault="008150AD" w:rsidP="008150AD">
      <w:proofErr w:type="spellStart"/>
      <w:r w:rsidRPr="008150AD">
        <w:t>Risk_adjusted_AED</w:t>
      </w:r>
      <w:proofErr w:type="spellEnd"/>
      <w:r w:rsidRPr="008150AD">
        <w:t>:</w:t>
      </w:r>
    </w:p>
    <w:p w14:paraId="4D2A92EB" w14:textId="77777777" w:rsidR="008150AD" w:rsidRPr="008150AD" w:rsidRDefault="008150AD" w:rsidP="008150AD">
      <w:r w:rsidRPr="008150AD">
        <w:t>CAE / (</w:t>
      </w:r>
      <w:proofErr w:type="spellStart"/>
      <w:r w:rsidRPr="008150AD">
        <w:t>Total_casos</w:t>
      </w:r>
      <w:proofErr w:type="spellEnd"/>
      <w:r w:rsidRPr="008150AD">
        <w:t xml:space="preserve"> × </w:t>
      </w:r>
      <w:proofErr w:type="spellStart"/>
      <w:r w:rsidRPr="008150AD">
        <w:t>Complejidad_factor</w:t>
      </w:r>
      <w:proofErr w:type="spellEnd"/>
      <w:r w:rsidRPr="008150AD">
        <w:t xml:space="preserve"> × </w:t>
      </w:r>
      <w:proofErr w:type="spellStart"/>
      <w:r w:rsidRPr="008150AD">
        <w:t>EUL_promedio</w:t>
      </w:r>
      <w:proofErr w:type="spellEnd"/>
      <w:r w:rsidRPr="008150AD">
        <w:t>)</w:t>
      </w:r>
    </w:p>
    <w:p w14:paraId="75532792" w14:textId="77777777" w:rsidR="008150AD" w:rsidRPr="008150AD" w:rsidRDefault="008150AD" w:rsidP="008150AD">
      <w:proofErr w:type="spellStart"/>
      <w:r w:rsidRPr="008150AD">
        <w:t>Sentinel_rate</w:t>
      </w:r>
      <w:proofErr w:type="spellEnd"/>
      <w:r w:rsidRPr="008150AD">
        <w:t xml:space="preserve"> ajustada por riesgo.</w:t>
      </w:r>
    </w:p>
    <w:p w14:paraId="122202F4" w14:textId="77777777" w:rsidR="008150AD" w:rsidRPr="008150AD" w:rsidRDefault="008150AD" w:rsidP="008150AD">
      <w:proofErr w:type="spellStart"/>
      <w:r w:rsidRPr="008150AD">
        <w:t>Underreporting_detection_index</w:t>
      </w:r>
      <w:proofErr w:type="spellEnd"/>
      <w:r w:rsidRPr="008150AD">
        <w:t>:</w:t>
      </w:r>
    </w:p>
    <w:p w14:paraId="3DD8084F" w14:textId="77777777" w:rsidR="008150AD" w:rsidRPr="008150AD" w:rsidRDefault="008150AD" w:rsidP="008150AD">
      <w:proofErr w:type="spellStart"/>
      <w:r w:rsidRPr="008150AD">
        <w:t>Eventos_automáticos</w:t>
      </w:r>
      <w:proofErr w:type="spellEnd"/>
      <w:r w:rsidRPr="008150AD">
        <w:t xml:space="preserve"> / </w:t>
      </w:r>
      <w:proofErr w:type="spellStart"/>
      <w:r w:rsidRPr="008150AD">
        <w:t>Eventos_manual</w:t>
      </w:r>
      <w:proofErr w:type="spellEnd"/>
    </w:p>
    <w:p w14:paraId="23C384FC" w14:textId="77777777" w:rsidR="008150AD" w:rsidRPr="008150AD" w:rsidRDefault="008150AD" w:rsidP="008150AD">
      <w:r w:rsidRPr="008150AD">
        <w:t>Desviación significativa → auditoría.</w:t>
      </w:r>
    </w:p>
    <w:p w14:paraId="1ED17990" w14:textId="77777777" w:rsidR="008150AD" w:rsidRPr="008150AD" w:rsidRDefault="008150AD" w:rsidP="008150AD">
      <w:r w:rsidRPr="008150AD">
        <w:pict w14:anchorId="31EDE2BD">
          <v:rect id="_x0000_i1034" style="width:0;height:1.5pt" o:hralign="center" o:hrstd="t" o:hr="t" fillcolor="#a0a0a0" stroked="f"/>
        </w:pict>
      </w:r>
    </w:p>
    <w:p w14:paraId="65313DC3" w14:textId="77777777" w:rsidR="008150AD" w:rsidRPr="008150AD" w:rsidRDefault="008150AD" w:rsidP="008150AD">
      <w:pPr>
        <w:rPr>
          <w:b/>
          <w:bCs/>
          <w:lang w:val="en-US"/>
        </w:rPr>
      </w:pPr>
      <w:r w:rsidRPr="008150AD">
        <w:rPr>
          <w:b/>
          <w:bCs/>
          <w:lang w:val="en-US"/>
        </w:rPr>
        <w:t>X. EVENT PATTERN &amp; CLOSED LOOP LEARNING</w:t>
      </w:r>
    </w:p>
    <w:p w14:paraId="2D1B4160" w14:textId="77777777" w:rsidR="008150AD" w:rsidRPr="008150AD" w:rsidRDefault="008150AD" w:rsidP="008150AD">
      <w:r w:rsidRPr="008150AD">
        <w:t xml:space="preserve">CAE </w:t>
      </w:r>
      <w:proofErr w:type="spellStart"/>
      <w:r w:rsidRPr="008150AD">
        <w:t>Pattern</w:t>
      </w:r>
      <w:proofErr w:type="spellEnd"/>
      <w:r w:rsidRPr="008150AD">
        <w:t xml:space="preserve"> </w:t>
      </w:r>
      <w:proofErr w:type="spellStart"/>
      <w:r w:rsidRPr="008150AD">
        <w:t>Index</w:t>
      </w:r>
      <w:proofErr w:type="spellEnd"/>
      <w:r w:rsidRPr="008150AD">
        <w:t xml:space="preserve"> (CPI):</w:t>
      </w:r>
    </w:p>
    <w:p w14:paraId="09A7CA0F" w14:textId="77777777" w:rsidR="008150AD" w:rsidRPr="008150AD" w:rsidRDefault="008150AD" w:rsidP="008150AD">
      <w:r w:rsidRPr="008150AD">
        <w:lastRenderedPageBreak/>
        <w:t>Agrupación por:</w:t>
      </w:r>
    </w:p>
    <w:p w14:paraId="04FF4E2F" w14:textId="77777777" w:rsidR="008150AD" w:rsidRPr="008150AD" w:rsidRDefault="008150AD" w:rsidP="008150AD">
      <w:r w:rsidRPr="008150AD">
        <w:t>Procedimiento</w:t>
      </w:r>
      <w:r w:rsidRPr="008150AD">
        <w:br/>
        <w:t>Actor</w:t>
      </w:r>
      <w:r w:rsidRPr="008150AD">
        <w:br/>
        <w:t>Fase</w:t>
      </w:r>
    </w:p>
    <w:p w14:paraId="51672568" w14:textId="77777777" w:rsidR="008150AD" w:rsidRPr="008150AD" w:rsidRDefault="008150AD" w:rsidP="008150AD">
      <w:r w:rsidRPr="008150AD">
        <w:t>Si CPI &gt; umbral:</w:t>
      </w:r>
    </w:p>
    <w:p w14:paraId="7D12F9CB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Mandatory_CPO_review_flag = TRUE</w:t>
      </w:r>
      <w:r w:rsidRPr="008150AD">
        <w:rPr>
          <w:lang w:val="en-US"/>
        </w:rPr>
        <w:br/>
        <w:t>Revisión Runbook o Gate obligatoria.</w:t>
      </w:r>
    </w:p>
    <w:p w14:paraId="5C05D9FB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Closed_loop_learning_rule:</w:t>
      </w:r>
    </w:p>
    <w:p w14:paraId="67884820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Todo CAE Systemic confirmado</w:t>
      </w:r>
      <w:r w:rsidRPr="008150AD">
        <w:rPr>
          <w:lang w:val="en-US"/>
        </w:rPr>
        <w:br/>
        <w:t>→ Evaluación estructural ORQ ≤ 30 días.</w:t>
      </w:r>
    </w:p>
    <w:p w14:paraId="7243DA93" w14:textId="77777777" w:rsidR="008150AD" w:rsidRPr="008150AD" w:rsidRDefault="008150AD" w:rsidP="008150AD">
      <w:r w:rsidRPr="008150AD">
        <w:pict w14:anchorId="0E202B61">
          <v:rect id="_x0000_i1035" style="width:0;height:1.5pt" o:hralign="center" o:hrstd="t" o:hr="t" fillcolor="#a0a0a0" stroked="f"/>
        </w:pict>
      </w:r>
    </w:p>
    <w:p w14:paraId="30252946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XI. REGISTRO FORMAL (CAE Record v1.1)</w:t>
      </w:r>
    </w:p>
    <w:p w14:paraId="1CAD1D40" w14:textId="77777777" w:rsidR="008150AD" w:rsidRPr="008150AD" w:rsidRDefault="008150AD" w:rsidP="008150AD">
      <w:pPr>
        <w:rPr>
          <w:lang w:val="en-US"/>
        </w:rPr>
      </w:pPr>
      <w:r w:rsidRPr="008150AD">
        <w:rPr>
          <w:lang w:val="en-US"/>
        </w:rPr>
        <w:t>Case_ID</w:t>
      </w:r>
      <w:r w:rsidRPr="008150AD">
        <w:rPr>
          <w:lang w:val="en-US"/>
        </w:rPr>
        <w:br/>
        <w:t>CAE_ID</w:t>
      </w:r>
      <w:r w:rsidRPr="008150AD">
        <w:rPr>
          <w:lang w:val="en-US"/>
        </w:rPr>
        <w:br/>
        <w:t>Severity_internal</w:t>
      </w:r>
      <w:r w:rsidRPr="008150AD">
        <w:rPr>
          <w:lang w:val="en-US"/>
        </w:rPr>
        <w:br/>
        <w:t>Severity_external</w:t>
      </w:r>
      <w:r w:rsidRPr="008150AD">
        <w:rPr>
          <w:lang w:val="en-US"/>
        </w:rPr>
        <w:br/>
        <w:t>Preventability_flag</w:t>
      </w:r>
      <w:r w:rsidRPr="008150AD">
        <w:rPr>
          <w:lang w:val="en-US"/>
        </w:rPr>
        <w:br/>
        <w:t>Expected_complication_flag</w:t>
      </w:r>
      <w:r w:rsidRPr="008150AD">
        <w:rPr>
          <w:lang w:val="en-US"/>
        </w:rPr>
        <w:br/>
        <w:t>Root_cause_summary</w:t>
      </w:r>
      <w:r w:rsidRPr="008150AD">
        <w:rPr>
          <w:lang w:val="en-US"/>
        </w:rPr>
        <w:br/>
        <w:t>EUL_trigger</w:t>
      </w:r>
      <w:r w:rsidRPr="008150AD">
        <w:rPr>
          <w:lang w:val="en-US"/>
        </w:rPr>
        <w:br/>
        <w:t>Action_taken</w:t>
      </w:r>
      <w:r w:rsidRPr="008150AD">
        <w:rPr>
          <w:lang w:val="en-US"/>
        </w:rPr>
        <w:br/>
        <w:t>Timestamp</w:t>
      </w:r>
      <w:r w:rsidRPr="008150AD">
        <w:rPr>
          <w:lang w:val="en-US"/>
        </w:rPr>
        <w:br/>
        <w:t>Hash</w:t>
      </w:r>
    </w:p>
    <w:p w14:paraId="3847EA48" w14:textId="77777777" w:rsidR="008150AD" w:rsidRPr="008150AD" w:rsidRDefault="008150AD" w:rsidP="008150AD">
      <w:proofErr w:type="spellStart"/>
      <w:r w:rsidRPr="008150AD">
        <w:t>Append-only</w:t>
      </w:r>
      <w:proofErr w:type="spellEnd"/>
      <w:r w:rsidRPr="008150AD">
        <w:t>.</w:t>
      </w:r>
    </w:p>
    <w:p w14:paraId="39F39151" w14:textId="77777777" w:rsidR="008150AD" w:rsidRPr="008150AD" w:rsidRDefault="008150AD" w:rsidP="008150AD">
      <w:r w:rsidRPr="008150AD">
        <w:pict w14:anchorId="032CDCFE">
          <v:rect id="_x0000_i1036" style="width:0;height:1.5pt" o:hralign="center" o:hrstd="t" o:hr="t" fillcolor="#a0a0a0" stroked="f"/>
        </w:pict>
      </w:r>
    </w:p>
    <w:p w14:paraId="501A9D00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XII. LÍMITES</w:t>
      </w:r>
    </w:p>
    <w:p w14:paraId="2805FB44" w14:textId="77777777" w:rsidR="008150AD" w:rsidRPr="008150AD" w:rsidRDefault="008150AD" w:rsidP="008150AD">
      <w:r w:rsidRPr="008150AD">
        <w:t>CAE:</w:t>
      </w:r>
    </w:p>
    <w:p w14:paraId="0885399F" w14:textId="77777777" w:rsidR="008150AD" w:rsidRPr="008150AD" w:rsidRDefault="008150AD" w:rsidP="008150AD">
      <w:r w:rsidRPr="008150AD">
        <w:t>No sustituye reporte legal externo.</w:t>
      </w:r>
      <w:r w:rsidRPr="008150AD">
        <w:br/>
        <w:t>No determina responsabilidad individual.</w:t>
      </w:r>
      <w:r w:rsidRPr="008150AD">
        <w:br/>
        <w:t>No altera retrospectivamente datos clínicos.</w:t>
      </w:r>
    </w:p>
    <w:p w14:paraId="7A003B09" w14:textId="77777777" w:rsidR="008150AD" w:rsidRPr="008150AD" w:rsidRDefault="008150AD" w:rsidP="008150AD">
      <w:r w:rsidRPr="008150AD">
        <w:t>Es marco estructural de seguridad y aprendizaje.</w:t>
      </w:r>
    </w:p>
    <w:p w14:paraId="75E5C3E6" w14:textId="77777777" w:rsidR="008150AD" w:rsidRPr="008150AD" w:rsidRDefault="008150AD" w:rsidP="008150AD">
      <w:r w:rsidRPr="008150AD">
        <w:pict w14:anchorId="6B26AAF4">
          <v:rect id="_x0000_i1037" style="width:0;height:1.5pt" o:hralign="center" o:hrstd="t" o:hr="t" fillcolor="#a0a0a0" stroked="f"/>
        </w:pict>
      </w:r>
    </w:p>
    <w:p w14:paraId="0A9943AC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XIII. PROPIEDADES FINALES</w:t>
      </w:r>
    </w:p>
    <w:p w14:paraId="34C5CD5D" w14:textId="77777777" w:rsidR="008150AD" w:rsidRPr="008150AD" w:rsidRDefault="008150AD" w:rsidP="008150AD">
      <w:r w:rsidRPr="008150AD">
        <w:rPr>
          <w:rFonts w:ascii="Segoe UI Symbol" w:hAnsi="Segoe UI Symbol" w:cs="Segoe UI Symbol"/>
        </w:rPr>
        <w:t>✔</w:t>
      </w:r>
      <w:r w:rsidRPr="008150AD">
        <w:t xml:space="preserve"> Mapeo a estándares internacionales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Diferenciaci</w:t>
      </w:r>
      <w:r w:rsidRPr="008150AD">
        <w:rPr>
          <w:rFonts w:ascii="Calibri" w:hAnsi="Calibri" w:cs="Calibri"/>
        </w:rPr>
        <w:t>ó</w:t>
      </w:r>
      <w:r w:rsidRPr="008150AD">
        <w:t>n complicaci</w:t>
      </w:r>
      <w:r w:rsidRPr="008150AD">
        <w:rPr>
          <w:rFonts w:ascii="Calibri" w:hAnsi="Calibri" w:cs="Calibri"/>
        </w:rPr>
        <w:t>ó</w:t>
      </w:r>
      <w:r w:rsidRPr="008150AD">
        <w:t>n vs evento adverso</w:t>
      </w:r>
      <w:r w:rsidRPr="008150AD">
        <w:br/>
      </w:r>
      <w:r w:rsidRPr="008150AD">
        <w:rPr>
          <w:rFonts w:ascii="Segoe UI Symbol" w:hAnsi="Segoe UI Symbol" w:cs="Segoe UI Symbol"/>
        </w:rPr>
        <w:lastRenderedPageBreak/>
        <w:t>✔</w:t>
      </w:r>
      <w:r w:rsidRPr="008150AD">
        <w:t xml:space="preserve"> Confirmaci</w:t>
      </w:r>
      <w:r w:rsidRPr="008150AD">
        <w:rPr>
          <w:rFonts w:ascii="Calibri" w:hAnsi="Calibri" w:cs="Calibri"/>
        </w:rPr>
        <w:t>ó</w:t>
      </w:r>
      <w:r w:rsidRPr="008150AD">
        <w:t>n cl</w:t>
      </w:r>
      <w:r w:rsidRPr="008150AD">
        <w:rPr>
          <w:rFonts w:ascii="Calibri" w:hAnsi="Calibri" w:cs="Calibri"/>
        </w:rPr>
        <w:t>í</w:t>
      </w:r>
      <w:r w:rsidRPr="008150AD">
        <w:t>nica obligatoria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</w:t>
      </w:r>
      <w:r w:rsidRPr="008150AD">
        <w:rPr>
          <w:rFonts w:ascii="Calibri" w:hAnsi="Calibri" w:cs="Calibri"/>
        </w:rPr>
        <w:t>Á</w:t>
      </w:r>
      <w:r w:rsidRPr="008150AD">
        <w:t>rbol causal estructurado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Clasificaci</w:t>
      </w:r>
      <w:r w:rsidRPr="008150AD">
        <w:rPr>
          <w:rFonts w:ascii="Calibri" w:hAnsi="Calibri" w:cs="Calibri"/>
        </w:rPr>
        <w:t>ó</w:t>
      </w:r>
      <w:r w:rsidRPr="008150AD">
        <w:t xml:space="preserve">n de </w:t>
      </w:r>
      <w:proofErr w:type="spellStart"/>
      <w:r w:rsidRPr="008150AD">
        <w:t>preventabilidad</w:t>
      </w:r>
      <w:proofErr w:type="spellEnd"/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M</w:t>
      </w:r>
      <w:r w:rsidRPr="008150AD">
        <w:rPr>
          <w:rFonts w:ascii="Calibri" w:hAnsi="Calibri" w:cs="Calibri"/>
        </w:rPr>
        <w:t>é</w:t>
      </w:r>
      <w:r w:rsidRPr="008150AD">
        <w:t>tricas ajustadas por riesgo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Detecci</w:t>
      </w:r>
      <w:r w:rsidRPr="008150AD">
        <w:rPr>
          <w:rFonts w:ascii="Calibri" w:hAnsi="Calibri" w:cs="Calibri"/>
        </w:rPr>
        <w:t>ó</w:t>
      </w:r>
      <w:r w:rsidRPr="008150AD">
        <w:t>n de subregistro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Loop de aprendizaje cerrado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Registro inmutable</w:t>
      </w:r>
      <w:r w:rsidRPr="008150AD">
        <w:br/>
      </w:r>
      <w:r w:rsidRPr="008150AD">
        <w:rPr>
          <w:rFonts w:ascii="Segoe UI Symbol" w:hAnsi="Segoe UI Symbol" w:cs="Segoe UI Symbol"/>
        </w:rPr>
        <w:t>✔</w:t>
      </w:r>
      <w:r w:rsidRPr="008150AD">
        <w:t xml:space="preserve"> Integraci</w:t>
      </w:r>
      <w:r w:rsidRPr="008150AD">
        <w:rPr>
          <w:rFonts w:ascii="Calibri" w:hAnsi="Calibri" w:cs="Calibri"/>
        </w:rPr>
        <w:t>ó</w:t>
      </w:r>
      <w:r w:rsidRPr="008150AD">
        <w:t>n con EUL y ORQ</w:t>
      </w:r>
    </w:p>
    <w:p w14:paraId="23644540" w14:textId="77777777" w:rsidR="008150AD" w:rsidRPr="008150AD" w:rsidRDefault="008150AD" w:rsidP="008150AD">
      <w:r w:rsidRPr="008150AD">
        <w:pict w14:anchorId="457932B3">
          <v:rect id="_x0000_i1038" style="width:0;height:1.5pt" o:hralign="center" o:hrstd="t" o:hr="t" fillcolor="#a0a0a0" stroked="f"/>
        </w:pict>
      </w:r>
    </w:p>
    <w:p w14:paraId="58C16145" w14:textId="77777777" w:rsidR="008150AD" w:rsidRPr="008150AD" w:rsidRDefault="008150AD" w:rsidP="008150AD">
      <w:pPr>
        <w:rPr>
          <w:b/>
          <w:bCs/>
        </w:rPr>
      </w:pPr>
      <w:r w:rsidRPr="008150AD">
        <w:rPr>
          <w:b/>
          <w:bCs/>
        </w:rPr>
        <w:t>XIV. PROPIEDAD EMERGENTE</w:t>
      </w:r>
    </w:p>
    <w:p w14:paraId="0DBD76AD" w14:textId="77777777" w:rsidR="008150AD" w:rsidRPr="008150AD" w:rsidRDefault="008150AD" w:rsidP="008150AD">
      <w:r w:rsidRPr="008150AD">
        <w:t>Con L4-ORQ-09 v1.1:</w:t>
      </w:r>
    </w:p>
    <w:p w14:paraId="387E7FD3" w14:textId="77777777" w:rsidR="008150AD" w:rsidRPr="008150AD" w:rsidRDefault="008150AD" w:rsidP="008150AD">
      <w:r w:rsidRPr="008150AD">
        <w:t>ICICSO obtiene:</w:t>
      </w:r>
    </w:p>
    <w:p w14:paraId="67FA853C" w14:textId="77777777" w:rsidR="008150AD" w:rsidRPr="008150AD" w:rsidRDefault="008150AD" w:rsidP="008150AD">
      <w:r w:rsidRPr="008150AD">
        <w:t>Seguridad clínica alineada a estándares internacionales</w:t>
      </w:r>
      <w:r w:rsidRPr="008150AD">
        <w:br/>
        <w:t>Reducción de falsos positivos</w:t>
      </w:r>
      <w:r w:rsidRPr="008150AD">
        <w:br/>
        <w:t>Distinción clara entre riesgo inherente y falla sistémica</w:t>
      </w:r>
      <w:r w:rsidRPr="008150AD">
        <w:br/>
        <w:t>Aprendizaje estructural obligatorio</w:t>
      </w:r>
      <w:r w:rsidRPr="008150AD">
        <w:br/>
        <w:t>Madurez avanzada en cultura de seguridad</w:t>
      </w:r>
    </w:p>
    <w:p w14:paraId="64F28E36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6338"/>
    <w:multiLevelType w:val="multilevel"/>
    <w:tmpl w:val="3AF8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704B0"/>
    <w:multiLevelType w:val="multilevel"/>
    <w:tmpl w:val="192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B0A3F"/>
    <w:multiLevelType w:val="multilevel"/>
    <w:tmpl w:val="AE5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24997">
    <w:abstractNumId w:val="2"/>
  </w:num>
  <w:num w:numId="2" w16cid:durableId="767240054">
    <w:abstractNumId w:val="1"/>
  </w:num>
  <w:num w:numId="3" w16cid:durableId="104899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B9"/>
    <w:rsid w:val="000C55DB"/>
    <w:rsid w:val="001C2B78"/>
    <w:rsid w:val="00307835"/>
    <w:rsid w:val="008150AD"/>
    <w:rsid w:val="00A310B9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80DF"/>
  <w15:chartTrackingRefBased/>
  <w15:docId w15:val="{C03F1CAF-FC3F-45F8-B647-78839011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0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0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0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0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0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0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0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0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0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0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616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2026-02-20T02:20:00Z</dcterms:created>
  <dcterms:modified xsi:type="dcterms:W3CDTF">2026-02-20T02:26:00Z</dcterms:modified>
</cp:coreProperties>
</file>