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7AB0" w14:textId="77777777" w:rsidR="00D170B8" w:rsidRPr="00D170B8" w:rsidRDefault="00D170B8" w:rsidP="00D170B8">
      <w:pPr>
        <w:rPr>
          <w:b/>
          <w:bCs/>
          <w:lang w:val="en-US"/>
        </w:rPr>
      </w:pPr>
      <w:r w:rsidRPr="00D170B8">
        <w:rPr>
          <w:b/>
          <w:bCs/>
          <w:lang w:val="en-US"/>
        </w:rPr>
        <w:t>78 — L6-GOV-11</w:t>
      </w:r>
    </w:p>
    <w:p w14:paraId="02C06664" w14:textId="77777777" w:rsidR="00D170B8" w:rsidRPr="00D170B8" w:rsidRDefault="00D170B8" w:rsidP="00D170B8">
      <w:pPr>
        <w:rPr>
          <w:b/>
          <w:bCs/>
          <w:lang w:val="en-US"/>
        </w:rPr>
      </w:pPr>
      <w:r w:rsidRPr="00D170B8">
        <w:rPr>
          <w:b/>
          <w:bCs/>
          <w:lang w:val="en-US"/>
        </w:rPr>
        <w:t>Board Oversight Governance Framework (BOGF)</w:t>
      </w:r>
    </w:p>
    <w:p w14:paraId="2A24C380" w14:textId="77777777" w:rsidR="00D170B8" w:rsidRPr="00D170B8" w:rsidRDefault="00D170B8" w:rsidP="00D170B8">
      <w:r w:rsidRPr="00D170B8">
        <w:rPr>
          <w:b/>
          <w:bCs/>
        </w:rPr>
        <w:t>Versión Integrada Blindada v2.0</w:t>
      </w:r>
    </w:p>
    <w:p w14:paraId="5F6CCFAE" w14:textId="77777777" w:rsidR="00D170B8" w:rsidRPr="00D170B8" w:rsidRDefault="00D170B8" w:rsidP="00D170B8">
      <w:r w:rsidRPr="00D170B8">
        <w:t>Dominio: GOV</w:t>
      </w:r>
      <w:r w:rsidRPr="00D170B8">
        <w:br/>
        <w:t>Naturaleza: Permanente</w:t>
      </w:r>
      <w:r w:rsidRPr="00D170B8">
        <w:br/>
        <w:t>Tipo: Input estructural</w:t>
      </w:r>
      <w:r w:rsidRPr="00D170B8">
        <w:br/>
        <w:t>Persistencia: Permanente</w:t>
      </w:r>
      <w:r w:rsidRPr="00D170B8">
        <w:br/>
        <w:t>Soporte: Digital + Hash</w:t>
      </w:r>
      <w:r w:rsidRPr="00D170B8">
        <w:br/>
        <w:t>Dependencia primaria: L6-GOV-06 (GEF)</w:t>
      </w:r>
      <w:r w:rsidRPr="00D170B8">
        <w:br/>
        <w:t>Clasificación: Marco</w:t>
      </w:r>
      <w:r w:rsidRPr="00D170B8">
        <w:br/>
        <w:t xml:space="preserve">Función estructural: Definir rol, alcance, límites, mecanismos de </w:t>
      </w:r>
      <w:proofErr w:type="spellStart"/>
      <w:r w:rsidRPr="00D170B8">
        <w:t>accountability</w:t>
      </w:r>
      <w:proofErr w:type="spellEnd"/>
      <w:r w:rsidRPr="00D170B8">
        <w:t xml:space="preserve"> y régimen de transparencia del Consejo Directivo (CD) como órgano de supervisión estratégica superior</w:t>
      </w:r>
    </w:p>
    <w:p w14:paraId="6C68304F" w14:textId="77777777" w:rsidR="00D170B8" w:rsidRPr="00D170B8" w:rsidRDefault="00D170B8" w:rsidP="00D170B8">
      <w:r w:rsidRPr="00D170B8">
        <w:t>Alineado con:</w:t>
      </w:r>
    </w:p>
    <w:p w14:paraId="74122854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L6-GOV-01 a L6-GOV-10</w:t>
      </w:r>
    </w:p>
    <w:p w14:paraId="77A2126D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L6-GOV-06 (GEF)</w:t>
      </w:r>
    </w:p>
    <w:p w14:paraId="1FA9DFCD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L6-GOV-09 (RCGC)</w:t>
      </w:r>
    </w:p>
    <w:p w14:paraId="52FB8D38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L6-GOV-08 (QCGC)</w:t>
      </w:r>
    </w:p>
    <w:p w14:paraId="17657DB4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L6-GOV-10 (EEF)</w:t>
      </w:r>
    </w:p>
    <w:p w14:paraId="2B942C7F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CECAF</w:t>
      </w:r>
    </w:p>
    <w:p w14:paraId="6E7BD043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UEM</w:t>
      </w:r>
    </w:p>
    <w:p w14:paraId="1EF18929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>RCP</w:t>
      </w:r>
    </w:p>
    <w:p w14:paraId="3327B63F" w14:textId="77777777" w:rsidR="00D170B8" w:rsidRPr="00D170B8" w:rsidRDefault="00D170B8" w:rsidP="00D170B8">
      <w:pPr>
        <w:numPr>
          <w:ilvl w:val="0"/>
          <w:numId w:val="1"/>
        </w:numPr>
      </w:pPr>
      <w:r w:rsidRPr="00D170B8">
        <w:t xml:space="preserve">GCL </w:t>
      </w:r>
    </w:p>
    <w:p w14:paraId="15876C40" w14:textId="77777777" w:rsidR="00D170B8" w:rsidRPr="00D170B8" w:rsidRDefault="00D170B8" w:rsidP="00D170B8">
      <w:r w:rsidRPr="00D170B8">
        <w:t xml:space="preserve">6 </w:t>
      </w:r>
      <w:proofErr w:type="spellStart"/>
      <w:r w:rsidRPr="00D170B8">
        <w:t>Outputo</w:t>
      </w:r>
      <w:proofErr w:type="spellEnd"/>
      <w:r w:rsidRPr="00D170B8">
        <w:t xml:space="preserve"> </w:t>
      </w:r>
      <w:proofErr w:type="spellStart"/>
      <w:r w:rsidRPr="00D170B8">
        <w:t>Governance</w:t>
      </w:r>
      <w:proofErr w:type="spellEnd"/>
      <w:r w:rsidRPr="00D170B8">
        <w:t xml:space="preserve"> &amp; </w:t>
      </w:r>
      <w:proofErr w:type="spellStart"/>
      <w:r w:rsidRPr="00D170B8">
        <w:t>Consensu</w:t>
      </w:r>
      <w:proofErr w:type="spellEnd"/>
      <w:r w:rsidRPr="00D170B8">
        <w:t>…</w:t>
      </w:r>
    </w:p>
    <w:p w14:paraId="0750932B" w14:textId="77777777" w:rsidR="00D170B8" w:rsidRPr="00D170B8" w:rsidRDefault="00D170B8" w:rsidP="00D170B8">
      <w:r w:rsidRPr="00D170B8">
        <w:pict w14:anchorId="4C580F95">
          <v:rect id="_x0000_i1025" style="width:0;height:1.5pt" o:hralign="center" o:hrstd="t" o:hr="t" fillcolor="#a0a0a0" stroked="f"/>
        </w:pict>
      </w:r>
    </w:p>
    <w:p w14:paraId="392A89C6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I. </w:t>
      </w:r>
      <w:proofErr w:type="spellStart"/>
      <w:r w:rsidRPr="00D170B8">
        <w:rPr>
          <w:b/>
          <w:bCs/>
        </w:rPr>
        <w:t>Strategic_Oversight_Definition</w:t>
      </w:r>
      <w:proofErr w:type="spellEnd"/>
    </w:p>
    <w:p w14:paraId="2FF450C4" w14:textId="77777777" w:rsidR="00D170B8" w:rsidRPr="00D170B8" w:rsidRDefault="00D170B8" w:rsidP="00D170B8">
      <w:r w:rsidRPr="00D170B8">
        <w:t>Supervisión estratégica incluye:</w:t>
      </w:r>
    </w:p>
    <w:p w14:paraId="4ACB2EE4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Definición de visión institucional.</w:t>
      </w:r>
    </w:p>
    <w:p w14:paraId="6FD2C9CD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Aprobación de apetito de riesgo.</w:t>
      </w:r>
    </w:p>
    <w:p w14:paraId="0494A9AC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Supervisión sostenibilidad financiera.</w:t>
      </w:r>
    </w:p>
    <w:p w14:paraId="563DEA0C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Aprobación macro de estrategia clínica.</w:t>
      </w:r>
    </w:p>
    <w:p w14:paraId="2048C1E7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Nombramiento/remoción de cargos clave.</w:t>
      </w:r>
    </w:p>
    <w:p w14:paraId="224371D8" w14:textId="77777777" w:rsidR="00D170B8" w:rsidRPr="00D170B8" w:rsidRDefault="00D170B8" w:rsidP="00D170B8">
      <w:pPr>
        <w:numPr>
          <w:ilvl w:val="0"/>
          <w:numId w:val="2"/>
        </w:numPr>
      </w:pPr>
      <w:r w:rsidRPr="00D170B8">
        <w:t>Evaluación desempeño institucional agregado.</w:t>
      </w:r>
    </w:p>
    <w:p w14:paraId="1073246B" w14:textId="77777777" w:rsidR="00D170B8" w:rsidRPr="00D170B8" w:rsidRDefault="00D170B8" w:rsidP="00D170B8">
      <w:r w:rsidRPr="00D170B8">
        <w:lastRenderedPageBreak/>
        <w:t>Supervisión estratégica NO incluye:</w:t>
      </w:r>
    </w:p>
    <w:p w14:paraId="2C48D226" w14:textId="77777777" w:rsidR="00D170B8" w:rsidRPr="00D170B8" w:rsidRDefault="00D170B8" w:rsidP="00D170B8">
      <w:pPr>
        <w:numPr>
          <w:ilvl w:val="0"/>
          <w:numId w:val="3"/>
        </w:numPr>
      </w:pPr>
      <w:r w:rsidRPr="00D170B8">
        <w:t>Reinterpretar EO.</w:t>
      </w:r>
    </w:p>
    <w:p w14:paraId="00B2B4E7" w14:textId="77777777" w:rsidR="00D170B8" w:rsidRPr="00D170B8" w:rsidRDefault="00D170B8" w:rsidP="00D170B8">
      <w:pPr>
        <w:numPr>
          <w:ilvl w:val="0"/>
          <w:numId w:val="3"/>
        </w:numPr>
      </w:pPr>
      <w:r w:rsidRPr="00D170B8">
        <w:t>Modificar EUL.</w:t>
      </w:r>
    </w:p>
    <w:p w14:paraId="62D2C520" w14:textId="77777777" w:rsidR="00D170B8" w:rsidRPr="00D170B8" w:rsidRDefault="00D170B8" w:rsidP="00D170B8">
      <w:pPr>
        <w:numPr>
          <w:ilvl w:val="0"/>
          <w:numId w:val="3"/>
        </w:numPr>
      </w:pPr>
      <w:r w:rsidRPr="00D170B8">
        <w:t>Alterar CPO.</w:t>
      </w:r>
    </w:p>
    <w:p w14:paraId="4AE15A35" w14:textId="77777777" w:rsidR="00D170B8" w:rsidRPr="00D170B8" w:rsidRDefault="00D170B8" w:rsidP="00D170B8">
      <w:pPr>
        <w:numPr>
          <w:ilvl w:val="0"/>
          <w:numId w:val="3"/>
        </w:numPr>
      </w:pPr>
      <w:r w:rsidRPr="00D170B8">
        <w:t>Resolver conflicto técnico sin CGF.</w:t>
      </w:r>
    </w:p>
    <w:p w14:paraId="424E72AE" w14:textId="77777777" w:rsidR="00D170B8" w:rsidRPr="00D170B8" w:rsidRDefault="00D170B8" w:rsidP="00D170B8">
      <w:pPr>
        <w:numPr>
          <w:ilvl w:val="0"/>
          <w:numId w:val="3"/>
        </w:numPr>
      </w:pPr>
      <w:r w:rsidRPr="00D170B8">
        <w:t>Anular dictamen científico sin proceso reforzado.</w:t>
      </w:r>
    </w:p>
    <w:p w14:paraId="5692455E" w14:textId="77777777" w:rsidR="00D170B8" w:rsidRPr="00D170B8" w:rsidRDefault="00D170B8" w:rsidP="00D170B8">
      <w:r w:rsidRPr="00D170B8">
        <w:t>Límite explícito ciencia–estrategia.</w:t>
      </w:r>
    </w:p>
    <w:p w14:paraId="447BFDEA" w14:textId="77777777" w:rsidR="00D170B8" w:rsidRPr="00D170B8" w:rsidRDefault="00D170B8" w:rsidP="00D170B8">
      <w:r w:rsidRPr="00D170B8">
        <w:pict w14:anchorId="695AAC0E">
          <v:rect id="_x0000_i1026" style="width:0;height:1.5pt" o:hralign="center" o:hrstd="t" o:hr="t" fillcolor="#a0a0a0" stroked="f"/>
        </w:pict>
      </w:r>
    </w:p>
    <w:p w14:paraId="63C8E0E2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II. </w:t>
      </w:r>
      <w:proofErr w:type="spellStart"/>
      <w:r w:rsidRPr="00D170B8">
        <w:rPr>
          <w:b/>
          <w:bCs/>
        </w:rPr>
        <w:t>Board_Intervention_Limits</w:t>
      </w:r>
      <w:proofErr w:type="spellEnd"/>
    </w:p>
    <w:p w14:paraId="2C682701" w14:textId="77777777" w:rsidR="00D170B8" w:rsidRPr="00D170B8" w:rsidRDefault="00D170B8" w:rsidP="00D170B8">
      <w:r w:rsidRPr="00D170B8">
        <w:t>Consejo Directivo NO puede:</w:t>
      </w:r>
    </w:p>
    <w:p w14:paraId="32AD103B" w14:textId="77777777" w:rsidR="00D170B8" w:rsidRPr="00D170B8" w:rsidRDefault="00D170B8" w:rsidP="00D170B8">
      <w:pPr>
        <w:numPr>
          <w:ilvl w:val="0"/>
          <w:numId w:val="4"/>
        </w:numPr>
      </w:pPr>
      <w:r w:rsidRPr="00D170B8">
        <w:t>Anular dictamen SAGC sin CGF reforzado.</w:t>
      </w:r>
    </w:p>
    <w:p w14:paraId="34546A1F" w14:textId="77777777" w:rsidR="00D170B8" w:rsidRPr="00D170B8" w:rsidRDefault="00D170B8" w:rsidP="00D170B8">
      <w:pPr>
        <w:numPr>
          <w:ilvl w:val="0"/>
          <w:numId w:val="4"/>
        </w:numPr>
      </w:pPr>
      <w:r w:rsidRPr="00D170B8">
        <w:t>Invalidar resolución ética sin proceso N4.</w:t>
      </w:r>
    </w:p>
    <w:p w14:paraId="2577F411" w14:textId="77777777" w:rsidR="00D170B8" w:rsidRPr="00D170B8" w:rsidRDefault="00D170B8" w:rsidP="00D170B8">
      <w:pPr>
        <w:numPr>
          <w:ilvl w:val="0"/>
          <w:numId w:val="4"/>
        </w:numPr>
      </w:pPr>
      <w:r w:rsidRPr="00D170B8">
        <w:t>Evitar activación UEM cuando es obligatoria.</w:t>
      </w:r>
    </w:p>
    <w:p w14:paraId="05DAEAA0" w14:textId="77777777" w:rsidR="00D170B8" w:rsidRPr="00D170B8" w:rsidRDefault="00D170B8" w:rsidP="00D170B8">
      <w:pPr>
        <w:numPr>
          <w:ilvl w:val="0"/>
          <w:numId w:val="4"/>
        </w:numPr>
      </w:pPr>
      <w:r w:rsidRPr="00D170B8">
        <w:t>Redefinir apetito de riesgo unilateralmente.</w:t>
      </w:r>
    </w:p>
    <w:p w14:paraId="3A67A350" w14:textId="77777777" w:rsidR="00D170B8" w:rsidRPr="00D170B8" w:rsidRDefault="00D170B8" w:rsidP="00D170B8">
      <w:pPr>
        <w:numPr>
          <w:ilvl w:val="0"/>
          <w:numId w:val="4"/>
        </w:numPr>
      </w:pPr>
      <w:r w:rsidRPr="00D170B8">
        <w:t>Imponer solución económica directa sin CECAF.</w:t>
      </w:r>
    </w:p>
    <w:p w14:paraId="34F10DD4" w14:textId="77777777" w:rsidR="00D170B8" w:rsidRPr="00D170B8" w:rsidRDefault="00D170B8" w:rsidP="00D170B8">
      <w:r w:rsidRPr="00D170B8">
        <w:t>Toda intervención técnica requiere vía formal.</w:t>
      </w:r>
    </w:p>
    <w:p w14:paraId="1EAC48B9" w14:textId="77777777" w:rsidR="00D170B8" w:rsidRPr="00D170B8" w:rsidRDefault="00D170B8" w:rsidP="00D170B8">
      <w:r w:rsidRPr="00D170B8">
        <w:pict w14:anchorId="568788A0">
          <v:rect id="_x0000_i1027" style="width:0;height:1.5pt" o:hralign="center" o:hrstd="t" o:hr="t" fillcolor="#a0a0a0" stroked="f"/>
        </w:pict>
      </w:r>
    </w:p>
    <w:p w14:paraId="526E985A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III. </w:t>
      </w:r>
      <w:proofErr w:type="spellStart"/>
      <w:r w:rsidRPr="00D170B8">
        <w:rPr>
          <w:b/>
          <w:bCs/>
        </w:rPr>
        <w:t>Accountability_Vector</w:t>
      </w:r>
      <w:proofErr w:type="spellEnd"/>
    </w:p>
    <w:p w14:paraId="77D7A8E8" w14:textId="77777777" w:rsidR="00D170B8" w:rsidRPr="00D170B8" w:rsidRDefault="00D170B8" w:rsidP="00D170B8">
      <w:r w:rsidRPr="00D170B8">
        <w:t>Consejo Directivo rinde cuentas a:</w:t>
      </w:r>
    </w:p>
    <w:p w14:paraId="2777C1EC" w14:textId="77777777" w:rsidR="00D170B8" w:rsidRPr="00D170B8" w:rsidRDefault="00D170B8" w:rsidP="00D170B8">
      <w:pPr>
        <w:numPr>
          <w:ilvl w:val="0"/>
          <w:numId w:val="5"/>
        </w:numPr>
      </w:pPr>
      <w:r w:rsidRPr="00D170B8">
        <w:t>Principios fundacionales (L0).</w:t>
      </w:r>
    </w:p>
    <w:p w14:paraId="3857351B" w14:textId="77777777" w:rsidR="00D170B8" w:rsidRPr="00D170B8" w:rsidRDefault="00D170B8" w:rsidP="00D170B8">
      <w:pPr>
        <w:numPr>
          <w:ilvl w:val="0"/>
          <w:numId w:val="5"/>
        </w:numPr>
      </w:pPr>
      <w:r w:rsidRPr="00D170B8">
        <w:t>Marco ético institucional.</w:t>
      </w:r>
    </w:p>
    <w:p w14:paraId="049D1365" w14:textId="77777777" w:rsidR="00D170B8" w:rsidRPr="00D170B8" w:rsidRDefault="00D170B8" w:rsidP="00D170B8">
      <w:pPr>
        <w:numPr>
          <w:ilvl w:val="0"/>
          <w:numId w:val="5"/>
        </w:numPr>
      </w:pPr>
      <w:r w:rsidRPr="00D170B8">
        <w:t>Indicadores de desempeño (L8).</w:t>
      </w:r>
    </w:p>
    <w:p w14:paraId="18FDC137" w14:textId="77777777" w:rsidR="00D170B8" w:rsidRPr="00D170B8" w:rsidRDefault="00D170B8" w:rsidP="00D170B8">
      <w:pPr>
        <w:numPr>
          <w:ilvl w:val="0"/>
          <w:numId w:val="5"/>
        </w:numPr>
      </w:pPr>
      <w:r w:rsidRPr="00D170B8">
        <w:t>Exposición sistémica (L9).</w:t>
      </w:r>
    </w:p>
    <w:p w14:paraId="59EA254F" w14:textId="77777777" w:rsidR="00D170B8" w:rsidRPr="00D170B8" w:rsidRDefault="00D170B8" w:rsidP="00D170B8">
      <w:pPr>
        <w:numPr>
          <w:ilvl w:val="0"/>
          <w:numId w:val="5"/>
        </w:numPr>
      </w:pPr>
      <w:r w:rsidRPr="00D170B8">
        <w:t>Auditoría externa periódica.</w:t>
      </w:r>
    </w:p>
    <w:p w14:paraId="06A628BC" w14:textId="77777777" w:rsidR="00D170B8" w:rsidRPr="00D170B8" w:rsidRDefault="00D170B8" w:rsidP="00D170B8">
      <w:proofErr w:type="spellStart"/>
      <w:r w:rsidRPr="00D170B8">
        <w:t>Accountability</w:t>
      </w:r>
      <w:proofErr w:type="spellEnd"/>
      <w:r w:rsidRPr="00D170B8">
        <w:t xml:space="preserve"> formal y trazable.</w:t>
      </w:r>
    </w:p>
    <w:p w14:paraId="2F757064" w14:textId="77777777" w:rsidR="00D170B8" w:rsidRPr="00D170B8" w:rsidRDefault="00D170B8" w:rsidP="00D170B8">
      <w:r w:rsidRPr="00D170B8">
        <w:pict w14:anchorId="28913F6A">
          <v:rect id="_x0000_i1028" style="width:0;height:1.5pt" o:hralign="center" o:hrstd="t" o:hr="t" fillcolor="#a0a0a0" stroked="f"/>
        </w:pict>
      </w:r>
    </w:p>
    <w:p w14:paraId="476579BB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IV. </w:t>
      </w:r>
      <w:proofErr w:type="spellStart"/>
      <w:r w:rsidRPr="00D170B8">
        <w:rPr>
          <w:b/>
          <w:bCs/>
        </w:rPr>
        <w:t>Board_Performance_Review</w:t>
      </w:r>
      <w:proofErr w:type="spellEnd"/>
    </w:p>
    <w:p w14:paraId="1AFBC6C3" w14:textId="77777777" w:rsidR="00D170B8" w:rsidRPr="00D170B8" w:rsidRDefault="00D170B8" w:rsidP="00D170B8">
      <w:r w:rsidRPr="00D170B8">
        <w:t>Evaluación periódica independiente incluye:</w:t>
      </w:r>
    </w:p>
    <w:p w14:paraId="4804F9C9" w14:textId="77777777" w:rsidR="00D170B8" w:rsidRPr="00D170B8" w:rsidRDefault="00D170B8" w:rsidP="00D170B8">
      <w:pPr>
        <w:numPr>
          <w:ilvl w:val="0"/>
          <w:numId w:val="6"/>
        </w:numPr>
      </w:pPr>
      <w:r w:rsidRPr="00D170B8">
        <w:t>Coherencia estratégica vs resultados reales.</w:t>
      </w:r>
    </w:p>
    <w:p w14:paraId="01EF70C9" w14:textId="77777777" w:rsidR="00D170B8" w:rsidRPr="00D170B8" w:rsidRDefault="00D170B8" w:rsidP="00D170B8">
      <w:pPr>
        <w:numPr>
          <w:ilvl w:val="0"/>
          <w:numId w:val="6"/>
        </w:numPr>
      </w:pPr>
      <w:r w:rsidRPr="00D170B8">
        <w:lastRenderedPageBreak/>
        <w:t>Concordancia con principios L0.</w:t>
      </w:r>
    </w:p>
    <w:p w14:paraId="59C67D8C" w14:textId="77777777" w:rsidR="00D170B8" w:rsidRPr="00D170B8" w:rsidRDefault="00D170B8" w:rsidP="00D170B8">
      <w:pPr>
        <w:numPr>
          <w:ilvl w:val="0"/>
          <w:numId w:val="6"/>
        </w:numPr>
      </w:pPr>
      <w:r w:rsidRPr="00D170B8">
        <w:t>Gestión adecuada de riesgo.</w:t>
      </w:r>
    </w:p>
    <w:p w14:paraId="2ECB5C59" w14:textId="77777777" w:rsidR="00D170B8" w:rsidRPr="00D170B8" w:rsidRDefault="00D170B8" w:rsidP="00D170B8">
      <w:pPr>
        <w:numPr>
          <w:ilvl w:val="0"/>
          <w:numId w:val="6"/>
        </w:numPr>
      </w:pPr>
      <w:r w:rsidRPr="00D170B8">
        <w:t xml:space="preserve">Uso proporcional de </w:t>
      </w:r>
      <w:proofErr w:type="spellStart"/>
      <w:r w:rsidRPr="00D170B8">
        <w:t>override</w:t>
      </w:r>
      <w:proofErr w:type="spellEnd"/>
      <w:r w:rsidRPr="00D170B8">
        <w:t>.</w:t>
      </w:r>
    </w:p>
    <w:p w14:paraId="4AA28FCF" w14:textId="77777777" w:rsidR="00D170B8" w:rsidRPr="00D170B8" w:rsidRDefault="00D170B8" w:rsidP="00D170B8">
      <w:pPr>
        <w:numPr>
          <w:ilvl w:val="0"/>
          <w:numId w:val="6"/>
        </w:numPr>
      </w:pPr>
      <w:r w:rsidRPr="00D170B8">
        <w:t>Evaluación de captura o conflicto de interés.</w:t>
      </w:r>
    </w:p>
    <w:p w14:paraId="5973CAFE" w14:textId="77777777" w:rsidR="00D170B8" w:rsidRPr="00D170B8" w:rsidRDefault="00D170B8" w:rsidP="00D170B8">
      <w:r w:rsidRPr="00D170B8">
        <w:t>Consejo también sujeto a evaluación.</w:t>
      </w:r>
    </w:p>
    <w:p w14:paraId="4A3F6776" w14:textId="77777777" w:rsidR="00D170B8" w:rsidRPr="00D170B8" w:rsidRDefault="00D170B8" w:rsidP="00D170B8">
      <w:r w:rsidRPr="00D170B8">
        <w:pict w14:anchorId="673A7E74">
          <v:rect id="_x0000_i1029" style="width:0;height:1.5pt" o:hralign="center" o:hrstd="t" o:hr="t" fillcolor="#a0a0a0" stroked="f"/>
        </w:pict>
      </w:r>
    </w:p>
    <w:p w14:paraId="7D70F700" w14:textId="77777777" w:rsidR="00D170B8" w:rsidRPr="00D170B8" w:rsidRDefault="00D170B8" w:rsidP="00D170B8">
      <w:pPr>
        <w:rPr>
          <w:b/>
          <w:bCs/>
          <w:lang w:val="en-US"/>
        </w:rPr>
      </w:pPr>
      <w:r w:rsidRPr="00D170B8">
        <w:rPr>
          <w:b/>
          <w:bCs/>
          <w:lang w:val="en-US"/>
        </w:rPr>
        <w:t xml:space="preserve">V. </w:t>
      </w:r>
      <w:proofErr w:type="spellStart"/>
      <w:r w:rsidRPr="00D170B8">
        <w:rPr>
          <w:b/>
          <w:bCs/>
          <w:lang w:val="en-US"/>
        </w:rPr>
        <w:t>Board_COI_Strict_Regime</w:t>
      </w:r>
      <w:proofErr w:type="spellEnd"/>
    </w:p>
    <w:p w14:paraId="71C0B2BC" w14:textId="77777777" w:rsidR="00D170B8" w:rsidRPr="00D170B8" w:rsidRDefault="00D170B8" w:rsidP="00D170B8">
      <w:pPr>
        <w:rPr>
          <w:lang w:val="en-US"/>
        </w:rPr>
      </w:pPr>
      <w:proofErr w:type="spellStart"/>
      <w:r w:rsidRPr="00D170B8">
        <w:rPr>
          <w:lang w:val="en-US"/>
        </w:rPr>
        <w:t>Requiere</w:t>
      </w:r>
      <w:proofErr w:type="spellEnd"/>
      <w:r w:rsidRPr="00D170B8">
        <w:rPr>
          <w:lang w:val="en-US"/>
        </w:rPr>
        <w:t>:</w:t>
      </w:r>
    </w:p>
    <w:p w14:paraId="0895BA54" w14:textId="77777777" w:rsidR="00D170B8" w:rsidRPr="00D170B8" w:rsidRDefault="00D170B8" w:rsidP="00D170B8">
      <w:pPr>
        <w:numPr>
          <w:ilvl w:val="0"/>
          <w:numId w:val="7"/>
        </w:numPr>
      </w:pPr>
      <w:r w:rsidRPr="00D170B8">
        <w:t>Declaración anual de COI.</w:t>
      </w:r>
    </w:p>
    <w:p w14:paraId="7319EEDF" w14:textId="77777777" w:rsidR="00D170B8" w:rsidRPr="00D170B8" w:rsidRDefault="00D170B8" w:rsidP="00D170B8">
      <w:pPr>
        <w:numPr>
          <w:ilvl w:val="0"/>
          <w:numId w:val="7"/>
        </w:numPr>
      </w:pPr>
      <w:r w:rsidRPr="00D170B8">
        <w:t>Declaración específica por decisión.</w:t>
      </w:r>
    </w:p>
    <w:p w14:paraId="44EDD05B" w14:textId="77777777" w:rsidR="00D170B8" w:rsidRPr="00D170B8" w:rsidRDefault="00D170B8" w:rsidP="00D170B8">
      <w:pPr>
        <w:numPr>
          <w:ilvl w:val="0"/>
          <w:numId w:val="7"/>
        </w:numPr>
      </w:pPr>
      <w:r w:rsidRPr="00D170B8">
        <w:t>Abstención obligatoria ante conflicto directo.</w:t>
      </w:r>
    </w:p>
    <w:p w14:paraId="725F09E6" w14:textId="77777777" w:rsidR="00D170B8" w:rsidRPr="00D170B8" w:rsidRDefault="00D170B8" w:rsidP="00D170B8">
      <w:pPr>
        <w:numPr>
          <w:ilvl w:val="0"/>
          <w:numId w:val="7"/>
        </w:numPr>
      </w:pPr>
      <w:r w:rsidRPr="00D170B8">
        <w:t>Registro hash encadenado.</w:t>
      </w:r>
    </w:p>
    <w:p w14:paraId="430BAA66" w14:textId="77777777" w:rsidR="00D170B8" w:rsidRPr="00D170B8" w:rsidRDefault="00D170B8" w:rsidP="00D170B8">
      <w:r w:rsidRPr="00D170B8">
        <w:t>COI oculto → violación estructural.</w:t>
      </w:r>
    </w:p>
    <w:p w14:paraId="3194EFFC" w14:textId="77777777" w:rsidR="00D170B8" w:rsidRPr="00D170B8" w:rsidRDefault="00D170B8" w:rsidP="00D170B8">
      <w:r w:rsidRPr="00D170B8">
        <w:pict w14:anchorId="4A1203C7">
          <v:rect id="_x0000_i1030" style="width:0;height:1.5pt" o:hralign="center" o:hrstd="t" o:hr="t" fillcolor="#a0a0a0" stroked="f"/>
        </w:pict>
      </w:r>
    </w:p>
    <w:p w14:paraId="39C763B9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VI. </w:t>
      </w:r>
      <w:proofErr w:type="spellStart"/>
      <w:r w:rsidRPr="00D170B8">
        <w:rPr>
          <w:b/>
          <w:bCs/>
        </w:rPr>
        <w:t>Override_Transparency_Rule</w:t>
      </w:r>
      <w:proofErr w:type="spellEnd"/>
    </w:p>
    <w:p w14:paraId="31498D7E" w14:textId="77777777" w:rsidR="00D170B8" w:rsidRPr="00D170B8" w:rsidRDefault="00D170B8" w:rsidP="00D170B8">
      <w:r w:rsidRPr="00D170B8">
        <w:t xml:space="preserve">Si Consejo ejerce </w:t>
      </w:r>
      <w:proofErr w:type="spellStart"/>
      <w:r w:rsidRPr="00D170B8">
        <w:t>override</w:t>
      </w:r>
      <w:proofErr w:type="spellEnd"/>
      <w:r w:rsidRPr="00D170B8">
        <w:t xml:space="preserve"> permitido:</w:t>
      </w:r>
    </w:p>
    <w:p w14:paraId="6DC5FA14" w14:textId="77777777" w:rsidR="00D170B8" w:rsidRPr="00D170B8" w:rsidRDefault="00D170B8" w:rsidP="00D170B8">
      <w:r w:rsidRPr="00D170B8">
        <w:t>Debe:</w:t>
      </w:r>
    </w:p>
    <w:p w14:paraId="5F17D344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Documentar justificación explícita.</w:t>
      </w:r>
    </w:p>
    <w:p w14:paraId="3010B73D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Registrar impacto esperado.</w:t>
      </w:r>
    </w:p>
    <w:p w14:paraId="0C526958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Incluir análisis riesgo (RCGC).</w:t>
      </w:r>
    </w:p>
    <w:p w14:paraId="50A001B3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Incluir análisis ético (EEF).</w:t>
      </w:r>
    </w:p>
    <w:p w14:paraId="256E1ABA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Activar revisión posterior obligatoria.</w:t>
      </w:r>
    </w:p>
    <w:p w14:paraId="0C041E3A" w14:textId="77777777" w:rsidR="00D170B8" w:rsidRPr="00D170B8" w:rsidRDefault="00D170B8" w:rsidP="00D170B8">
      <w:pPr>
        <w:numPr>
          <w:ilvl w:val="0"/>
          <w:numId w:val="8"/>
        </w:numPr>
      </w:pPr>
      <w:r w:rsidRPr="00D170B8">
        <w:t>Registrar en GCL.</w:t>
      </w:r>
    </w:p>
    <w:p w14:paraId="15084395" w14:textId="77777777" w:rsidR="00D170B8" w:rsidRPr="00D170B8" w:rsidRDefault="00D170B8" w:rsidP="00D170B8">
      <w:proofErr w:type="spellStart"/>
      <w:r w:rsidRPr="00D170B8">
        <w:t>Override</w:t>
      </w:r>
      <w:proofErr w:type="spellEnd"/>
      <w:r w:rsidRPr="00D170B8">
        <w:t xml:space="preserve"> opaco → inválido.</w:t>
      </w:r>
    </w:p>
    <w:p w14:paraId="79155A8E" w14:textId="77777777" w:rsidR="00D170B8" w:rsidRPr="00D170B8" w:rsidRDefault="00D170B8" w:rsidP="00D170B8">
      <w:r w:rsidRPr="00D170B8">
        <w:pict w14:anchorId="3027C8C1">
          <v:rect id="_x0000_i1031" style="width:0;height:1.5pt" o:hralign="center" o:hrstd="t" o:hr="t" fillcolor="#a0a0a0" stroked="f"/>
        </w:pict>
      </w:r>
    </w:p>
    <w:p w14:paraId="433FF8F7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>VII. Interacción con RCGC</w:t>
      </w:r>
    </w:p>
    <w:p w14:paraId="083EED7B" w14:textId="77777777" w:rsidR="00D170B8" w:rsidRPr="00D170B8" w:rsidRDefault="00D170B8" w:rsidP="00D170B8">
      <w:r w:rsidRPr="00D170B8">
        <w:t>Consejo puede aprobar apetito de riesgo, pero:</w:t>
      </w:r>
    </w:p>
    <w:p w14:paraId="712941AD" w14:textId="77777777" w:rsidR="00D170B8" w:rsidRPr="00D170B8" w:rsidRDefault="00D170B8" w:rsidP="00D170B8">
      <w:r w:rsidRPr="00D170B8">
        <w:t>Solo tras recomendación formal del CRS.</w:t>
      </w:r>
    </w:p>
    <w:p w14:paraId="56C97A50" w14:textId="77777777" w:rsidR="00D170B8" w:rsidRPr="00D170B8" w:rsidRDefault="00D170B8" w:rsidP="00D170B8">
      <w:r w:rsidRPr="00D170B8">
        <w:t>Modificación requiere:</w:t>
      </w:r>
    </w:p>
    <w:p w14:paraId="0A6641A2" w14:textId="77777777" w:rsidR="00D170B8" w:rsidRPr="00D170B8" w:rsidRDefault="00D170B8" w:rsidP="00D170B8">
      <w:pPr>
        <w:numPr>
          <w:ilvl w:val="0"/>
          <w:numId w:val="9"/>
        </w:numPr>
      </w:pPr>
      <w:r w:rsidRPr="00D170B8">
        <w:lastRenderedPageBreak/>
        <w:t>Justificación técnica.</w:t>
      </w:r>
    </w:p>
    <w:p w14:paraId="0FF08CEA" w14:textId="77777777" w:rsidR="00D170B8" w:rsidRPr="00D170B8" w:rsidRDefault="00D170B8" w:rsidP="00D170B8">
      <w:pPr>
        <w:numPr>
          <w:ilvl w:val="0"/>
          <w:numId w:val="9"/>
        </w:numPr>
      </w:pPr>
      <w:r w:rsidRPr="00D170B8">
        <w:t>CGF formal.</w:t>
      </w:r>
    </w:p>
    <w:p w14:paraId="1A5AB52B" w14:textId="77777777" w:rsidR="00D170B8" w:rsidRPr="00D170B8" w:rsidRDefault="00D170B8" w:rsidP="00D170B8">
      <w:pPr>
        <w:numPr>
          <w:ilvl w:val="0"/>
          <w:numId w:val="9"/>
        </w:numPr>
      </w:pPr>
      <w:r w:rsidRPr="00D170B8">
        <w:t>Registro estructurado.</w:t>
      </w:r>
    </w:p>
    <w:p w14:paraId="24E4E307" w14:textId="77777777" w:rsidR="00D170B8" w:rsidRPr="00D170B8" w:rsidRDefault="00D170B8" w:rsidP="00D170B8">
      <w:r w:rsidRPr="00D170B8">
        <w:pict w14:anchorId="014D5754">
          <v:rect id="_x0000_i1032" style="width:0;height:1.5pt" o:hralign="center" o:hrstd="t" o:hr="t" fillcolor="#a0a0a0" stroked="f"/>
        </w:pict>
      </w:r>
    </w:p>
    <w:p w14:paraId="7BE6440E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>VIII. Interacción con CECAF</w:t>
      </w:r>
    </w:p>
    <w:p w14:paraId="4BCDB5FC" w14:textId="77777777" w:rsidR="00D170B8" w:rsidRPr="00D170B8" w:rsidRDefault="00D170B8" w:rsidP="00D170B8">
      <w:r w:rsidRPr="00D170B8">
        <w:t>En conflicto clínico-económico:</w:t>
      </w:r>
    </w:p>
    <w:p w14:paraId="2DCB69C7" w14:textId="77777777" w:rsidR="00D170B8" w:rsidRPr="00D170B8" w:rsidRDefault="00D170B8" w:rsidP="00D170B8">
      <w:r w:rsidRPr="00D170B8">
        <w:t>Consejo puede:</w:t>
      </w:r>
    </w:p>
    <w:p w14:paraId="6FA5B9FA" w14:textId="77777777" w:rsidR="00D170B8" w:rsidRPr="00D170B8" w:rsidRDefault="00D170B8" w:rsidP="00D170B8">
      <w:pPr>
        <w:numPr>
          <w:ilvl w:val="0"/>
          <w:numId w:val="10"/>
        </w:numPr>
      </w:pPr>
      <w:r w:rsidRPr="00D170B8">
        <w:t>Solicitar análisis adicional.</w:t>
      </w:r>
    </w:p>
    <w:p w14:paraId="43DC9EFC" w14:textId="77777777" w:rsidR="00D170B8" w:rsidRPr="00D170B8" w:rsidRDefault="00D170B8" w:rsidP="00D170B8">
      <w:pPr>
        <w:numPr>
          <w:ilvl w:val="0"/>
          <w:numId w:val="10"/>
        </w:numPr>
      </w:pPr>
      <w:r w:rsidRPr="00D170B8">
        <w:t>Activar CECAF.</w:t>
      </w:r>
    </w:p>
    <w:p w14:paraId="01CC0A6F" w14:textId="77777777" w:rsidR="00D170B8" w:rsidRPr="00D170B8" w:rsidRDefault="00D170B8" w:rsidP="00D170B8">
      <w:r w:rsidRPr="00D170B8">
        <w:t>No puede:</w:t>
      </w:r>
    </w:p>
    <w:p w14:paraId="0BB8F27C" w14:textId="77777777" w:rsidR="00D170B8" w:rsidRPr="00D170B8" w:rsidRDefault="00D170B8" w:rsidP="00D170B8">
      <w:pPr>
        <w:numPr>
          <w:ilvl w:val="0"/>
          <w:numId w:val="11"/>
        </w:numPr>
      </w:pPr>
      <w:r w:rsidRPr="00D170B8">
        <w:t>Imponer decisión económica directa.</w:t>
      </w:r>
    </w:p>
    <w:p w14:paraId="513B2E54" w14:textId="77777777" w:rsidR="00D170B8" w:rsidRPr="00D170B8" w:rsidRDefault="00D170B8" w:rsidP="00D170B8">
      <w:pPr>
        <w:numPr>
          <w:ilvl w:val="0"/>
          <w:numId w:val="11"/>
        </w:numPr>
      </w:pPr>
      <w:r w:rsidRPr="00D170B8">
        <w:t>Subordinar ética o ciencia a eficiencia.</w:t>
      </w:r>
    </w:p>
    <w:p w14:paraId="666D2E96" w14:textId="77777777" w:rsidR="00D170B8" w:rsidRPr="00D170B8" w:rsidRDefault="00D170B8" w:rsidP="00D170B8">
      <w:r w:rsidRPr="00D170B8">
        <w:pict w14:anchorId="0F1BE25F">
          <v:rect id="_x0000_i1033" style="width:0;height:1.5pt" o:hralign="center" o:hrstd="t" o:hr="t" fillcolor="#a0a0a0" stroked="f"/>
        </w:pict>
      </w:r>
    </w:p>
    <w:p w14:paraId="05A1187F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>IX. Interacción con RCP (Crisis)</w:t>
      </w:r>
    </w:p>
    <w:p w14:paraId="1035781D" w14:textId="77777777" w:rsidR="00D170B8" w:rsidRPr="00D170B8" w:rsidRDefault="00D170B8" w:rsidP="00D170B8">
      <w:r w:rsidRPr="00D170B8">
        <w:t>En contexto de crisis:</w:t>
      </w:r>
    </w:p>
    <w:p w14:paraId="6E4D97F2" w14:textId="77777777" w:rsidR="00D170B8" w:rsidRPr="00D170B8" w:rsidRDefault="00D170B8" w:rsidP="00D170B8">
      <w:r w:rsidRPr="00D170B8">
        <w:t>Consejo mantiene supervisión estratégica.</w:t>
      </w:r>
    </w:p>
    <w:p w14:paraId="31CB0D96" w14:textId="77777777" w:rsidR="00D170B8" w:rsidRPr="00D170B8" w:rsidRDefault="00D170B8" w:rsidP="00D170B8">
      <w:r w:rsidRPr="00D170B8">
        <w:t>No puede:</w:t>
      </w:r>
    </w:p>
    <w:p w14:paraId="55D4F1E8" w14:textId="77777777" w:rsidR="00D170B8" w:rsidRPr="00D170B8" w:rsidRDefault="00D170B8" w:rsidP="00D170B8">
      <w:pPr>
        <w:numPr>
          <w:ilvl w:val="0"/>
          <w:numId w:val="12"/>
        </w:numPr>
      </w:pPr>
      <w:r w:rsidRPr="00D170B8">
        <w:t>Acortar deliberación técnica más allá de límites definidos.</w:t>
      </w:r>
    </w:p>
    <w:p w14:paraId="655136E2" w14:textId="77777777" w:rsidR="00D170B8" w:rsidRPr="00D170B8" w:rsidRDefault="00D170B8" w:rsidP="00D170B8">
      <w:pPr>
        <w:numPr>
          <w:ilvl w:val="0"/>
          <w:numId w:val="12"/>
        </w:numPr>
      </w:pPr>
      <w:r w:rsidRPr="00D170B8">
        <w:t>Centralizar poder técnico permanente.</w:t>
      </w:r>
    </w:p>
    <w:p w14:paraId="77B361A0" w14:textId="77777777" w:rsidR="00D170B8" w:rsidRPr="00D170B8" w:rsidRDefault="00D170B8" w:rsidP="00D170B8">
      <w:pPr>
        <w:numPr>
          <w:ilvl w:val="0"/>
          <w:numId w:val="12"/>
        </w:numPr>
      </w:pPr>
      <w:r w:rsidRPr="00D170B8">
        <w:t>Convertir decisión de crisis en precedente estructural sin CGF.</w:t>
      </w:r>
    </w:p>
    <w:p w14:paraId="37B53C0C" w14:textId="77777777" w:rsidR="00D170B8" w:rsidRPr="00D170B8" w:rsidRDefault="00D170B8" w:rsidP="00D170B8">
      <w:r w:rsidRPr="00D170B8">
        <w:t>Crisis no suspende gobernanza formal.</w:t>
      </w:r>
    </w:p>
    <w:p w14:paraId="3ECD7B31" w14:textId="77777777" w:rsidR="00D170B8" w:rsidRPr="00D170B8" w:rsidRDefault="00D170B8" w:rsidP="00D170B8">
      <w:r w:rsidRPr="00D170B8">
        <w:pict w14:anchorId="3BC81A79">
          <v:rect id="_x0000_i1034" style="width:0;height:1.5pt" o:hralign="center" o:hrstd="t" o:hr="t" fillcolor="#a0a0a0" stroked="f"/>
        </w:pict>
      </w:r>
    </w:p>
    <w:p w14:paraId="6BFBD0AD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X. </w:t>
      </w:r>
      <w:proofErr w:type="spellStart"/>
      <w:r w:rsidRPr="00D170B8">
        <w:rPr>
          <w:b/>
          <w:bCs/>
        </w:rPr>
        <w:t>Strategic_Override_Scope</w:t>
      </w:r>
      <w:proofErr w:type="spellEnd"/>
    </w:p>
    <w:p w14:paraId="368180CC" w14:textId="77777777" w:rsidR="00D170B8" w:rsidRPr="00D170B8" w:rsidRDefault="00D170B8" w:rsidP="00D170B8">
      <w:proofErr w:type="spellStart"/>
      <w:r w:rsidRPr="00D170B8">
        <w:t>Override</w:t>
      </w:r>
      <w:proofErr w:type="spellEnd"/>
      <w:r w:rsidRPr="00D170B8">
        <w:t xml:space="preserve"> estratégico permitido solo si:</w:t>
      </w:r>
    </w:p>
    <w:p w14:paraId="2136E701" w14:textId="77777777" w:rsidR="00D170B8" w:rsidRPr="00D170B8" w:rsidRDefault="00D170B8" w:rsidP="00D170B8">
      <w:pPr>
        <w:numPr>
          <w:ilvl w:val="0"/>
          <w:numId w:val="13"/>
        </w:numPr>
      </w:pPr>
      <w:r w:rsidRPr="00D170B8">
        <w:t>No contradice principios fundamentales.</w:t>
      </w:r>
    </w:p>
    <w:p w14:paraId="5248E37C" w14:textId="77777777" w:rsidR="00D170B8" w:rsidRPr="00D170B8" w:rsidRDefault="00D170B8" w:rsidP="00D170B8">
      <w:pPr>
        <w:numPr>
          <w:ilvl w:val="0"/>
          <w:numId w:val="13"/>
        </w:numPr>
      </w:pPr>
      <w:r w:rsidRPr="00D170B8">
        <w:t>No vulnera derechos fundamentales.</w:t>
      </w:r>
    </w:p>
    <w:p w14:paraId="514BE8E2" w14:textId="77777777" w:rsidR="00D170B8" w:rsidRPr="00D170B8" w:rsidRDefault="00D170B8" w:rsidP="00D170B8">
      <w:pPr>
        <w:numPr>
          <w:ilvl w:val="0"/>
          <w:numId w:val="13"/>
        </w:numPr>
      </w:pPr>
      <w:r w:rsidRPr="00D170B8">
        <w:t>No invalida evidencia robusta sin revisión N4.</w:t>
      </w:r>
    </w:p>
    <w:p w14:paraId="683201F6" w14:textId="77777777" w:rsidR="00D170B8" w:rsidRPr="00D170B8" w:rsidRDefault="00D170B8" w:rsidP="00D170B8">
      <w:pPr>
        <w:numPr>
          <w:ilvl w:val="0"/>
          <w:numId w:val="13"/>
        </w:numPr>
      </w:pPr>
      <w:r w:rsidRPr="00D170B8">
        <w:t>No aumenta REI más allá del apetito aprobado.</w:t>
      </w:r>
    </w:p>
    <w:p w14:paraId="61822EBB" w14:textId="77777777" w:rsidR="00D170B8" w:rsidRPr="00D170B8" w:rsidRDefault="00D170B8" w:rsidP="00D170B8">
      <w:proofErr w:type="spellStart"/>
      <w:r w:rsidRPr="00D170B8">
        <w:t>Override</w:t>
      </w:r>
      <w:proofErr w:type="spellEnd"/>
      <w:r w:rsidRPr="00D170B8">
        <w:t xml:space="preserve"> limitado y condicionado.</w:t>
      </w:r>
    </w:p>
    <w:p w14:paraId="5A479925" w14:textId="77777777" w:rsidR="00D170B8" w:rsidRPr="00D170B8" w:rsidRDefault="00D170B8" w:rsidP="00D170B8">
      <w:r w:rsidRPr="00D170B8">
        <w:lastRenderedPageBreak/>
        <w:pict w14:anchorId="06AC6FA3">
          <v:rect id="_x0000_i1035" style="width:0;height:1.5pt" o:hralign="center" o:hrstd="t" o:hr="t" fillcolor="#a0a0a0" stroked="f"/>
        </w:pict>
      </w:r>
    </w:p>
    <w:p w14:paraId="07CAF8C9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 xml:space="preserve">XI. </w:t>
      </w:r>
      <w:proofErr w:type="spellStart"/>
      <w:r w:rsidRPr="00D170B8">
        <w:rPr>
          <w:b/>
          <w:bCs/>
        </w:rPr>
        <w:t>Strategic_Capture_Protection</w:t>
      </w:r>
      <w:proofErr w:type="spellEnd"/>
    </w:p>
    <w:p w14:paraId="10B6F06B" w14:textId="77777777" w:rsidR="00D170B8" w:rsidRPr="00D170B8" w:rsidRDefault="00D170B8" w:rsidP="00D170B8">
      <w:r w:rsidRPr="00D170B8">
        <w:t>Protección contra:</w:t>
      </w:r>
    </w:p>
    <w:p w14:paraId="5531F197" w14:textId="77777777" w:rsidR="00D170B8" w:rsidRPr="00D170B8" w:rsidRDefault="00D170B8" w:rsidP="00D170B8">
      <w:pPr>
        <w:numPr>
          <w:ilvl w:val="0"/>
          <w:numId w:val="14"/>
        </w:numPr>
      </w:pPr>
      <w:r w:rsidRPr="00D170B8">
        <w:t>Dominancia financiera.</w:t>
      </w:r>
    </w:p>
    <w:p w14:paraId="780E1AF3" w14:textId="77777777" w:rsidR="00D170B8" w:rsidRPr="00D170B8" w:rsidRDefault="00D170B8" w:rsidP="00D170B8">
      <w:pPr>
        <w:numPr>
          <w:ilvl w:val="0"/>
          <w:numId w:val="14"/>
        </w:numPr>
      </w:pPr>
      <w:r w:rsidRPr="00D170B8">
        <w:t>Concentración de poder prolongada.</w:t>
      </w:r>
    </w:p>
    <w:p w14:paraId="502CC819" w14:textId="77777777" w:rsidR="00D170B8" w:rsidRPr="00D170B8" w:rsidRDefault="00D170B8" w:rsidP="00D170B8">
      <w:pPr>
        <w:numPr>
          <w:ilvl w:val="0"/>
          <w:numId w:val="14"/>
        </w:numPr>
      </w:pPr>
      <w:r w:rsidRPr="00D170B8">
        <w:t>Influencia externa indebida.</w:t>
      </w:r>
    </w:p>
    <w:p w14:paraId="61054F9B" w14:textId="77777777" w:rsidR="00D170B8" w:rsidRPr="00D170B8" w:rsidRDefault="00D170B8" w:rsidP="00D170B8">
      <w:r w:rsidRPr="00D170B8">
        <w:t>Incluye:</w:t>
      </w:r>
    </w:p>
    <w:p w14:paraId="23CBD60F" w14:textId="77777777" w:rsidR="00D170B8" w:rsidRPr="00D170B8" w:rsidRDefault="00D170B8" w:rsidP="00D170B8">
      <w:pPr>
        <w:numPr>
          <w:ilvl w:val="0"/>
          <w:numId w:val="15"/>
        </w:numPr>
      </w:pPr>
      <w:r w:rsidRPr="00D170B8">
        <w:t>Rotación estructurada.</w:t>
      </w:r>
    </w:p>
    <w:p w14:paraId="5DDFD4BD" w14:textId="77777777" w:rsidR="00D170B8" w:rsidRPr="00D170B8" w:rsidRDefault="00D170B8" w:rsidP="00D170B8">
      <w:pPr>
        <w:numPr>
          <w:ilvl w:val="0"/>
          <w:numId w:val="15"/>
        </w:numPr>
      </w:pPr>
      <w:r w:rsidRPr="00D170B8">
        <w:t>Auditoría externa periódica.</w:t>
      </w:r>
    </w:p>
    <w:p w14:paraId="6EF147F3" w14:textId="77777777" w:rsidR="00D170B8" w:rsidRPr="00D170B8" w:rsidRDefault="00D170B8" w:rsidP="00D170B8">
      <w:pPr>
        <w:numPr>
          <w:ilvl w:val="0"/>
          <w:numId w:val="15"/>
        </w:numPr>
      </w:pPr>
      <w:r w:rsidRPr="00D170B8">
        <w:t>Transparencia deliberativa.</w:t>
      </w:r>
    </w:p>
    <w:p w14:paraId="396227B2" w14:textId="77777777" w:rsidR="00D170B8" w:rsidRPr="00D170B8" w:rsidRDefault="00D170B8" w:rsidP="00D170B8">
      <w:r w:rsidRPr="00D170B8">
        <w:pict w14:anchorId="20436994">
          <v:rect id="_x0000_i1036" style="width:0;height:1.5pt" o:hralign="center" o:hrstd="t" o:hr="t" fillcolor="#a0a0a0" stroked="f"/>
        </w:pict>
      </w:r>
    </w:p>
    <w:p w14:paraId="0599993B" w14:textId="77777777" w:rsidR="00D170B8" w:rsidRPr="00D170B8" w:rsidRDefault="00D170B8" w:rsidP="00D170B8">
      <w:pPr>
        <w:rPr>
          <w:b/>
          <w:bCs/>
          <w:lang w:val="en-US"/>
        </w:rPr>
      </w:pPr>
      <w:r w:rsidRPr="00D170B8">
        <w:rPr>
          <w:b/>
          <w:bCs/>
          <w:lang w:val="en-US"/>
        </w:rPr>
        <w:t>XII. Registro Formal</w:t>
      </w:r>
    </w:p>
    <w:p w14:paraId="70981D6F" w14:textId="77777777" w:rsidR="00D170B8" w:rsidRPr="00D170B8" w:rsidRDefault="00D170B8" w:rsidP="00D170B8">
      <w:pPr>
        <w:rPr>
          <w:lang w:val="en-US"/>
        </w:rPr>
      </w:pPr>
      <w:proofErr w:type="spellStart"/>
      <w:r w:rsidRPr="00D170B8">
        <w:rPr>
          <w:lang w:val="en-US"/>
        </w:rPr>
        <w:t>Board_Oversight_Record</w:t>
      </w:r>
      <w:proofErr w:type="spellEnd"/>
      <w:r w:rsidRPr="00D170B8">
        <w:rPr>
          <w:lang w:val="en-US"/>
        </w:rPr>
        <w:t xml:space="preserve"> </w:t>
      </w:r>
      <w:proofErr w:type="spellStart"/>
      <w:r w:rsidRPr="00D170B8">
        <w:rPr>
          <w:lang w:val="en-US"/>
        </w:rPr>
        <w:t>incluye</w:t>
      </w:r>
      <w:proofErr w:type="spellEnd"/>
      <w:r w:rsidRPr="00D170B8">
        <w:rPr>
          <w:lang w:val="en-US"/>
        </w:rPr>
        <w:t>:</w:t>
      </w:r>
    </w:p>
    <w:p w14:paraId="16AE2396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Decision_ID</w:t>
      </w:r>
      <w:proofErr w:type="spellEnd"/>
    </w:p>
    <w:p w14:paraId="3197F980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Strategic_scope</w:t>
      </w:r>
      <w:proofErr w:type="spellEnd"/>
    </w:p>
    <w:p w14:paraId="2E4B6C55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Override_flag</w:t>
      </w:r>
      <w:proofErr w:type="spellEnd"/>
    </w:p>
    <w:p w14:paraId="1E87C1A3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COI_hash</w:t>
      </w:r>
      <w:proofErr w:type="spellEnd"/>
    </w:p>
    <w:p w14:paraId="591C4C00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Risk_reference</w:t>
      </w:r>
      <w:proofErr w:type="spellEnd"/>
    </w:p>
    <w:p w14:paraId="2D9C8846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Ethical_reference</w:t>
      </w:r>
      <w:proofErr w:type="spellEnd"/>
    </w:p>
    <w:p w14:paraId="6924AAF6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UEM_flag</w:t>
      </w:r>
      <w:proofErr w:type="spellEnd"/>
    </w:p>
    <w:p w14:paraId="3EBF8EC9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Review_deadline</w:t>
      </w:r>
      <w:proofErr w:type="spellEnd"/>
    </w:p>
    <w:p w14:paraId="55D592AE" w14:textId="77777777" w:rsidR="00D170B8" w:rsidRPr="00D170B8" w:rsidRDefault="00D170B8" w:rsidP="00D170B8">
      <w:pPr>
        <w:numPr>
          <w:ilvl w:val="0"/>
          <w:numId w:val="16"/>
        </w:numPr>
      </w:pPr>
      <w:proofErr w:type="spellStart"/>
      <w:r w:rsidRPr="00D170B8">
        <w:t>Timestamp</w:t>
      </w:r>
      <w:proofErr w:type="spellEnd"/>
    </w:p>
    <w:p w14:paraId="7D68F8FF" w14:textId="77777777" w:rsidR="00D170B8" w:rsidRPr="00D170B8" w:rsidRDefault="00D170B8" w:rsidP="00D170B8">
      <w:proofErr w:type="spellStart"/>
      <w:r w:rsidRPr="00D170B8">
        <w:t>Append-only</w:t>
      </w:r>
      <w:proofErr w:type="spellEnd"/>
      <w:r w:rsidRPr="00D170B8">
        <w:t>.</w:t>
      </w:r>
    </w:p>
    <w:p w14:paraId="3F253C08" w14:textId="77777777" w:rsidR="00D170B8" w:rsidRPr="00D170B8" w:rsidRDefault="00D170B8" w:rsidP="00D170B8">
      <w:r w:rsidRPr="00D170B8">
        <w:t xml:space="preserve">Encadenado al GCL </w:t>
      </w:r>
    </w:p>
    <w:p w14:paraId="127CE03E" w14:textId="77777777" w:rsidR="00D170B8" w:rsidRPr="00D170B8" w:rsidRDefault="00D170B8" w:rsidP="00D170B8">
      <w:r w:rsidRPr="00D170B8">
        <w:t xml:space="preserve">6 </w:t>
      </w:r>
      <w:proofErr w:type="spellStart"/>
      <w:r w:rsidRPr="00D170B8">
        <w:t>Outputo</w:t>
      </w:r>
      <w:proofErr w:type="spellEnd"/>
      <w:r w:rsidRPr="00D170B8">
        <w:t xml:space="preserve"> </w:t>
      </w:r>
      <w:proofErr w:type="spellStart"/>
      <w:r w:rsidRPr="00D170B8">
        <w:t>Governance</w:t>
      </w:r>
      <w:proofErr w:type="spellEnd"/>
      <w:r w:rsidRPr="00D170B8">
        <w:t xml:space="preserve"> &amp; </w:t>
      </w:r>
      <w:proofErr w:type="spellStart"/>
      <w:r w:rsidRPr="00D170B8">
        <w:t>Consensu</w:t>
      </w:r>
      <w:proofErr w:type="spellEnd"/>
      <w:r w:rsidRPr="00D170B8">
        <w:t>…</w:t>
      </w:r>
    </w:p>
    <w:p w14:paraId="5BB35C20" w14:textId="77777777" w:rsidR="00D170B8" w:rsidRPr="00D170B8" w:rsidRDefault="00D170B8" w:rsidP="00D170B8">
      <w:r w:rsidRPr="00D170B8">
        <w:t>.</w:t>
      </w:r>
    </w:p>
    <w:p w14:paraId="0AE21AE9" w14:textId="77777777" w:rsidR="00D170B8" w:rsidRPr="00D170B8" w:rsidRDefault="00D170B8" w:rsidP="00D170B8">
      <w:r w:rsidRPr="00D170B8">
        <w:pict w14:anchorId="5536106E">
          <v:rect id="_x0000_i1037" style="width:0;height:1.5pt" o:hralign="center" o:hrstd="t" o:hr="t" fillcolor="#a0a0a0" stroked="f"/>
        </w:pict>
      </w:r>
    </w:p>
    <w:p w14:paraId="1F2F039C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>XIII. Encadenamiento Criptográfico</w:t>
      </w:r>
    </w:p>
    <w:p w14:paraId="69AA3C87" w14:textId="77777777" w:rsidR="00D170B8" w:rsidRPr="00D170B8" w:rsidRDefault="00D170B8" w:rsidP="00D170B8">
      <w:pPr>
        <w:rPr>
          <w:lang w:val="en-US"/>
        </w:rPr>
      </w:pPr>
      <w:proofErr w:type="spellStart"/>
      <w:r w:rsidRPr="00D170B8">
        <w:rPr>
          <w:lang w:val="en-US"/>
        </w:rPr>
        <w:lastRenderedPageBreak/>
        <w:t>H_BOGF_n</w:t>
      </w:r>
      <w:proofErr w:type="spellEnd"/>
      <w:r w:rsidRPr="00D170B8">
        <w:rPr>
          <w:lang w:val="en-US"/>
        </w:rPr>
        <w:t xml:space="preserve"> = SHA256 (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Previous_BOGF_hash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Decision_ID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Override_flag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COI_hash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Risk_reference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</w:r>
      <w:proofErr w:type="spellStart"/>
      <w:r w:rsidRPr="00D170B8">
        <w:rPr>
          <w:lang w:val="en-US"/>
        </w:rPr>
        <w:t>Ethical_reference</w:t>
      </w:r>
      <w:proofErr w:type="spellEnd"/>
      <w:r w:rsidRPr="00D170B8">
        <w:rPr>
          <w:lang w:val="en-US"/>
        </w:rPr>
        <w:t xml:space="preserve"> +</w:t>
      </w:r>
      <w:r w:rsidRPr="00D170B8">
        <w:rPr>
          <w:lang w:val="en-US"/>
        </w:rPr>
        <w:br/>
        <w:t>Timestamp</w:t>
      </w:r>
      <w:r w:rsidRPr="00D170B8">
        <w:rPr>
          <w:lang w:val="en-US"/>
        </w:rPr>
        <w:br/>
        <w:t>)</w:t>
      </w:r>
    </w:p>
    <w:p w14:paraId="42E10479" w14:textId="77777777" w:rsidR="00D170B8" w:rsidRPr="00D170B8" w:rsidRDefault="00D170B8" w:rsidP="00D170B8">
      <w:r w:rsidRPr="00D170B8">
        <w:t>Audit-</w:t>
      </w:r>
      <w:proofErr w:type="spellStart"/>
      <w:r w:rsidRPr="00D170B8">
        <w:t>ready</w:t>
      </w:r>
      <w:proofErr w:type="spellEnd"/>
      <w:r w:rsidRPr="00D170B8">
        <w:t>.</w:t>
      </w:r>
    </w:p>
    <w:p w14:paraId="4D757258" w14:textId="77777777" w:rsidR="00D170B8" w:rsidRPr="00D170B8" w:rsidRDefault="00D170B8" w:rsidP="00D170B8">
      <w:r w:rsidRPr="00D170B8">
        <w:pict w14:anchorId="1621389C">
          <v:rect id="_x0000_i1038" style="width:0;height:1.5pt" o:hralign="center" o:hrstd="t" o:hr="t" fillcolor="#a0a0a0" stroked="f"/>
        </w:pict>
      </w:r>
    </w:p>
    <w:p w14:paraId="2DB07263" w14:textId="77777777" w:rsidR="00D170B8" w:rsidRPr="00D170B8" w:rsidRDefault="00D170B8" w:rsidP="00D170B8">
      <w:pPr>
        <w:rPr>
          <w:b/>
          <w:bCs/>
        </w:rPr>
      </w:pPr>
      <w:r w:rsidRPr="00D170B8">
        <w:rPr>
          <w:b/>
          <w:bCs/>
        </w:rPr>
        <w:t>XIV. Propiedad Emergente</w:t>
      </w:r>
    </w:p>
    <w:p w14:paraId="65210054" w14:textId="77777777" w:rsidR="00D170B8" w:rsidRPr="00D170B8" w:rsidRDefault="00D170B8" w:rsidP="00D170B8">
      <w:r w:rsidRPr="00D170B8">
        <w:t>BOGF v2.0:</w:t>
      </w:r>
    </w:p>
    <w:p w14:paraId="3E16717B" w14:textId="77777777" w:rsidR="00D170B8" w:rsidRPr="00D170B8" w:rsidRDefault="00D170B8" w:rsidP="00D170B8">
      <w:pPr>
        <w:numPr>
          <w:ilvl w:val="0"/>
          <w:numId w:val="17"/>
        </w:numPr>
      </w:pPr>
      <w:r w:rsidRPr="00D170B8">
        <w:t>Delimita claramente estrategia vs técnica.</w:t>
      </w:r>
    </w:p>
    <w:p w14:paraId="7E0C42C9" w14:textId="77777777" w:rsidR="00D170B8" w:rsidRPr="00D170B8" w:rsidRDefault="00D170B8" w:rsidP="00D170B8">
      <w:pPr>
        <w:numPr>
          <w:ilvl w:val="0"/>
          <w:numId w:val="17"/>
        </w:numPr>
      </w:pPr>
      <w:r w:rsidRPr="00D170B8">
        <w:t xml:space="preserve">Formaliza </w:t>
      </w:r>
      <w:proofErr w:type="spellStart"/>
      <w:r w:rsidRPr="00D170B8">
        <w:t>accountability</w:t>
      </w:r>
      <w:proofErr w:type="spellEnd"/>
      <w:r w:rsidRPr="00D170B8">
        <w:t xml:space="preserve"> superior.</w:t>
      </w:r>
    </w:p>
    <w:p w14:paraId="376B27AF" w14:textId="77777777" w:rsidR="00D170B8" w:rsidRPr="00D170B8" w:rsidRDefault="00D170B8" w:rsidP="00D170B8">
      <w:pPr>
        <w:numPr>
          <w:ilvl w:val="0"/>
          <w:numId w:val="17"/>
        </w:numPr>
      </w:pPr>
      <w:r w:rsidRPr="00D170B8">
        <w:t>Protege ciencia, ética y riesgo frente a captura estratégica.</w:t>
      </w:r>
    </w:p>
    <w:p w14:paraId="24DE386C" w14:textId="77777777" w:rsidR="00D170B8" w:rsidRPr="00D170B8" w:rsidRDefault="00D170B8" w:rsidP="00D170B8">
      <w:pPr>
        <w:numPr>
          <w:ilvl w:val="0"/>
          <w:numId w:val="17"/>
        </w:numPr>
      </w:pPr>
      <w:r w:rsidRPr="00D170B8">
        <w:t>Permite liderazgo sin autoritarismo.</w:t>
      </w:r>
    </w:p>
    <w:p w14:paraId="7C274486" w14:textId="77777777" w:rsidR="00D170B8" w:rsidRPr="00D170B8" w:rsidRDefault="00D170B8" w:rsidP="00D170B8">
      <w:pPr>
        <w:numPr>
          <w:ilvl w:val="0"/>
          <w:numId w:val="17"/>
        </w:numPr>
      </w:pPr>
      <w:r w:rsidRPr="00D170B8">
        <w:t>Introduce control del propio órgano supremo.</w:t>
      </w:r>
    </w:p>
    <w:p w14:paraId="43AB1D89" w14:textId="40A9374E" w:rsidR="00307835" w:rsidRDefault="00D170B8" w:rsidP="00D170B8">
      <w:pPr>
        <w:numPr>
          <w:ilvl w:val="0"/>
          <w:numId w:val="17"/>
        </w:numPr>
      </w:pPr>
      <w:r w:rsidRPr="00D170B8">
        <w:t xml:space="preserve">Previene cultura de </w:t>
      </w:r>
      <w:proofErr w:type="spellStart"/>
      <w:r w:rsidRPr="00D170B8">
        <w:t>override</w:t>
      </w:r>
      <w:proofErr w:type="spellEnd"/>
      <w:r w:rsidRPr="00D170B8">
        <w:t xml:space="preserve"> opaco.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0EC"/>
    <w:multiLevelType w:val="multilevel"/>
    <w:tmpl w:val="F35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742"/>
    <w:multiLevelType w:val="multilevel"/>
    <w:tmpl w:val="8D4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B4DFF"/>
    <w:multiLevelType w:val="multilevel"/>
    <w:tmpl w:val="E94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5169"/>
    <w:multiLevelType w:val="multilevel"/>
    <w:tmpl w:val="DC0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0784"/>
    <w:multiLevelType w:val="multilevel"/>
    <w:tmpl w:val="E5A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84096"/>
    <w:multiLevelType w:val="multilevel"/>
    <w:tmpl w:val="144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B6A06"/>
    <w:multiLevelType w:val="multilevel"/>
    <w:tmpl w:val="5F2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AD3"/>
    <w:multiLevelType w:val="multilevel"/>
    <w:tmpl w:val="748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77C8F"/>
    <w:multiLevelType w:val="multilevel"/>
    <w:tmpl w:val="8DC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6713A"/>
    <w:multiLevelType w:val="multilevel"/>
    <w:tmpl w:val="F9F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127B6"/>
    <w:multiLevelType w:val="multilevel"/>
    <w:tmpl w:val="6CA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707B0"/>
    <w:multiLevelType w:val="multilevel"/>
    <w:tmpl w:val="4634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00FF3"/>
    <w:multiLevelType w:val="multilevel"/>
    <w:tmpl w:val="176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26250"/>
    <w:multiLevelType w:val="multilevel"/>
    <w:tmpl w:val="D388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438C5"/>
    <w:multiLevelType w:val="multilevel"/>
    <w:tmpl w:val="156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D4EF7"/>
    <w:multiLevelType w:val="multilevel"/>
    <w:tmpl w:val="4A0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B55DD"/>
    <w:multiLevelType w:val="multilevel"/>
    <w:tmpl w:val="886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15143">
    <w:abstractNumId w:val="5"/>
  </w:num>
  <w:num w:numId="2" w16cid:durableId="2127381406">
    <w:abstractNumId w:val="14"/>
  </w:num>
  <w:num w:numId="3" w16cid:durableId="742263919">
    <w:abstractNumId w:val="8"/>
  </w:num>
  <w:num w:numId="4" w16cid:durableId="930357711">
    <w:abstractNumId w:val="2"/>
  </w:num>
  <w:num w:numId="5" w16cid:durableId="2031759637">
    <w:abstractNumId w:val="9"/>
  </w:num>
  <w:num w:numId="6" w16cid:durableId="2020422875">
    <w:abstractNumId w:val="6"/>
  </w:num>
  <w:num w:numId="7" w16cid:durableId="602611775">
    <w:abstractNumId w:val="13"/>
  </w:num>
  <w:num w:numId="8" w16cid:durableId="1176193845">
    <w:abstractNumId w:val="11"/>
  </w:num>
  <w:num w:numId="9" w16cid:durableId="998852608">
    <w:abstractNumId w:val="0"/>
  </w:num>
  <w:num w:numId="10" w16cid:durableId="1460413517">
    <w:abstractNumId w:val="16"/>
  </w:num>
  <w:num w:numId="11" w16cid:durableId="1947075822">
    <w:abstractNumId w:val="7"/>
  </w:num>
  <w:num w:numId="12" w16cid:durableId="354620571">
    <w:abstractNumId w:val="10"/>
  </w:num>
  <w:num w:numId="13" w16cid:durableId="221020144">
    <w:abstractNumId w:val="3"/>
  </w:num>
  <w:num w:numId="14" w16cid:durableId="1515420242">
    <w:abstractNumId w:val="12"/>
  </w:num>
  <w:num w:numId="15" w16cid:durableId="133254309">
    <w:abstractNumId w:val="15"/>
  </w:num>
  <w:num w:numId="16" w16cid:durableId="2143378555">
    <w:abstractNumId w:val="1"/>
  </w:num>
  <w:num w:numId="17" w16cid:durableId="89038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91"/>
    <w:rsid w:val="000C55DB"/>
    <w:rsid w:val="001C2B78"/>
    <w:rsid w:val="00307835"/>
    <w:rsid w:val="00534E91"/>
    <w:rsid w:val="00954D24"/>
    <w:rsid w:val="00D1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8E9F"/>
  <w15:chartTrackingRefBased/>
  <w15:docId w15:val="{D6BBD8D4-7B52-4401-883F-C41FAC4D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E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E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E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676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2026-02-20T18:32:00Z</dcterms:created>
  <dcterms:modified xsi:type="dcterms:W3CDTF">2026-02-20T18:36:00Z</dcterms:modified>
</cp:coreProperties>
</file>