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60" w:lineRule="auto"/>
        <w:rPr/>
      </w:pPr>
      <w:bookmarkStart w:colFirst="0" w:colLast="0" w:name="_svcla3ugnoj2" w:id="0"/>
      <w:bookmarkEnd w:id="0"/>
      <w:r w:rsidDel="00000000" w:rsidR="00000000" w:rsidRPr="00000000">
        <w:rPr>
          <w:rtl w:val="0"/>
        </w:rPr>
        <w:t xml:space="preserve">Como gerar relatório de títulos atrasados no SGP:</w:t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tl w:val="0"/>
        </w:rPr>
        <w:t xml:space="preserve">Primeiro vá numa IA e pergunte qual o intervalo exato de datas, a partir do dia de hoje, entre 5 anos e 90 dias atrás.</w:t>
        <w:br w:type="textWrapping"/>
        <w:br w:type="textWrapping"/>
        <w:t xml:space="preserve"> Depois com as datas em mãos, vai no SGP:</w:t>
      </w:r>
    </w:p>
    <w:p w:rsidR="00000000" w:rsidDel="00000000" w:rsidP="00000000" w:rsidRDefault="00000000" w:rsidRPr="00000000" w14:paraId="00000003">
      <w:pPr>
        <w:spacing w:after="1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Relatório &gt; Financeiro &gt; Títulos &gt; Em atraso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8439150" cy="324802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39150" cy="3248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Depois preencha com a data inicial e data final que pegou.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8439150" cy="50387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39150" cy="5038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7">
      <w:pPr>
        <w:spacing w:after="1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160" w:lineRule="auto"/>
        <w:rPr/>
      </w:pPr>
      <w:r w:rsidDel="00000000" w:rsidR="00000000" w:rsidRPr="00000000">
        <w:rPr>
          <w:rtl w:val="0"/>
        </w:rPr>
        <w:t xml:space="preserve">E na parte de baixo do formulário você pode selecionar para ordenar por Nome/Razão Social e marcar a opção exibir telefone. E depois clicar em consultar.</w:t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8439150" cy="43243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39150" cy="4324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Rule="auto"/>
        <w:rPr/>
      </w:pPr>
      <w:r w:rsidDel="00000000" w:rsidR="00000000" w:rsidRPr="00000000">
        <w:rPr>
          <w:rtl w:val="0"/>
        </w:rPr>
        <w:t xml:space="preserve">Esse relatório demora um pouco para ser gerado, devido a quantidade de dados que ele precisa consultar.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