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1680"/>
        <w:gridCol w:w="1042"/>
        <w:gridCol w:w="5772"/>
      </w:tblGrid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center"/>
            </w:pPr>
            <w:r>
              <w:t>Data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Duração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center"/>
            </w:pPr>
            <w:r>
              <w:t>Trabalho realizado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5/10/2017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</w:t>
            </w:r>
            <w:r>
              <w:t>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Inicio dos casos de uso candidatos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11/10/2017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2H</w:t>
            </w:r>
            <w:r>
              <w:t>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Criação da tabela de comparação entre os Passadiços do Paiva, Arribas do Douro e o que o Trails4Health iram ter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14/10/2017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1H30Min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Criação dos casos de uso candidatos utilizando fronteiras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19/10/2017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Criação da descrição de Casos de uso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24/10/2017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1H30Min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Continuação da descrição de Casos de uso</w:t>
            </w:r>
          </w:p>
        </w:tc>
      </w:tr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both"/>
            </w:pPr>
            <w:r>
              <w:t>10/11/2017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0H30Min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both"/>
            </w:pPr>
            <w:r>
              <w:t>Alteração e Correção do Caso de uso “Comentar Trilho”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13/11/2017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1H30Min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Inicio da criação do Diagrama de classes</w:t>
            </w:r>
          </w:p>
        </w:tc>
      </w:tr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both"/>
            </w:pPr>
            <w:r>
              <w:t>17/11/2017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0H15Min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both"/>
            </w:pPr>
            <w:r>
              <w:t>Criação do Caso de Uso “Eliminar Comentário”</w:t>
            </w:r>
          </w:p>
        </w:tc>
      </w:tr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both"/>
            </w:pPr>
            <w:r>
              <w:t>17/11/2017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0H30Min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both"/>
            </w:pPr>
            <w:r>
              <w:t>Criação do Caso de uso “Ver Comentário”</w:t>
            </w:r>
          </w:p>
        </w:tc>
      </w:tr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both"/>
            </w:pPr>
            <w:r>
              <w:t>17/11/2017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0H45</w:t>
            </w:r>
            <w:r>
              <w:t>M</w:t>
            </w:r>
            <w:r>
              <w:t>in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both"/>
            </w:pPr>
            <w:r>
              <w:t>Criação do caso de uso “Alterar Comentário”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0F5E1E" w:rsidP="000F5E1E">
            <w:pPr>
              <w:jc w:val="both"/>
            </w:pPr>
            <w:r>
              <w:t>20/11/2017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0F5E1E" w:rsidP="000F5E1E">
            <w:pPr>
              <w:jc w:val="center"/>
            </w:pPr>
            <w:r>
              <w:t>3H00Min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0F5E1E" w:rsidP="000F5E1E">
            <w:pPr>
              <w:jc w:val="both"/>
            </w:pPr>
            <w:r>
              <w:t xml:space="preserve">Conclusão do Diagrama de classes </w:t>
            </w:r>
            <w:proofErr w:type="gramStart"/>
            <w:r>
              <w:t>+</w:t>
            </w:r>
            <w:proofErr w:type="gramEnd"/>
            <w:r>
              <w:t xml:space="preserve"> Diagrama de Estado</w:t>
            </w:r>
          </w:p>
        </w:tc>
      </w:tr>
      <w:tr w:rsidR="000F5E1E" w:rsidTr="000F5E1E">
        <w:tc>
          <w:tcPr>
            <w:tcW w:w="1680" w:type="dxa"/>
            <w:shd w:val="clear" w:color="auto" w:fill="E7E6E6" w:themeFill="background2"/>
          </w:tcPr>
          <w:p w:rsidR="000F5E1E" w:rsidRDefault="000F5E1E" w:rsidP="000F5E1E">
            <w:pPr>
              <w:jc w:val="both"/>
            </w:pPr>
            <w:r>
              <w:t>21/11/2017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0F5E1E" w:rsidRDefault="000F5E1E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0F5E1E" w:rsidRDefault="000F5E1E" w:rsidP="000F5E1E">
            <w:pPr>
              <w:jc w:val="both"/>
            </w:pPr>
            <w:r>
              <w:t>Criação do Diagrama de Contexto</w:t>
            </w:r>
          </w:p>
        </w:tc>
      </w:tr>
      <w:tr w:rsidR="000F5E1E" w:rsidTr="00DC7917">
        <w:tc>
          <w:tcPr>
            <w:tcW w:w="1680" w:type="dxa"/>
          </w:tcPr>
          <w:p w:rsidR="000F5E1E" w:rsidRDefault="000F5E1E" w:rsidP="000F5E1E">
            <w:pPr>
              <w:jc w:val="both"/>
            </w:pPr>
            <w:r>
              <w:t>22/11/2017</w:t>
            </w:r>
          </w:p>
        </w:tc>
        <w:tc>
          <w:tcPr>
            <w:tcW w:w="1042" w:type="dxa"/>
          </w:tcPr>
          <w:p w:rsidR="000F5E1E" w:rsidRDefault="000F5E1E" w:rsidP="000F5E1E">
            <w:pPr>
              <w:jc w:val="center"/>
            </w:pPr>
            <w:r>
              <w:t>1H30Min</w:t>
            </w:r>
          </w:p>
        </w:tc>
        <w:tc>
          <w:tcPr>
            <w:tcW w:w="5772" w:type="dxa"/>
          </w:tcPr>
          <w:p w:rsidR="000F5E1E" w:rsidRDefault="000F5E1E" w:rsidP="000F5E1E">
            <w:pPr>
              <w:jc w:val="both"/>
            </w:pPr>
            <w:r>
              <w:t>Criação do Diagrama de Sequencias – Inserir Comentário</w:t>
            </w:r>
          </w:p>
        </w:tc>
      </w:tr>
      <w:tr w:rsidR="000F5E1E" w:rsidTr="00DC7917">
        <w:tc>
          <w:tcPr>
            <w:tcW w:w="1680" w:type="dxa"/>
          </w:tcPr>
          <w:p w:rsidR="000F5E1E" w:rsidRDefault="000F5E1E" w:rsidP="000F5E1E">
            <w:pPr>
              <w:jc w:val="both"/>
            </w:pPr>
            <w:r>
              <w:t>22/11/2017</w:t>
            </w:r>
          </w:p>
        </w:tc>
        <w:tc>
          <w:tcPr>
            <w:tcW w:w="1042" w:type="dxa"/>
          </w:tcPr>
          <w:p w:rsidR="000F5E1E" w:rsidRDefault="000F5E1E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</w:tcPr>
          <w:p w:rsidR="000F5E1E" w:rsidRDefault="000F5E1E" w:rsidP="000F5E1E">
            <w:pPr>
              <w:jc w:val="both"/>
            </w:pPr>
            <w:r>
              <w:t>Criação do Diagrama de Sequencias – Ver Comentário</w:t>
            </w:r>
          </w:p>
        </w:tc>
      </w:tr>
      <w:tr w:rsidR="000F5E1E" w:rsidTr="00DC7917">
        <w:tc>
          <w:tcPr>
            <w:tcW w:w="1680" w:type="dxa"/>
          </w:tcPr>
          <w:p w:rsidR="000F5E1E" w:rsidRDefault="000F5E1E" w:rsidP="000F5E1E">
            <w:pPr>
              <w:jc w:val="both"/>
            </w:pPr>
            <w:r>
              <w:t>22/11/2017</w:t>
            </w:r>
          </w:p>
        </w:tc>
        <w:tc>
          <w:tcPr>
            <w:tcW w:w="1042" w:type="dxa"/>
          </w:tcPr>
          <w:p w:rsidR="000F5E1E" w:rsidRDefault="000F5E1E" w:rsidP="000F5E1E">
            <w:pPr>
              <w:jc w:val="center"/>
            </w:pPr>
            <w:r>
              <w:t>0H25Min</w:t>
            </w:r>
          </w:p>
        </w:tc>
        <w:tc>
          <w:tcPr>
            <w:tcW w:w="5772" w:type="dxa"/>
          </w:tcPr>
          <w:p w:rsidR="000F5E1E" w:rsidRDefault="000F5E1E" w:rsidP="000F5E1E">
            <w:pPr>
              <w:jc w:val="both"/>
            </w:pPr>
            <w:r>
              <w:t>Criação do Diagrama de Sequencias – Eliminar Comentário</w:t>
            </w:r>
          </w:p>
        </w:tc>
      </w:tr>
      <w:tr w:rsidR="000F5E1E" w:rsidTr="00DC7917">
        <w:tc>
          <w:tcPr>
            <w:tcW w:w="1680" w:type="dxa"/>
          </w:tcPr>
          <w:p w:rsidR="000F5E1E" w:rsidRDefault="000F5E1E" w:rsidP="000F5E1E">
            <w:pPr>
              <w:jc w:val="both"/>
            </w:pPr>
            <w:r>
              <w:t>22/11/2017</w:t>
            </w:r>
          </w:p>
        </w:tc>
        <w:tc>
          <w:tcPr>
            <w:tcW w:w="1042" w:type="dxa"/>
          </w:tcPr>
          <w:p w:rsidR="000F5E1E" w:rsidRDefault="000F5E1E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</w:tcPr>
          <w:p w:rsidR="000F5E1E" w:rsidRDefault="000F5E1E" w:rsidP="000F5E1E">
            <w:pPr>
              <w:jc w:val="both"/>
            </w:pPr>
            <w:r>
              <w:t>Criação do Diagrama de Sequencias – Alterar Comentário</w:t>
            </w:r>
          </w:p>
        </w:tc>
      </w:tr>
    </w:tbl>
    <w:p w:rsidR="000F5E1E" w:rsidRDefault="004A1BD3">
      <w:r>
        <w:t>Diário de Leonardo Sanchez no âmbito da Unidade Curricular de Engenharia de Software II</w:t>
      </w:r>
    </w:p>
    <w:p w:rsidR="000F5E1E" w:rsidRPr="000F5E1E" w:rsidRDefault="000F5E1E" w:rsidP="000F5E1E"/>
    <w:tbl>
      <w:tblPr>
        <w:tblStyle w:val="TabelacomGrelha"/>
        <w:tblpPr w:leftFromText="141" w:rightFromText="141" w:vertAnchor="text" w:horzAnchor="margin" w:tblpY="148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F5E1E" w:rsidTr="000F5E1E">
        <w:tc>
          <w:tcPr>
            <w:tcW w:w="1555" w:type="dxa"/>
            <w:shd w:val="clear" w:color="auto" w:fill="E7E6E6" w:themeFill="background2"/>
          </w:tcPr>
          <w:p w:rsidR="000F5E1E" w:rsidRDefault="000F5E1E" w:rsidP="000F5E1E">
            <w:pPr>
              <w:jc w:val="center"/>
            </w:pPr>
            <w:r>
              <w:t>Nota</w:t>
            </w:r>
          </w:p>
        </w:tc>
        <w:tc>
          <w:tcPr>
            <w:tcW w:w="6939" w:type="dxa"/>
          </w:tcPr>
          <w:p w:rsidR="000F5E1E" w:rsidRDefault="000F5E1E" w:rsidP="000F5E1E">
            <w:r>
              <w:t>A linha com o sombreado significa</w:t>
            </w:r>
            <w:r>
              <w:t xml:space="preserve"> que as tarefas foram feitas em conjunto</w:t>
            </w:r>
          </w:p>
        </w:tc>
      </w:tr>
    </w:tbl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>
      <w:bookmarkStart w:id="0" w:name="_GoBack"/>
      <w:bookmarkEnd w:id="0"/>
    </w:p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AA3DFF" w:rsidRPr="000F5E1E" w:rsidRDefault="00AA3DFF" w:rsidP="000F5E1E"/>
    <w:sectPr w:rsidR="00AA3DFF" w:rsidRPr="000F5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D3"/>
    <w:rsid w:val="000F5E1E"/>
    <w:rsid w:val="004A1BD3"/>
    <w:rsid w:val="00AA3DFF"/>
    <w:rsid w:val="00DC7917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9B90"/>
  <w15:chartTrackingRefBased/>
  <w15:docId w15:val="{9EDE2FFD-5D6A-4A27-AD5D-39200133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A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2</cp:revision>
  <dcterms:created xsi:type="dcterms:W3CDTF">2017-11-23T09:59:00Z</dcterms:created>
  <dcterms:modified xsi:type="dcterms:W3CDTF">2017-11-23T09:59:00Z</dcterms:modified>
</cp:coreProperties>
</file>