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BB84" w14:textId="0580FA7D" w:rsidR="000F1670" w:rsidRPr="00DD60D1" w:rsidRDefault="000F1670" w:rsidP="000F1670">
      <w:pPr>
        <w:pStyle w:val="Title"/>
      </w:pPr>
      <w:r>
        <w:t xml:space="preserve">Tarefa2: </w:t>
      </w:r>
      <w:r w:rsidRPr="00DD60D1">
        <w:t>Lab0</w:t>
      </w:r>
      <w:r>
        <w:t>3</w:t>
      </w:r>
      <w:r w:rsidRPr="00DD60D1">
        <w:t>Tarefa0</w:t>
      </w:r>
      <w:r>
        <w:t>4</w:t>
      </w:r>
      <w:r w:rsidRPr="00DD60D1">
        <w:t xml:space="preserve"> – </w:t>
      </w:r>
      <w:r>
        <w:t>Agrupamento Hierárquico</w:t>
      </w:r>
    </w:p>
    <w:p w14:paraId="5EC797E9" w14:textId="77777777" w:rsidR="000F1670" w:rsidRPr="00DD60D1" w:rsidRDefault="000F1670" w:rsidP="000F1670">
      <w:pPr>
        <w:ind w:left="720" w:hanging="720"/>
      </w:pPr>
      <w:r w:rsidRPr="00DD60D1">
        <w:t>Nome: Leonardo Scholl Sternberg</w:t>
      </w:r>
    </w:p>
    <w:p w14:paraId="2A1BA122" w14:textId="77777777" w:rsidR="000F1670" w:rsidRPr="00DD60D1" w:rsidRDefault="000F1670" w:rsidP="000F1670">
      <w:r w:rsidRPr="00DD60D1">
        <w:t>Curso: Algoritmos para Agrupamento de Dados</w:t>
      </w:r>
    </w:p>
    <w:p w14:paraId="010166E1" w14:textId="77777777" w:rsidR="000F1670" w:rsidRDefault="000F1670" w:rsidP="000F1670">
      <w:r w:rsidRPr="00DD60D1">
        <w:t>Especialização em Inteligência Artificial para Engenheiros</w:t>
      </w:r>
    </w:p>
    <w:p w14:paraId="2DD46AD4" w14:textId="77777777" w:rsidR="000F1670" w:rsidRDefault="000F1670" w:rsidP="000F1670"/>
    <w:p w14:paraId="49131D7C" w14:textId="77777777" w:rsidR="000F1670" w:rsidRDefault="000F1670" w:rsidP="000F1670">
      <w:pPr>
        <w:pStyle w:val="Heading1"/>
      </w:pPr>
      <w:bookmarkStart w:id="0" w:name="_Toc225534278"/>
      <w:r>
        <w:t>Avaliação do Código</w:t>
      </w:r>
      <w:bookmarkEnd w:id="0"/>
    </w:p>
    <w:p w14:paraId="7D5EF48C" w14:textId="6BFB1AE3" w:rsidR="000F1670" w:rsidRPr="00D35875" w:rsidRDefault="000F1670" w:rsidP="000F1670">
      <w:pPr>
        <w:pStyle w:val="Heading2"/>
      </w:pPr>
      <w:r>
        <w:t xml:space="preserve">1: </w:t>
      </w:r>
      <w:r w:rsidR="00963E78" w:rsidRPr="00963E78">
        <w:t>Configuração, Carga e Preparação dos Dados</w:t>
      </w:r>
    </w:p>
    <w:p w14:paraId="602F82C6" w14:textId="2E6A7DB8" w:rsidR="00963E78" w:rsidRDefault="00162218" w:rsidP="00327B86">
      <w:pPr>
        <w:jc w:val="center"/>
      </w:pPr>
      <w:r w:rsidRPr="00162218">
        <w:rPr>
          <w:noProof/>
        </w:rPr>
        <w:drawing>
          <wp:inline distT="0" distB="0" distL="0" distR="0" wp14:anchorId="369F8F10" wp14:editId="6C66C3B8">
            <wp:extent cx="5724525" cy="4003936"/>
            <wp:effectExtent l="0" t="0" r="0" b="0"/>
            <wp:docPr id="5160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22" cy="40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C47D" w14:textId="77777777" w:rsidR="00963E78" w:rsidRPr="00963E78" w:rsidRDefault="00963E78" w:rsidP="00963E78">
      <w:r w:rsidRPr="00963E78">
        <w:t>Este bloco inicial estabelece o ambiente de trabalho e realiza o pré-processamento necessário para a análise de agrupamento:</w:t>
      </w:r>
    </w:p>
    <w:p w14:paraId="714BC161" w14:textId="4665C9FE" w:rsidR="00963E78" w:rsidRPr="00963E78" w:rsidRDefault="00963E78" w:rsidP="00963E78">
      <w:pPr>
        <w:numPr>
          <w:ilvl w:val="0"/>
          <w:numId w:val="9"/>
        </w:numPr>
      </w:pPr>
      <w:r w:rsidRPr="00963E78">
        <w:rPr>
          <w:b/>
          <w:bCs/>
        </w:rPr>
        <w:t>Bibliotecas e Ferramentas:</w:t>
      </w:r>
      <w:r w:rsidRPr="00963E78">
        <w:t xml:space="preserve"> Importação do Pandas e </w:t>
      </w:r>
      <w:proofErr w:type="spellStart"/>
      <w:r w:rsidRPr="00963E78">
        <w:t>NumPy</w:t>
      </w:r>
      <w:proofErr w:type="spellEnd"/>
      <w:r w:rsidRPr="00963E78">
        <w:t xml:space="preserve"> para manipulação de dados, além do </w:t>
      </w:r>
      <w:proofErr w:type="spellStart"/>
      <w:r w:rsidRPr="00963E78">
        <w:t>Matplotlib</w:t>
      </w:r>
      <w:proofErr w:type="spellEnd"/>
      <w:r w:rsidRPr="00963E78">
        <w:t xml:space="preserve"> e </w:t>
      </w:r>
      <w:proofErr w:type="spellStart"/>
      <w:r w:rsidRPr="00963E78">
        <w:t>SciPy</w:t>
      </w:r>
      <w:proofErr w:type="spellEnd"/>
      <w:r w:rsidRPr="00963E78">
        <w:t xml:space="preserve"> para o processamento e visualização hierárquica.</w:t>
      </w:r>
    </w:p>
    <w:p w14:paraId="02469B81" w14:textId="7D9A53A6" w:rsidR="00963E78" w:rsidRPr="00963E78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t>Filtragem Temporal:</w:t>
      </w:r>
      <w:r w:rsidRPr="00963E78">
        <w:t xml:space="preserve"> Carga do </w:t>
      </w:r>
      <w:proofErr w:type="spellStart"/>
      <w:r w:rsidRPr="00963E78">
        <w:t>dataset</w:t>
      </w:r>
      <w:proofErr w:type="spellEnd"/>
      <w:r w:rsidRPr="00963E78">
        <w:t xml:space="preserve"> </w:t>
      </w:r>
      <w:r w:rsidR="007925C0">
        <w:t>“</w:t>
      </w:r>
      <w:r w:rsidRPr="00963E78">
        <w:t>DadosWH.csv</w:t>
      </w:r>
      <w:r w:rsidR="007925C0">
        <w:t>”</w:t>
      </w:r>
      <w:r w:rsidRPr="00963E78">
        <w:t xml:space="preserve"> e aplicação de filtro para o ano de </w:t>
      </w:r>
      <w:r w:rsidR="007925C0">
        <w:t>“</w:t>
      </w:r>
      <w:r w:rsidRPr="00963E78">
        <w:t>2019</w:t>
      </w:r>
      <w:r w:rsidR="007925C0">
        <w:t>”</w:t>
      </w:r>
      <w:r w:rsidRPr="00963E78">
        <w:t>.</w:t>
      </w:r>
    </w:p>
    <w:p w14:paraId="69C861AD" w14:textId="15AF9689" w:rsidR="00963E78" w:rsidRPr="00963E78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lastRenderedPageBreak/>
        <w:t>Seleção de Atributos:</w:t>
      </w:r>
      <w:r w:rsidRPr="00963E78">
        <w:t xml:space="preserve"> Extração das colunas </w:t>
      </w:r>
      <w:r w:rsidR="007925C0">
        <w:t>“</w:t>
      </w:r>
      <w:proofErr w:type="spellStart"/>
      <w:r w:rsidRPr="00963E78">
        <w:t>Life_Ladder</w:t>
      </w:r>
      <w:proofErr w:type="spellEnd"/>
      <w:r w:rsidR="007925C0">
        <w:t>”</w:t>
      </w:r>
      <w:r w:rsidRPr="00963E78">
        <w:t xml:space="preserve"> e </w:t>
      </w:r>
      <w:r w:rsidR="007925C0">
        <w:t>“</w:t>
      </w:r>
      <w:proofErr w:type="spellStart"/>
      <w:r w:rsidRPr="00963E78">
        <w:t>Perceptions_of_corruption</w:t>
      </w:r>
      <w:proofErr w:type="spellEnd"/>
      <w:r w:rsidR="007925C0">
        <w:t>”</w:t>
      </w:r>
      <w:r w:rsidRPr="00963E78">
        <w:t xml:space="preserve"> como variáveis base para o cálculo de similaridade entre os países.</w:t>
      </w:r>
    </w:p>
    <w:p w14:paraId="12D8011E" w14:textId="7EE17389" w:rsidR="002A0D79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t>Normalização e Indexação:</w:t>
      </w:r>
      <w:r w:rsidRPr="00963E78">
        <w:t xml:space="preserve"> Aplicação da escala Min-Max (intervalo 0 a 1) para padronizar as grandezas e atribuição da coluna </w:t>
      </w:r>
      <w:r w:rsidR="007925C0">
        <w:t>“</w:t>
      </w:r>
      <w:proofErr w:type="spellStart"/>
      <w:r w:rsidRPr="00963E78">
        <w:t>Name</w:t>
      </w:r>
      <w:proofErr w:type="spellEnd"/>
      <w:r w:rsidR="007925C0">
        <w:t>”</w:t>
      </w:r>
      <w:r w:rsidRPr="00963E78">
        <w:t xml:space="preserve"> como índice, permitindo a identificação dos países no dendrograma.</w:t>
      </w:r>
    </w:p>
    <w:p w14:paraId="4497719B" w14:textId="77777777" w:rsidR="002A0D79" w:rsidRDefault="002A0D79" w:rsidP="007925C0"/>
    <w:p w14:paraId="7F8867FE" w14:textId="15974D5C" w:rsidR="000F1670" w:rsidRDefault="000F1670" w:rsidP="000F1670">
      <w:pPr>
        <w:pStyle w:val="Heading2"/>
      </w:pPr>
      <w:r>
        <w:t xml:space="preserve">2: </w:t>
      </w:r>
      <w:r w:rsidR="00327B86">
        <w:t>Comparação</w:t>
      </w:r>
      <w:r w:rsidR="00327B86" w:rsidRPr="00327B86">
        <w:t xml:space="preserve"> das Estruturas Hierárquicas</w:t>
      </w:r>
    </w:p>
    <w:p w14:paraId="5E290457" w14:textId="3D405E94" w:rsidR="00327B86" w:rsidRDefault="00327B86" w:rsidP="00327B86">
      <w:r w:rsidRPr="00327B86">
        <w:t>Este bloco realiza o processamento do agrupamento hierárquico e gera os dendrogramas correspondentes, permitindo comparar como cada critério de ligação organiza a hierarquia entre os países:</w:t>
      </w:r>
    </w:p>
    <w:p w14:paraId="2D1EC3AE" w14:textId="17758C19" w:rsidR="00327B86" w:rsidRPr="002C2E14" w:rsidRDefault="00327B86" w:rsidP="00327B86">
      <w:pPr>
        <w:rPr>
          <w:b/>
          <w:bCs/>
        </w:rPr>
      </w:pPr>
      <w:r w:rsidRPr="002C2E14">
        <w:rPr>
          <w:b/>
          <w:bCs/>
        </w:rPr>
        <w:t>Método de Ward:</w:t>
      </w:r>
    </w:p>
    <w:p w14:paraId="3248354A" w14:textId="0BD7BC46" w:rsidR="00327B86" w:rsidRPr="00327B86" w:rsidRDefault="00327B86" w:rsidP="00327B86">
      <w:pPr>
        <w:jc w:val="center"/>
        <w:rPr>
          <w:b/>
          <w:bCs/>
          <w:lang w:val="en-US"/>
        </w:rPr>
      </w:pPr>
      <w:r w:rsidRPr="00963E78">
        <w:rPr>
          <w:noProof/>
        </w:rPr>
        <w:drawing>
          <wp:inline distT="0" distB="0" distL="0" distR="0" wp14:anchorId="6E5E861E" wp14:editId="2B77E59B">
            <wp:extent cx="5351645" cy="4050862"/>
            <wp:effectExtent l="0" t="0" r="1905" b="6985"/>
            <wp:docPr id="18972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313" cy="40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5DA" w14:textId="14A5BD45" w:rsidR="00327B86" w:rsidRPr="00327B86" w:rsidRDefault="00327B86" w:rsidP="00327B86">
      <w:pPr>
        <w:pStyle w:val="ListParagraph"/>
        <w:numPr>
          <w:ilvl w:val="0"/>
          <w:numId w:val="31"/>
        </w:numPr>
      </w:pPr>
      <w:r w:rsidRPr="00327B86">
        <w:rPr>
          <w:b/>
          <w:bCs/>
        </w:rPr>
        <w:t>Lógica:</w:t>
      </w:r>
      <w:r w:rsidRPr="00327B86">
        <w:t xml:space="preserve"> </w:t>
      </w:r>
      <w:r w:rsidR="007925C0" w:rsidRPr="007925C0">
        <w:t>Minimiza a variância interna ao fundir clusters, buscando grupos o mais homogêneos possível</w:t>
      </w:r>
      <w:r w:rsidRPr="00327B86">
        <w:t>.</w:t>
      </w:r>
    </w:p>
    <w:p w14:paraId="6600BED3" w14:textId="77777777" w:rsidR="007925C0" w:rsidRDefault="00327B86" w:rsidP="00327B86">
      <w:pPr>
        <w:pStyle w:val="ListParagraph"/>
        <w:numPr>
          <w:ilvl w:val="0"/>
          <w:numId w:val="31"/>
        </w:numPr>
      </w:pPr>
      <w:r w:rsidRPr="007925C0">
        <w:rPr>
          <w:b/>
          <w:bCs/>
        </w:rPr>
        <w:t>Visual do Dendrograma:</w:t>
      </w:r>
      <w:r w:rsidRPr="00327B86">
        <w:t xml:space="preserve"> </w:t>
      </w:r>
      <w:r w:rsidR="007925C0" w:rsidRPr="007925C0">
        <w:t>presenta as divisões mais claras e equilibradas. As linhas verticais são longas, o que facilita a visualização de grupos distintos e a definição de um ponto de corte</w:t>
      </w:r>
      <w:r w:rsidR="007925C0">
        <w:t>.</w:t>
      </w:r>
    </w:p>
    <w:p w14:paraId="4FB5648B" w14:textId="6FC085F2" w:rsidR="007925C0" w:rsidRDefault="00327B86" w:rsidP="00327B86">
      <w:pPr>
        <w:pStyle w:val="ListParagraph"/>
        <w:numPr>
          <w:ilvl w:val="0"/>
          <w:numId w:val="31"/>
        </w:numPr>
      </w:pPr>
      <w:r w:rsidRPr="007925C0">
        <w:rPr>
          <w:b/>
          <w:bCs/>
        </w:rPr>
        <w:t xml:space="preserve">Aplicação: </w:t>
      </w:r>
      <w:r w:rsidR="007925C0" w:rsidRPr="007925C0">
        <w:t>É o método mais indicado quando se busca uma partição bem definida, equilibrada e com alta coesão interna</w:t>
      </w:r>
      <w:r w:rsidRPr="002E3966">
        <w:t>.</w:t>
      </w:r>
    </w:p>
    <w:p w14:paraId="7BA60174" w14:textId="2C6629EA" w:rsidR="00327B86" w:rsidRDefault="007925C0" w:rsidP="007925C0">
      <w:pPr>
        <w:jc w:val="left"/>
        <w:rPr>
          <w:b/>
          <w:bCs/>
        </w:rPr>
      </w:pPr>
      <w:r>
        <w:br w:type="page"/>
      </w:r>
      <w:r w:rsidR="00327B86" w:rsidRPr="00327B86">
        <w:rPr>
          <w:b/>
          <w:bCs/>
        </w:rPr>
        <w:lastRenderedPageBreak/>
        <w:t>Método Single (Vizinho Mais Próximo):</w:t>
      </w:r>
    </w:p>
    <w:p w14:paraId="3D5EE766" w14:textId="34697756" w:rsidR="00327B86" w:rsidRPr="00327B86" w:rsidRDefault="00327B86" w:rsidP="00327B86">
      <w:pPr>
        <w:jc w:val="center"/>
        <w:rPr>
          <w:b/>
          <w:bCs/>
        </w:rPr>
      </w:pPr>
      <w:r w:rsidRPr="00963E78">
        <w:rPr>
          <w:noProof/>
        </w:rPr>
        <w:drawing>
          <wp:inline distT="0" distB="0" distL="0" distR="0" wp14:anchorId="4D13F4EF" wp14:editId="0EA1E9EB">
            <wp:extent cx="5400040" cy="3977005"/>
            <wp:effectExtent l="0" t="0" r="0" b="4445"/>
            <wp:docPr id="16573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1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BCB9" w14:textId="77777777" w:rsidR="00327B86" w:rsidRPr="00327B86" w:rsidRDefault="00327B86" w:rsidP="00327B86">
      <w:pPr>
        <w:pStyle w:val="ListParagraph"/>
        <w:numPr>
          <w:ilvl w:val="0"/>
          <w:numId w:val="32"/>
        </w:numPr>
      </w:pPr>
      <w:r w:rsidRPr="00327B86">
        <w:rPr>
          <w:b/>
          <w:bCs/>
        </w:rPr>
        <w:t xml:space="preserve">Lógica: </w:t>
      </w:r>
      <w:r w:rsidRPr="00327B86">
        <w:t>Baseia-se na distância mínima entre os membros mais próximos de dois grupos.</w:t>
      </w:r>
    </w:p>
    <w:p w14:paraId="5A5EC92A" w14:textId="037FD6D1" w:rsidR="00327B86" w:rsidRDefault="00327B86" w:rsidP="00327B86">
      <w:pPr>
        <w:pStyle w:val="ListParagraph"/>
        <w:numPr>
          <w:ilvl w:val="0"/>
          <w:numId w:val="32"/>
        </w:numPr>
      </w:pPr>
      <w:r w:rsidRPr="00327B86">
        <w:rPr>
          <w:b/>
          <w:bCs/>
        </w:rPr>
        <w:t>Visual do Dendrograma:</w:t>
      </w:r>
      <w:r w:rsidRPr="00327B86">
        <w:t xml:space="preserve"> </w:t>
      </w:r>
      <w:r w:rsidR="006B55CC" w:rsidRPr="006B55CC">
        <w:t xml:space="preserve">Exibe o efeito de </w:t>
      </w:r>
      <w:r w:rsidR="006B55CC" w:rsidRPr="006B55CC">
        <w:rPr>
          <w:b/>
          <w:bCs/>
        </w:rPr>
        <w:t>encadeamento</w:t>
      </w:r>
      <w:r w:rsidR="006B55CC" w:rsidRPr="006B55CC">
        <w:t xml:space="preserve"> (</w:t>
      </w:r>
      <w:proofErr w:type="spellStart"/>
      <w:r w:rsidR="006B55CC" w:rsidRPr="006B55CC">
        <w:rPr>
          <w:i/>
          <w:iCs/>
        </w:rPr>
        <w:t>chaining</w:t>
      </w:r>
      <w:proofErr w:type="spellEnd"/>
      <w:r w:rsidR="006B55CC" w:rsidRPr="006B55CC">
        <w:t>), onde os países são adicionados individualmente à estrutura, criando uma aparência de escad</w:t>
      </w:r>
      <w:r w:rsidR="006B55CC">
        <w:t>a</w:t>
      </w:r>
      <w:r w:rsidRPr="00327B86">
        <w:t>.</w:t>
      </w:r>
    </w:p>
    <w:p w14:paraId="0C07BF67" w14:textId="29D1C13A" w:rsidR="00327B86" w:rsidRDefault="00327B86" w:rsidP="00327B86">
      <w:pPr>
        <w:pStyle w:val="ListParagraph"/>
        <w:numPr>
          <w:ilvl w:val="0"/>
          <w:numId w:val="32"/>
        </w:numPr>
      </w:pPr>
      <w:r w:rsidRPr="002E3966">
        <w:rPr>
          <w:b/>
          <w:bCs/>
        </w:rPr>
        <w:t>Aplicação:</w:t>
      </w:r>
      <w:r w:rsidRPr="002E3966">
        <w:t xml:space="preserve"> </w:t>
      </w:r>
      <w:r w:rsidR="006B55CC" w:rsidRPr="006B55CC">
        <w:t xml:space="preserve">É o método menos indicado para criar partições homogêneas, sendo mais útil para a identificação de </w:t>
      </w:r>
      <w:r w:rsidR="006B55CC" w:rsidRPr="006B55CC">
        <w:rPr>
          <w:i/>
          <w:iCs/>
        </w:rPr>
        <w:t>outliers</w:t>
      </w:r>
      <w:r w:rsidR="006B55CC" w:rsidRPr="006B55CC">
        <w:t xml:space="preserve"> ou cadeias de similaridade</w:t>
      </w:r>
      <w:r w:rsidRPr="002E3966">
        <w:t>.</w:t>
      </w:r>
    </w:p>
    <w:p w14:paraId="5AE4BC1D" w14:textId="350FC153" w:rsidR="00327B86" w:rsidRDefault="00327B86" w:rsidP="00327B86">
      <w:pPr>
        <w:jc w:val="left"/>
      </w:pPr>
      <w:r>
        <w:br w:type="page"/>
      </w:r>
    </w:p>
    <w:p w14:paraId="015846CC" w14:textId="7438577B" w:rsidR="00327B86" w:rsidRDefault="00327B86" w:rsidP="00327B86">
      <w:pPr>
        <w:rPr>
          <w:b/>
          <w:bCs/>
        </w:rPr>
      </w:pPr>
      <w:r w:rsidRPr="00327B86">
        <w:rPr>
          <w:b/>
          <w:bCs/>
        </w:rPr>
        <w:lastRenderedPageBreak/>
        <w:t>Método Complete (Vizinho Mais Distante):</w:t>
      </w:r>
    </w:p>
    <w:p w14:paraId="4F08806A" w14:textId="0CF55D11" w:rsidR="00327B86" w:rsidRPr="00327B86" w:rsidRDefault="00327B86" w:rsidP="00327B86">
      <w:pPr>
        <w:jc w:val="center"/>
        <w:rPr>
          <w:b/>
          <w:bCs/>
        </w:rPr>
      </w:pPr>
      <w:r w:rsidRPr="002E3966">
        <w:rPr>
          <w:noProof/>
        </w:rPr>
        <w:drawing>
          <wp:inline distT="0" distB="0" distL="0" distR="0" wp14:anchorId="3C0017B6" wp14:editId="06BF8EB7">
            <wp:extent cx="5400040" cy="4140200"/>
            <wp:effectExtent l="0" t="0" r="0" b="0"/>
            <wp:docPr id="10974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9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C139" w14:textId="77777777" w:rsidR="00327B86" w:rsidRPr="00327B86" w:rsidRDefault="00327B86" w:rsidP="00327B86">
      <w:pPr>
        <w:pStyle w:val="ListParagraph"/>
        <w:numPr>
          <w:ilvl w:val="0"/>
          <w:numId w:val="34"/>
        </w:numPr>
      </w:pPr>
      <w:r w:rsidRPr="00327B86">
        <w:rPr>
          <w:b/>
          <w:bCs/>
        </w:rPr>
        <w:t>Lógica:</w:t>
      </w:r>
      <w:r w:rsidRPr="00327B86">
        <w:t xml:space="preserve"> Considera a maior distância entre os membros para realizar a fusão.</w:t>
      </w:r>
    </w:p>
    <w:p w14:paraId="5C217BA0" w14:textId="7BB58613" w:rsidR="00327B86" w:rsidRPr="00327B86" w:rsidRDefault="00327B86" w:rsidP="00327B86">
      <w:pPr>
        <w:pStyle w:val="ListParagraph"/>
        <w:numPr>
          <w:ilvl w:val="0"/>
          <w:numId w:val="17"/>
        </w:numPr>
      </w:pPr>
      <w:r w:rsidRPr="00327B86">
        <w:rPr>
          <w:b/>
          <w:bCs/>
        </w:rPr>
        <w:t>Visual do Dendrograma:</w:t>
      </w:r>
      <w:r w:rsidRPr="00327B86">
        <w:t xml:space="preserve"> </w:t>
      </w:r>
      <w:r w:rsidRPr="002E3966">
        <w:t>Apresenta uma estrutura intermediária entre o Ward e o Single.</w:t>
      </w:r>
    </w:p>
    <w:p w14:paraId="19F59916" w14:textId="2D9F84D9" w:rsidR="00327B86" w:rsidRDefault="00327B86" w:rsidP="00327B86">
      <w:pPr>
        <w:pStyle w:val="ListParagraph"/>
        <w:numPr>
          <w:ilvl w:val="0"/>
          <w:numId w:val="17"/>
        </w:numPr>
      </w:pPr>
      <w:r w:rsidRPr="002E3966">
        <w:rPr>
          <w:b/>
          <w:bCs/>
        </w:rPr>
        <w:t>Aplicação:</w:t>
      </w:r>
      <w:r w:rsidRPr="002E3966">
        <w:t xml:space="preserve"> </w:t>
      </w:r>
      <w:r>
        <w:t>Q</w:t>
      </w:r>
      <w:r w:rsidRPr="002E3966">
        <w:t xml:space="preserve">uando se deseja garantir que os </w:t>
      </w:r>
      <w:r>
        <w:t>elementos</w:t>
      </w:r>
      <w:r w:rsidRPr="002E3966">
        <w:t xml:space="preserve"> dentro de um mesmo grupo não sejam excessivamente diferentes entre si em nenhuma das dimensões.</w:t>
      </w:r>
    </w:p>
    <w:p w14:paraId="5BB84E06" w14:textId="77777777" w:rsidR="00327B86" w:rsidRDefault="00327B86">
      <w:pPr>
        <w:jc w:val="left"/>
      </w:pPr>
      <w:r>
        <w:br w:type="page"/>
      </w:r>
    </w:p>
    <w:p w14:paraId="56C78A83" w14:textId="7F19842C" w:rsidR="000F1670" w:rsidRDefault="00327B86" w:rsidP="000F1670">
      <w:pPr>
        <w:pStyle w:val="Heading2"/>
      </w:pPr>
      <w:r>
        <w:lastRenderedPageBreak/>
        <w:t>3</w:t>
      </w:r>
      <w:r w:rsidR="000F1670">
        <w:t xml:space="preserve">: </w:t>
      </w:r>
      <w:r w:rsidR="00C3243A" w:rsidRPr="00C3243A">
        <w:t xml:space="preserve">Reestruturação e Conferência do </w:t>
      </w:r>
      <w:proofErr w:type="spellStart"/>
      <w:r w:rsidR="00C3243A" w:rsidRPr="00C3243A">
        <w:t>DataFrame</w:t>
      </w:r>
      <w:proofErr w:type="spellEnd"/>
    </w:p>
    <w:p w14:paraId="4019B2B5" w14:textId="75C6B677" w:rsidR="000F1670" w:rsidRDefault="00C3243A" w:rsidP="00327B86">
      <w:pPr>
        <w:jc w:val="center"/>
      </w:pPr>
      <w:r w:rsidRPr="00C3243A">
        <w:rPr>
          <w:noProof/>
        </w:rPr>
        <w:drawing>
          <wp:inline distT="0" distB="0" distL="0" distR="0" wp14:anchorId="6352F3BB" wp14:editId="4E9C8192">
            <wp:extent cx="3013075" cy="2251279"/>
            <wp:effectExtent l="0" t="0" r="0" b="0"/>
            <wp:docPr id="20527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6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974" cy="22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CA0C" w14:textId="42682DAD" w:rsidR="00C3243A" w:rsidRPr="00C3243A" w:rsidRDefault="00C3243A" w:rsidP="00C3243A">
      <w:r w:rsidRPr="00C3243A">
        <w:t xml:space="preserve">Este bloco realiza ajustes nos índices e metadados do </w:t>
      </w:r>
      <w:proofErr w:type="spellStart"/>
      <w:r w:rsidRPr="00C3243A">
        <w:t>DataFrame</w:t>
      </w:r>
      <w:proofErr w:type="spellEnd"/>
      <w:r w:rsidRPr="00C3243A">
        <w:t xml:space="preserve"> processado para garantir a rastreabilidade dos dados:</w:t>
      </w:r>
    </w:p>
    <w:p w14:paraId="540AF398" w14:textId="77777777" w:rsidR="00C3243A" w:rsidRPr="00C3243A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Sincronização de Índices:</w:t>
      </w:r>
      <w:r w:rsidRPr="00C3243A">
        <w:t xml:space="preserve"> O comando </w:t>
      </w:r>
      <w:proofErr w:type="spellStart"/>
      <w:proofErr w:type="gramStart"/>
      <w:r w:rsidRPr="00C3243A">
        <w:t>Xs.index</w:t>
      </w:r>
      <w:proofErr w:type="spellEnd"/>
      <w:proofErr w:type="gramEnd"/>
      <w:r w:rsidRPr="00C3243A">
        <w:t xml:space="preserve"> = dados2019.index garante que o </w:t>
      </w:r>
      <w:proofErr w:type="spellStart"/>
      <w:r w:rsidRPr="00C3243A">
        <w:t>DataFrame</w:t>
      </w:r>
      <w:proofErr w:type="spellEnd"/>
      <w:r w:rsidRPr="00C3243A">
        <w:t xml:space="preserve"> normalizado mantenha os mesmos identificadores numéricos (</w:t>
      </w:r>
      <w:proofErr w:type="spellStart"/>
      <w:r w:rsidRPr="00C3243A">
        <w:t>IDs</w:t>
      </w:r>
      <w:proofErr w:type="spellEnd"/>
      <w:r w:rsidRPr="00C3243A">
        <w:t>) da base original.</w:t>
      </w:r>
    </w:p>
    <w:p w14:paraId="432FE1C4" w14:textId="77777777" w:rsidR="00C3243A" w:rsidRPr="00C3243A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Reinserção de Identificadores:</w:t>
      </w:r>
      <w:r w:rsidRPr="00C3243A">
        <w:t xml:space="preserve"> A criação da coluna </w:t>
      </w:r>
      <w:proofErr w:type="spellStart"/>
      <w:r w:rsidRPr="00C3243A">
        <w:t>Xs</w:t>
      </w:r>
      <w:proofErr w:type="spellEnd"/>
      <w:r w:rsidRPr="00C3243A">
        <w:t>['</w:t>
      </w:r>
      <w:proofErr w:type="spellStart"/>
      <w:r w:rsidRPr="00C3243A">
        <w:t>Name</w:t>
      </w:r>
      <w:proofErr w:type="spellEnd"/>
      <w:r w:rsidRPr="00C3243A">
        <w:t>'] traz de volta os nomes dos países para dentro do conjunto de dados normalizados, facilitando a conferência visual.</w:t>
      </w:r>
    </w:p>
    <w:p w14:paraId="1EF4E3FD" w14:textId="338FC7BF" w:rsidR="00327B86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Inspeção de Dados (</w:t>
      </w:r>
      <w:proofErr w:type="spellStart"/>
      <w:r w:rsidRPr="00C3243A">
        <w:rPr>
          <w:b/>
          <w:bCs/>
        </w:rPr>
        <w:t>head</w:t>
      </w:r>
      <w:proofErr w:type="spellEnd"/>
      <w:r w:rsidRPr="00C3243A">
        <w:rPr>
          <w:b/>
          <w:bCs/>
        </w:rPr>
        <w:t>):</w:t>
      </w:r>
      <w:r w:rsidRPr="00C3243A">
        <w:t xml:space="preserve"> Exibição das primeiras linhas para validar se a normalização (valores entre 0 e 1) e a atribuição dos nomes foram executadas corretamente antes das etapas seguintes.</w:t>
      </w:r>
    </w:p>
    <w:p w14:paraId="238EAD01" w14:textId="38D71A2E" w:rsidR="00C3243A" w:rsidRPr="00C3243A" w:rsidRDefault="00327B86" w:rsidP="00327B86">
      <w:pPr>
        <w:jc w:val="left"/>
      </w:pPr>
      <w:r>
        <w:br w:type="page"/>
      </w:r>
    </w:p>
    <w:p w14:paraId="3B67F3DB" w14:textId="0283FF4F" w:rsidR="000F1670" w:rsidRDefault="00327B86" w:rsidP="004464C6">
      <w:pPr>
        <w:pStyle w:val="Heading2"/>
      </w:pPr>
      <w:r>
        <w:lastRenderedPageBreak/>
        <w:t>4</w:t>
      </w:r>
      <w:r w:rsidR="000F1670">
        <w:t xml:space="preserve">: </w:t>
      </w:r>
      <w:r w:rsidR="006B55CC">
        <w:t>Comparação</w:t>
      </w:r>
      <w:r w:rsidR="004464C6" w:rsidRPr="004464C6">
        <w:t xml:space="preserve"> dos Métodos de Agrupamento </w:t>
      </w:r>
      <w:proofErr w:type="spellStart"/>
      <w:r w:rsidR="004464C6" w:rsidRPr="004464C6">
        <w:t>Aglomerativo</w:t>
      </w:r>
      <w:proofErr w:type="spellEnd"/>
    </w:p>
    <w:p w14:paraId="789A5341" w14:textId="3144892D" w:rsidR="00327B86" w:rsidRDefault="004464C6" w:rsidP="00327B86">
      <w:r w:rsidRPr="004464C6">
        <w:t xml:space="preserve">Este bloco utiliza o algoritmo </w:t>
      </w:r>
      <w:proofErr w:type="spellStart"/>
      <w:r w:rsidRPr="004464C6">
        <w:t>AgglomerativeClustering</w:t>
      </w:r>
      <w:proofErr w:type="spellEnd"/>
      <w:r w:rsidRPr="004464C6">
        <w:t xml:space="preserve"> para testar diferentes critérios de ligação, classificando os países em 8 clusters distintos e mapeando os resultados em gráficos de dispersão:</w:t>
      </w:r>
    </w:p>
    <w:p w14:paraId="7AF8F025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t>Método de Ward (Minimização de Variância):</w:t>
      </w:r>
    </w:p>
    <w:p w14:paraId="371C980C" w14:textId="5F01DA00" w:rsidR="004464C6" w:rsidRPr="004464C6" w:rsidRDefault="004464C6" w:rsidP="00327B86">
      <w:pPr>
        <w:jc w:val="center"/>
        <w:rPr>
          <w:b/>
          <w:bCs/>
        </w:rPr>
      </w:pPr>
      <w:r w:rsidRPr="00C3243A">
        <w:rPr>
          <w:noProof/>
        </w:rPr>
        <w:drawing>
          <wp:inline distT="0" distB="0" distL="0" distR="0" wp14:anchorId="65152371" wp14:editId="20382898">
            <wp:extent cx="5400040" cy="4201795"/>
            <wp:effectExtent l="0" t="0" r="0" b="8255"/>
            <wp:docPr id="80150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47D" w14:textId="77777777" w:rsidR="004464C6" w:rsidRPr="004464C6" w:rsidRDefault="004464C6" w:rsidP="004464C6">
      <w:pPr>
        <w:pStyle w:val="ListParagraph"/>
        <w:numPr>
          <w:ilvl w:val="0"/>
          <w:numId w:val="25"/>
        </w:numPr>
      </w:pPr>
      <w:r w:rsidRPr="004464C6">
        <w:rPr>
          <w:b/>
          <w:bCs/>
        </w:rPr>
        <w:t>Comportamento:</w:t>
      </w:r>
      <w:r w:rsidRPr="004464C6">
        <w:t xml:space="preserve"> Focado em reduzir a soma dos quadrados das distâncias dentro de cada grupo.</w:t>
      </w:r>
    </w:p>
    <w:p w14:paraId="4723437E" w14:textId="6A4F0E24" w:rsidR="00327B86" w:rsidRDefault="004464C6" w:rsidP="004464C6">
      <w:pPr>
        <w:pStyle w:val="ListParagraph"/>
        <w:numPr>
          <w:ilvl w:val="0"/>
          <w:numId w:val="25"/>
        </w:numPr>
      </w:pPr>
      <w:r w:rsidRPr="004464C6">
        <w:rPr>
          <w:b/>
          <w:bCs/>
        </w:rPr>
        <w:t>Resultado Visual:</w:t>
      </w:r>
      <w:r w:rsidRPr="004464C6">
        <w:t xml:space="preserve"> É o que gera a distribuição mais equilibrada no gráfico. Os clusters aparecem como blocos compactos e bem distribuídos, facilitando a interpretação de categorias socioeconômicas claras (</w:t>
      </w:r>
      <w:proofErr w:type="spellStart"/>
      <w:r w:rsidRPr="004464C6">
        <w:t>ex</w:t>
      </w:r>
      <w:proofErr w:type="spellEnd"/>
      <w:r w:rsidRPr="004464C6">
        <w:t>: países com alta qualidade de vida e baixa corrupção agrupados em uma extremidade).</w:t>
      </w:r>
    </w:p>
    <w:p w14:paraId="75DE6240" w14:textId="77777777" w:rsidR="00327B86" w:rsidRDefault="00327B86">
      <w:pPr>
        <w:jc w:val="left"/>
      </w:pPr>
      <w:r>
        <w:br w:type="page"/>
      </w:r>
    </w:p>
    <w:p w14:paraId="3183B065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lastRenderedPageBreak/>
        <w:t>Método Single (Vizinho Mais Próximo):</w:t>
      </w:r>
    </w:p>
    <w:p w14:paraId="3B05652E" w14:textId="59076030" w:rsidR="004464C6" w:rsidRPr="004464C6" w:rsidRDefault="004464C6" w:rsidP="00327B86">
      <w:pPr>
        <w:jc w:val="center"/>
      </w:pPr>
      <w:r w:rsidRPr="00C3243A">
        <w:rPr>
          <w:noProof/>
        </w:rPr>
        <w:drawing>
          <wp:inline distT="0" distB="0" distL="0" distR="0" wp14:anchorId="0B020069" wp14:editId="24312347">
            <wp:extent cx="5400040" cy="4197985"/>
            <wp:effectExtent l="0" t="0" r="0" b="0"/>
            <wp:docPr id="18372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7C7" w14:textId="77777777" w:rsidR="004464C6" w:rsidRPr="004464C6" w:rsidRDefault="004464C6" w:rsidP="004464C6">
      <w:pPr>
        <w:pStyle w:val="ListParagraph"/>
        <w:numPr>
          <w:ilvl w:val="0"/>
          <w:numId w:val="26"/>
        </w:numPr>
      </w:pPr>
      <w:r w:rsidRPr="004464C6">
        <w:rPr>
          <w:b/>
          <w:bCs/>
        </w:rPr>
        <w:t>Comportamento:</w:t>
      </w:r>
      <w:r w:rsidRPr="004464C6">
        <w:t xml:space="preserve"> Agrupa elementos com base na menor distância entre qualquer par de pontos.</w:t>
      </w:r>
    </w:p>
    <w:p w14:paraId="01ECB2E8" w14:textId="449A625A" w:rsidR="00327B86" w:rsidRDefault="004464C6" w:rsidP="004464C6">
      <w:pPr>
        <w:pStyle w:val="ListParagraph"/>
        <w:numPr>
          <w:ilvl w:val="0"/>
          <w:numId w:val="26"/>
        </w:numPr>
      </w:pPr>
      <w:r w:rsidRPr="004464C6">
        <w:rPr>
          <w:b/>
          <w:bCs/>
        </w:rPr>
        <w:t>Resultado Visual:</w:t>
      </w:r>
      <w:r w:rsidRPr="004464C6">
        <w:t xml:space="preserve"> Evidencia o fenômeno de encadeamento (</w:t>
      </w:r>
      <w:proofErr w:type="spellStart"/>
      <w:r w:rsidRPr="004464C6">
        <w:rPr>
          <w:i/>
          <w:iCs/>
        </w:rPr>
        <w:t>chaining</w:t>
      </w:r>
      <w:proofErr w:type="spellEnd"/>
      <w:r w:rsidRPr="004464C6">
        <w:t>). No gráfico, isso resulta em um grande cluster central que engloba quase todos os países, enquanto pontos isolados ou extremos (outliers), como Singapura ou Ruanda, acabam formando clusters solitários.</w:t>
      </w:r>
    </w:p>
    <w:p w14:paraId="71BBE73E" w14:textId="77777777" w:rsidR="00327B86" w:rsidRDefault="00327B86">
      <w:pPr>
        <w:jc w:val="left"/>
      </w:pPr>
      <w:r>
        <w:br w:type="page"/>
      </w:r>
    </w:p>
    <w:p w14:paraId="2780C488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lastRenderedPageBreak/>
        <w:t>Método Complete (Vizinho Mais Distante):</w:t>
      </w:r>
    </w:p>
    <w:p w14:paraId="1EB8AC57" w14:textId="64EB5688" w:rsidR="004464C6" w:rsidRPr="004464C6" w:rsidRDefault="004464C6" w:rsidP="00327B86">
      <w:pPr>
        <w:jc w:val="center"/>
      </w:pPr>
      <w:r w:rsidRPr="00C3243A">
        <w:rPr>
          <w:noProof/>
        </w:rPr>
        <w:drawing>
          <wp:inline distT="0" distB="0" distL="0" distR="0" wp14:anchorId="33639186" wp14:editId="673BA74E">
            <wp:extent cx="5400040" cy="4196715"/>
            <wp:effectExtent l="0" t="0" r="0" b="0"/>
            <wp:docPr id="21387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6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5A58" w14:textId="77777777" w:rsidR="004464C6" w:rsidRPr="004464C6" w:rsidRDefault="004464C6" w:rsidP="004464C6">
      <w:pPr>
        <w:pStyle w:val="ListParagraph"/>
        <w:numPr>
          <w:ilvl w:val="0"/>
          <w:numId w:val="27"/>
        </w:numPr>
      </w:pPr>
      <w:r w:rsidRPr="004464C6">
        <w:rPr>
          <w:b/>
          <w:bCs/>
        </w:rPr>
        <w:t>Comportamento</w:t>
      </w:r>
      <w:r w:rsidRPr="004464C6">
        <w:t>: Define a distância entre clusters pelo par de elementos mais afastado, impondo um limite máximo de "diâmetro" para cada grupo.</w:t>
      </w:r>
    </w:p>
    <w:p w14:paraId="6055D418" w14:textId="3B825D35" w:rsidR="002A0D79" w:rsidRDefault="004464C6" w:rsidP="000F1670">
      <w:pPr>
        <w:pStyle w:val="ListParagraph"/>
        <w:numPr>
          <w:ilvl w:val="0"/>
          <w:numId w:val="27"/>
        </w:numPr>
      </w:pPr>
      <w:r w:rsidRPr="004464C6">
        <w:rPr>
          <w:b/>
          <w:bCs/>
        </w:rPr>
        <w:t>Resultado Visual:</w:t>
      </w:r>
      <w:r w:rsidRPr="004464C6">
        <w:t xml:space="preserve"> Produz uma segmentação mais fragmentada que o Single, mas com fronteiras mais rígidas que o Ward. No plano bidimensional, os grupos aparecem como divisões espaciais mais lineares, sendo útil para garantir que nenhum membro de um cluster seja excessivamente diferente dos demais.</w:t>
      </w:r>
    </w:p>
    <w:p w14:paraId="7E99B15A" w14:textId="2E790C71" w:rsidR="004464C6" w:rsidRDefault="002A0D79" w:rsidP="002A0D79">
      <w:pPr>
        <w:jc w:val="left"/>
      </w:pPr>
      <w:r>
        <w:br w:type="page"/>
      </w:r>
    </w:p>
    <w:p w14:paraId="421C1EA2" w14:textId="4A0E7A0A" w:rsidR="00C3243A" w:rsidRDefault="0034698D" w:rsidP="00C3243A">
      <w:pPr>
        <w:pStyle w:val="Heading2"/>
      </w:pPr>
      <w:r>
        <w:lastRenderedPageBreak/>
        <w:t>5</w:t>
      </w:r>
      <w:r w:rsidR="00C3243A">
        <w:t xml:space="preserve">: </w:t>
      </w:r>
      <w:r w:rsidR="00327B86" w:rsidRPr="00327B86">
        <w:t>Processamento das Matrizes de Ligação</w:t>
      </w:r>
    </w:p>
    <w:p w14:paraId="1DBF0327" w14:textId="77777777" w:rsidR="00327B86" w:rsidRDefault="00327B86" w:rsidP="00C3243A">
      <w:r w:rsidRPr="00327B86">
        <w:t xml:space="preserve">Este bloco realiza o processamento central do agrupamento hierárquico, gerando as matrizes de ligação que armazenam matematicamente como os dados são fundidos: </w:t>
      </w:r>
    </w:p>
    <w:p w14:paraId="35FB91F1" w14:textId="43E8A258" w:rsidR="00C3243A" w:rsidRDefault="004464C6" w:rsidP="00327B86">
      <w:pPr>
        <w:jc w:val="center"/>
      </w:pPr>
      <w:r w:rsidRPr="004464C6">
        <w:rPr>
          <w:noProof/>
        </w:rPr>
        <w:drawing>
          <wp:inline distT="0" distB="0" distL="0" distR="0" wp14:anchorId="34F1CC25" wp14:editId="52E8514E">
            <wp:extent cx="3924593" cy="5118100"/>
            <wp:effectExtent l="0" t="0" r="0" b="6350"/>
            <wp:docPr id="587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593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555" w14:textId="04092B4C" w:rsidR="00C3243A" w:rsidRDefault="004464C6" w:rsidP="00327B86">
      <w:pPr>
        <w:jc w:val="center"/>
      </w:pPr>
      <w:r w:rsidRPr="004464C6">
        <w:rPr>
          <w:noProof/>
        </w:rPr>
        <w:lastRenderedPageBreak/>
        <w:drawing>
          <wp:inline distT="0" distB="0" distL="0" distR="0" wp14:anchorId="6ECEC332" wp14:editId="3FA802D9">
            <wp:extent cx="4017515" cy="4244309"/>
            <wp:effectExtent l="0" t="0" r="2540" b="4445"/>
            <wp:docPr id="16202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6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334" cy="42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6F7" w14:textId="70B27C7F" w:rsidR="00327B86" w:rsidRDefault="004464C6" w:rsidP="00327B86">
      <w:pPr>
        <w:jc w:val="center"/>
      </w:pPr>
      <w:r w:rsidRPr="004464C6">
        <w:rPr>
          <w:noProof/>
        </w:rPr>
        <w:drawing>
          <wp:inline distT="0" distB="0" distL="0" distR="0" wp14:anchorId="716C6993" wp14:editId="4B74AFBA">
            <wp:extent cx="4023359" cy="4136082"/>
            <wp:effectExtent l="0" t="0" r="0" b="0"/>
            <wp:docPr id="18057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545" cy="41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D44" w14:textId="751C7ADB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lastRenderedPageBreak/>
        <w:t>Preparação dos Dados (</w:t>
      </w:r>
      <w:proofErr w:type="spellStart"/>
      <w:r w:rsidRPr="00327B86">
        <w:rPr>
          <w:b/>
          <w:bCs/>
        </w:rPr>
        <w:t>Xs_numeric</w:t>
      </w:r>
      <w:proofErr w:type="spellEnd"/>
      <w:r w:rsidRPr="00327B86">
        <w:rPr>
          <w:b/>
          <w:bCs/>
        </w:rPr>
        <w:t>):</w:t>
      </w:r>
      <w:r w:rsidRPr="00327B86">
        <w:t xml:space="preserve"> O código garante que apenas colunas quantitativas sejam utilizadas para os cálculos de distância, removendo a coluna '</w:t>
      </w:r>
      <w:proofErr w:type="spellStart"/>
      <w:r w:rsidRPr="00327B86">
        <w:t>Name</w:t>
      </w:r>
      <w:proofErr w:type="spellEnd"/>
      <w:r w:rsidRPr="00327B86">
        <w:t>' para evitar erros de processamento e assegurando que a matriz resultante seja puramente numérica.</w:t>
      </w:r>
    </w:p>
    <w:p w14:paraId="7299FAFE" w14:textId="72EF44A8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de Ward (</w:t>
      </w:r>
      <w:proofErr w:type="spellStart"/>
      <w:r w:rsidRPr="00327B86">
        <w:rPr>
          <w:b/>
          <w:bCs/>
        </w:rPr>
        <w:t>Z_ward</w:t>
      </w:r>
      <w:proofErr w:type="spellEnd"/>
      <w:r w:rsidRPr="00327B86">
        <w:rPr>
          <w:b/>
          <w:bCs/>
        </w:rPr>
        <w:t>):</w:t>
      </w:r>
      <w:r w:rsidRPr="00327B86">
        <w:t xml:space="preserve"> Utiliza o método de Ward para calcular as fusões. Matematicamente, as distâncias exibidas na matriz </w:t>
      </w:r>
      <w:proofErr w:type="spellStart"/>
      <w:r w:rsidRPr="00327B86">
        <w:t>Z_ward</w:t>
      </w:r>
      <w:proofErr w:type="spellEnd"/>
      <w:r w:rsidRPr="00327B86">
        <w:t xml:space="preserve"> (terceira coluna do </w:t>
      </w:r>
      <w:proofErr w:type="spellStart"/>
      <w:r w:rsidRPr="00327B86">
        <w:t>array</w:t>
      </w:r>
      <w:proofErr w:type="spellEnd"/>
      <w:r w:rsidRPr="00327B86">
        <w:t>) tendem a ser maiores, pois representam o aumento da variância total do sistema a cada união.</w:t>
      </w:r>
    </w:p>
    <w:p w14:paraId="183ED4B1" w14:textId="4C547BE3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Single (</w:t>
      </w:r>
      <w:proofErr w:type="spellStart"/>
      <w:r w:rsidRPr="00327B86">
        <w:rPr>
          <w:b/>
          <w:bCs/>
        </w:rPr>
        <w:t>Z_single</w:t>
      </w:r>
      <w:proofErr w:type="spellEnd"/>
      <w:r w:rsidRPr="00327B86">
        <w:rPr>
          <w:b/>
          <w:bCs/>
        </w:rPr>
        <w:t>):</w:t>
      </w:r>
      <w:r w:rsidRPr="00327B86">
        <w:t xml:space="preserve"> Calcula as distâncias baseadas no critério do vizinho mais próximo. Nos </w:t>
      </w:r>
      <w:proofErr w:type="spellStart"/>
      <w:r w:rsidRPr="00327B86">
        <w:t>arrays</w:t>
      </w:r>
      <w:proofErr w:type="spellEnd"/>
      <w:r w:rsidRPr="00327B86">
        <w:t xml:space="preserve"> exibidos, é possível notar que os valores de distância crescem de forma muito mais lenta, refletindo fusões baseadas em pontos mínimos de contato.</w:t>
      </w:r>
    </w:p>
    <w:p w14:paraId="3D724BDD" w14:textId="2FB3CF40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Complete (</w:t>
      </w:r>
      <w:proofErr w:type="spellStart"/>
      <w:r w:rsidRPr="00327B86">
        <w:rPr>
          <w:b/>
          <w:bCs/>
        </w:rPr>
        <w:t>Z_complete</w:t>
      </w:r>
      <w:proofErr w:type="spellEnd"/>
      <w:r w:rsidRPr="00327B86">
        <w:rPr>
          <w:b/>
          <w:bCs/>
        </w:rPr>
        <w:t>):</w:t>
      </w:r>
      <w:r w:rsidRPr="00327B86">
        <w:t xml:space="preserve"> Calcula as fusões com base na maior distância entre os membros dos clusters. A matriz resultante apresenta valores de distância intermediários, garantindo que nenhum cluster exceda um determinado "diâmetro" matemático.</w:t>
      </w:r>
    </w:p>
    <w:p w14:paraId="64D534A6" w14:textId="69195380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Estrutura das Matrizes:</w:t>
      </w:r>
      <w:r w:rsidRPr="00327B86">
        <w:t xml:space="preserve"> Os resultados impressos em tela mostram o formato padrão do </w:t>
      </w:r>
      <w:proofErr w:type="spellStart"/>
      <w:r w:rsidRPr="00327B86">
        <w:t>SciPy</w:t>
      </w:r>
      <w:proofErr w:type="spellEnd"/>
      <w:r w:rsidRPr="00327B86">
        <w:t>:</w:t>
      </w:r>
    </w:p>
    <w:p w14:paraId="6251BC90" w14:textId="445F08F6" w:rsidR="00327B86" w:rsidRPr="00327B86" w:rsidRDefault="00327B86" w:rsidP="00327B86">
      <w:pPr>
        <w:pStyle w:val="ListParagraph"/>
        <w:numPr>
          <w:ilvl w:val="1"/>
          <w:numId w:val="36"/>
        </w:numPr>
      </w:pPr>
      <w:r w:rsidRPr="00327B86">
        <w:t>As duas primeiras colunas indicam os índices dos clusters/pontos sendo unidos.</w:t>
      </w:r>
    </w:p>
    <w:p w14:paraId="74BBCE9B" w14:textId="77777777" w:rsidR="00327B86" w:rsidRPr="00327B86" w:rsidRDefault="00327B86" w:rsidP="00327B86">
      <w:pPr>
        <w:pStyle w:val="ListParagraph"/>
        <w:numPr>
          <w:ilvl w:val="1"/>
          <w:numId w:val="36"/>
        </w:numPr>
      </w:pPr>
      <w:r w:rsidRPr="00327B86">
        <w:t xml:space="preserve">A terceira coluna indica a </w:t>
      </w:r>
      <w:r w:rsidRPr="00327B86">
        <w:rPr>
          <w:b/>
          <w:bCs/>
        </w:rPr>
        <w:t>distância</w:t>
      </w:r>
      <w:r w:rsidRPr="00327B86">
        <w:t xml:space="preserve"> calculada entre eles.</w:t>
      </w:r>
    </w:p>
    <w:p w14:paraId="1D75F2EF" w14:textId="7B4E3C70" w:rsidR="00C3243A" w:rsidRDefault="00327B86" w:rsidP="00327B86">
      <w:pPr>
        <w:pStyle w:val="ListParagraph"/>
        <w:numPr>
          <w:ilvl w:val="1"/>
          <w:numId w:val="36"/>
        </w:numPr>
      </w:pPr>
      <w:r w:rsidRPr="00327B86">
        <w:t xml:space="preserve">A quarta coluna indica o </w:t>
      </w:r>
      <w:r w:rsidRPr="00327B86">
        <w:rPr>
          <w:b/>
          <w:bCs/>
        </w:rPr>
        <w:t>número total de observações</w:t>
      </w:r>
      <w:r w:rsidRPr="00327B86">
        <w:t xml:space="preserve"> contidas no novo cluster formado.</w:t>
      </w:r>
    </w:p>
    <w:p w14:paraId="05C7F6BA" w14:textId="5B19829F" w:rsidR="002A0D79" w:rsidRDefault="002A0D79">
      <w:pPr>
        <w:jc w:val="left"/>
      </w:pPr>
      <w:r>
        <w:br w:type="page"/>
      </w:r>
    </w:p>
    <w:p w14:paraId="37E6244D" w14:textId="2FD24F4A" w:rsidR="00C3243A" w:rsidRDefault="0034698D" w:rsidP="00C3243A">
      <w:pPr>
        <w:pStyle w:val="Heading2"/>
      </w:pPr>
      <w:r>
        <w:lastRenderedPageBreak/>
        <w:t>6</w:t>
      </w:r>
      <w:r w:rsidR="00C3243A">
        <w:t xml:space="preserve">: </w:t>
      </w:r>
      <w:r w:rsidR="002A0D79" w:rsidRPr="002A0D79">
        <w:t xml:space="preserve">Implementação do Método de </w:t>
      </w:r>
      <w:proofErr w:type="spellStart"/>
      <w:r w:rsidR="002A0D79" w:rsidRPr="002A0D79">
        <w:t>Mojena</w:t>
      </w:r>
      <w:proofErr w:type="spellEnd"/>
    </w:p>
    <w:p w14:paraId="130B5DD1" w14:textId="416F697F" w:rsidR="00C3243A" w:rsidRDefault="004464C6" w:rsidP="002A0D79">
      <w:pPr>
        <w:jc w:val="center"/>
      </w:pPr>
      <w:r w:rsidRPr="004464C6">
        <w:rPr>
          <w:noProof/>
        </w:rPr>
        <w:drawing>
          <wp:inline distT="0" distB="0" distL="0" distR="0" wp14:anchorId="6A2EF7D7" wp14:editId="26E6D09E">
            <wp:extent cx="3448531" cy="2448267"/>
            <wp:effectExtent l="0" t="0" r="0" b="9525"/>
            <wp:docPr id="1970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8FFD" w14:textId="77777777" w:rsidR="002A0D79" w:rsidRDefault="002A0D79" w:rsidP="002A0D79">
      <w:r w:rsidRPr="002A0D79">
        <w:t xml:space="preserve">Este bloco define uma função customizada para aplicar o </w:t>
      </w:r>
      <w:r w:rsidRPr="002A0D79">
        <w:rPr>
          <w:b/>
          <w:bCs/>
        </w:rPr>
        <w:t xml:space="preserve">Método de </w:t>
      </w:r>
      <w:proofErr w:type="spellStart"/>
      <w:r w:rsidRPr="002A0D79">
        <w:rPr>
          <w:b/>
          <w:bCs/>
        </w:rPr>
        <w:t>Mojena</w:t>
      </w:r>
      <w:proofErr w:type="spellEnd"/>
      <w:r w:rsidRPr="002A0D79">
        <w:t>, um critério estatístico utilizado para determinar o número ideal de clusters em um agrupamento hierárquico, indo além da análise puramente visual do dendrograma:</w:t>
      </w:r>
    </w:p>
    <w:p w14:paraId="33F422C1" w14:textId="5DAA2C74" w:rsidR="00C3243A" w:rsidRDefault="002A0D79" w:rsidP="002A0D79">
      <w:pPr>
        <w:pStyle w:val="ListParagraph"/>
        <w:numPr>
          <w:ilvl w:val="0"/>
          <w:numId w:val="39"/>
        </w:numPr>
      </w:pPr>
      <w:r w:rsidRPr="002A0D79">
        <w:rPr>
          <w:rFonts w:cs="Arial"/>
          <w:b/>
          <w:bCs/>
        </w:rPr>
        <w:t>Lógica do Algoritmo:</w:t>
      </w:r>
      <w:r w:rsidRPr="002A0D79">
        <w:t xml:space="preserve"> A função </w:t>
      </w:r>
      <w:proofErr w:type="spellStart"/>
      <w:r w:rsidRPr="002A0D79">
        <w:t>mojena_fator</w:t>
      </w:r>
      <w:proofErr w:type="spellEnd"/>
      <w:r w:rsidRPr="002A0D79">
        <w:t xml:space="preserve">(Z) utiliza a matriz de ligação </w:t>
      </w:r>
      <w:r w:rsidRPr="002A0D79">
        <w:rPr>
          <w:rFonts w:cs="Arial"/>
        </w:rPr>
        <w:t>Z</w:t>
      </w:r>
      <w:r w:rsidRPr="002A0D79">
        <w:t xml:space="preserve"> para calcular a média e o desvio padrão das distâncias de fusão de todos os estágios do agrupamento, exceto o último.</w:t>
      </w:r>
    </w:p>
    <w:p w14:paraId="709E0472" w14:textId="037EF23D" w:rsidR="002A0D79" w:rsidRPr="002A0D79" w:rsidRDefault="002A0D79" w:rsidP="002A0D79">
      <w:pPr>
        <w:pStyle w:val="ListParagraph"/>
        <w:numPr>
          <w:ilvl w:val="0"/>
          <w:numId w:val="39"/>
        </w:numPr>
      </w:pPr>
      <w:r w:rsidRPr="002A0D79">
        <w:rPr>
          <w:rFonts w:cs="Arial"/>
          <w:b/>
          <w:bCs/>
        </w:rPr>
        <w:t>Cálculo do Critério:</w:t>
      </w:r>
      <w:r w:rsidRPr="002A0D79">
        <w:t xml:space="preserve"> O método baseia-se na fórmula:</w:t>
      </w:r>
    </w:p>
    <w:p w14:paraId="346B7F89" w14:textId="6803618F" w:rsidR="002A0D79" w:rsidRDefault="002A0D79" w:rsidP="002A0D79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6DE1C9C1" w14:textId="36A195C5" w:rsidR="002A0D79" w:rsidRPr="002A0D79" w:rsidRDefault="002A0D79" w:rsidP="002A0D79">
      <w:r w:rsidRPr="002A0D79"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A0D79">
        <w:t xml:space="preserve"> é a distância de fusão no estágio atual,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</m:oMath>
      <w:r w:rsidRPr="002A0D79">
        <w:t xml:space="preserve"> é a média das distâncias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</w:t>
      </w:r>
      <w:r w:rsidRPr="002A0D79">
        <w:t>é o desvio padrão.</w:t>
      </w:r>
    </w:p>
    <w:p w14:paraId="0A05F07F" w14:textId="6F73B0EC" w:rsidR="002A0D79" w:rsidRPr="002A0D79" w:rsidRDefault="002A0D79" w:rsidP="002A0D79">
      <w:pPr>
        <w:pStyle w:val="ListParagraph"/>
        <w:numPr>
          <w:ilvl w:val="0"/>
          <w:numId w:val="38"/>
        </w:numPr>
      </w:pPr>
      <w:r w:rsidRPr="002A0D79">
        <w:rPr>
          <w:b/>
          <w:bCs/>
        </w:rPr>
        <w:t>Tomada de Decisão:</w:t>
      </w:r>
      <w:r w:rsidRPr="002A0D79">
        <w:t xml:space="preserve"> O valor retornado (</w:t>
      </w:r>
      <w:proofErr w:type="spellStart"/>
      <w:r w:rsidRPr="002A0D79">
        <w:t>mojena_k</w:t>
      </w:r>
      <w:proofErr w:type="spellEnd"/>
      <w:r w:rsidRPr="002A0D79">
        <w:t>) ajuda a identificar o ponto de "salto" nas distâncias de fusão. Geralmente, interrompe-se o agrupamento quando o valor de $k$ excede um patamar pré-definido (comumente entre 1.25 e 1.50), indicando que a próxima união fundiria grupos significativamente diferentes.</w:t>
      </w:r>
    </w:p>
    <w:p w14:paraId="20E7E386" w14:textId="6C8A6371" w:rsidR="0034698D" w:rsidRDefault="002A0D79" w:rsidP="002A0D79">
      <w:pPr>
        <w:pStyle w:val="ListParagraph"/>
        <w:numPr>
          <w:ilvl w:val="0"/>
          <w:numId w:val="38"/>
        </w:numPr>
      </w:pPr>
      <w:r w:rsidRPr="002A0D79">
        <w:rPr>
          <w:b/>
          <w:bCs/>
        </w:rPr>
        <w:t>Automação da Análise:</w:t>
      </w:r>
      <w:r w:rsidRPr="002A0D79">
        <w:t xml:space="preserve"> Ao implementar essa função, o código prepara o terreno para uma escolha de número de clusters baseada em evidências estatísticas, permitindo comparar se o corte sugerido pela matemática coincide com a percepção visual obtida nos dendrogramas anteriores.</w:t>
      </w:r>
    </w:p>
    <w:p w14:paraId="1415D327" w14:textId="77777777" w:rsidR="0034698D" w:rsidRDefault="0034698D">
      <w:pPr>
        <w:jc w:val="left"/>
      </w:pPr>
      <w:r>
        <w:br w:type="page"/>
      </w:r>
    </w:p>
    <w:p w14:paraId="039FACB8" w14:textId="48A7641A" w:rsidR="0034698D" w:rsidRDefault="0034698D" w:rsidP="0034698D">
      <w:pPr>
        <w:pStyle w:val="Heading2"/>
      </w:pPr>
      <w:r>
        <w:lastRenderedPageBreak/>
        <w:t>7</w:t>
      </w:r>
      <w:r w:rsidR="00C3243A">
        <w:t xml:space="preserve">: </w:t>
      </w:r>
      <w:r w:rsidRPr="0034698D">
        <w:t xml:space="preserve">Aplicação do Método de </w:t>
      </w:r>
      <w:proofErr w:type="spellStart"/>
      <w:r w:rsidRPr="0034698D">
        <w:t>Mojena</w:t>
      </w:r>
      <w:proofErr w:type="spellEnd"/>
      <w:r w:rsidRPr="0034698D">
        <w:t xml:space="preserve"> e Análise do Fator por Cluster</w:t>
      </w:r>
    </w:p>
    <w:p w14:paraId="5DEFAB0A" w14:textId="76F0E081" w:rsidR="0034698D" w:rsidRDefault="0034698D" w:rsidP="0034698D">
      <w:r w:rsidRPr="0034698D">
        <w:t xml:space="preserve">Este bloco executa o cálculo iterativo do Fator de </w:t>
      </w:r>
      <w:proofErr w:type="spellStart"/>
      <w:r w:rsidRPr="0034698D">
        <w:t>Mojena</w:t>
      </w:r>
      <w:proofErr w:type="spellEnd"/>
      <w:r w:rsidRPr="0034698D">
        <w:t xml:space="preserve"> para as três matrizes de ligação (</w:t>
      </w:r>
      <w:r w:rsidRPr="0034698D">
        <w:rPr>
          <w:b/>
          <w:bCs/>
        </w:rPr>
        <w:t>Ward</w:t>
      </w:r>
      <w:r w:rsidRPr="0034698D">
        <w:t xml:space="preserve">, </w:t>
      </w:r>
      <w:r w:rsidRPr="0034698D">
        <w:rPr>
          <w:b/>
          <w:bCs/>
        </w:rPr>
        <w:t>Single</w:t>
      </w:r>
      <w:r w:rsidRPr="0034698D">
        <w:t xml:space="preserve"> e </w:t>
      </w:r>
      <w:r w:rsidRPr="0034698D">
        <w:rPr>
          <w:b/>
          <w:bCs/>
        </w:rPr>
        <w:t>Complete</w:t>
      </w:r>
      <w:r w:rsidRPr="0034698D">
        <w:t>), gerando gráficos que correlacionam o valor do fator com a quantidade de clusters resultantes:</w:t>
      </w:r>
    </w:p>
    <w:p w14:paraId="6F14E2B8" w14:textId="77777777" w:rsidR="0034698D" w:rsidRPr="0034698D" w:rsidRDefault="0034698D" w:rsidP="0034698D">
      <w:pPr>
        <w:numPr>
          <w:ilvl w:val="0"/>
          <w:numId w:val="40"/>
        </w:numPr>
      </w:pPr>
      <w:r w:rsidRPr="0034698D">
        <w:rPr>
          <w:b/>
          <w:bCs/>
        </w:rPr>
        <w:t>Loop de Cálculo:</w:t>
      </w:r>
      <w:r w:rsidRPr="0034698D">
        <w:t xml:space="preserve"> O código percorre diferentes quantidades de clusters (de 3 até o limite total da amostra), aplicando a função </w:t>
      </w:r>
      <w:proofErr w:type="spellStart"/>
      <w:r w:rsidRPr="0034698D">
        <w:t>mojena_fator</w:t>
      </w:r>
      <w:proofErr w:type="spellEnd"/>
      <w:r w:rsidRPr="0034698D">
        <w:t xml:space="preserve"> em subconjuntos crescentes das matrizes de ligação.</w:t>
      </w:r>
    </w:p>
    <w:p w14:paraId="0F4A8EEE" w14:textId="77777777" w:rsidR="0034698D" w:rsidRDefault="0034698D" w:rsidP="0034698D">
      <w:pPr>
        <w:numPr>
          <w:ilvl w:val="0"/>
          <w:numId w:val="40"/>
        </w:numPr>
      </w:pPr>
      <w:r w:rsidRPr="0034698D">
        <w:rPr>
          <w:b/>
          <w:bCs/>
        </w:rPr>
        <w:t>Inversão de Dados (reverse):</w:t>
      </w:r>
      <w:r w:rsidRPr="0034698D">
        <w:t xml:space="preserve"> Como o agrupamento hierárquico é </w:t>
      </w:r>
      <w:proofErr w:type="spellStart"/>
      <w:r w:rsidRPr="0034698D">
        <w:t>aglomerativo</w:t>
      </w:r>
      <w:proofErr w:type="spellEnd"/>
      <w:r w:rsidRPr="0034698D">
        <w:t xml:space="preserve"> (parte de muitos clusters para um só), os resultados são invertidos para que o gráfico reflita a leitura convencional da esquerda para a direita (do menor para o maior número de grupos).</w:t>
      </w:r>
    </w:p>
    <w:p w14:paraId="6A38337C" w14:textId="5B1CF63F" w:rsidR="0034698D" w:rsidRDefault="0034698D" w:rsidP="0034698D">
      <w:pPr>
        <w:numPr>
          <w:ilvl w:val="0"/>
          <w:numId w:val="40"/>
        </w:numPr>
      </w:pPr>
      <w:r w:rsidRPr="0034698D">
        <w:t xml:space="preserve">A visualização desses gráficos permite validar a escolha do número de clusters (como o valor 8 utilizado nos blocos anteriores). O ponto ideal é geralmente encontrado onde a curva do Fator </w:t>
      </w:r>
      <w:proofErr w:type="spellStart"/>
      <w:r w:rsidRPr="0034698D">
        <w:t>Mojena</w:t>
      </w:r>
      <w:proofErr w:type="spellEnd"/>
      <w:r w:rsidRPr="0034698D">
        <w:t xml:space="preserve"> apresenta um "cotovelo" ou estabilização, cruzando os patamares recomendados pela literatura (entre 1.25 e 1.50).</w:t>
      </w:r>
    </w:p>
    <w:p w14:paraId="011FB5D8" w14:textId="77777777" w:rsidR="0034698D" w:rsidRDefault="0034698D">
      <w:pPr>
        <w:jc w:val="left"/>
      </w:pPr>
      <w:r>
        <w:br w:type="page"/>
      </w:r>
    </w:p>
    <w:p w14:paraId="59D79608" w14:textId="7D6EEC76" w:rsidR="0034698D" w:rsidRPr="0034698D" w:rsidRDefault="0034698D" w:rsidP="0034698D">
      <w:pPr>
        <w:rPr>
          <w:b/>
          <w:bCs/>
        </w:rPr>
      </w:pPr>
      <w:r w:rsidRPr="0034698D">
        <w:rPr>
          <w:b/>
          <w:bCs/>
        </w:rPr>
        <w:lastRenderedPageBreak/>
        <w:t>Método de Ward</w:t>
      </w:r>
    </w:p>
    <w:p w14:paraId="2BE203D0" w14:textId="5D1B0789" w:rsidR="00C3243A" w:rsidRDefault="0034698D" w:rsidP="002A0D79">
      <w:pPr>
        <w:jc w:val="center"/>
      </w:pPr>
      <w:r w:rsidRPr="0034698D">
        <w:rPr>
          <w:noProof/>
        </w:rPr>
        <w:drawing>
          <wp:inline distT="0" distB="0" distL="0" distR="0" wp14:anchorId="70FCF2C0" wp14:editId="540EFFC1">
            <wp:extent cx="5400040" cy="5817870"/>
            <wp:effectExtent l="0" t="0" r="0" b="0"/>
            <wp:docPr id="957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97B" w14:textId="3D311016" w:rsidR="0034698D" w:rsidRDefault="00C3243A" w:rsidP="0034698D">
      <w:r w:rsidRPr="00D35875">
        <w:t>O</w:t>
      </w:r>
      <w:r w:rsidR="0034698D" w:rsidRPr="0034698D">
        <w:t xml:space="preserve"> gráfico apresenta uma queda mais suave e estruturada. O fator de </w:t>
      </w:r>
      <w:proofErr w:type="spellStart"/>
      <w:r w:rsidR="0034698D" w:rsidRPr="0034698D">
        <w:t>Mojena</w:t>
      </w:r>
      <w:proofErr w:type="spellEnd"/>
      <w:r w:rsidR="0034698D" w:rsidRPr="0034698D">
        <w:t xml:space="preserve"> estabiliza próximo a valores baixos conforme o número de clusters aumenta, indicando onde as fusões param de gerar "saltos" significativos na variância interna.</w:t>
      </w:r>
    </w:p>
    <w:p w14:paraId="749CC4A6" w14:textId="0A453966" w:rsidR="0034698D" w:rsidRDefault="0034698D" w:rsidP="0034698D">
      <w:pPr>
        <w:jc w:val="left"/>
      </w:pPr>
      <w:r>
        <w:br w:type="page"/>
      </w:r>
    </w:p>
    <w:p w14:paraId="6106DE4C" w14:textId="3AEAE984" w:rsidR="0034698D" w:rsidRPr="00D35875" w:rsidRDefault="0034698D" w:rsidP="0034698D">
      <w:r w:rsidRPr="0034698D">
        <w:rPr>
          <w:b/>
          <w:bCs/>
        </w:rPr>
        <w:lastRenderedPageBreak/>
        <w:t>Método Single</w:t>
      </w:r>
    </w:p>
    <w:p w14:paraId="62474ADA" w14:textId="1328D666" w:rsidR="004464C6" w:rsidRDefault="0034698D" w:rsidP="002A0D79">
      <w:pPr>
        <w:jc w:val="center"/>
      </w:pPr>
      <w:r w:rsidRPr="0034698D">
        <w:rPr>
          <w:noProof/>
        </w:rPr>
        <w:drawing>
          <wp:inline distT="0" distB="0" distL="0" distR="0" wp14:anchorId="20B5D548" wp14:editId="3E2DA64B">
            <wp:extent cx="5400040" cy="5773420"/>
            <wp:effectExtent l="0" t="0" r="0" b="0"/>
            <wp:docPr id="4792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3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C758" w14:textId="20AEC200" w:rsidR="0034698D" w:rsidRDefault="0034698D" w:rsidP="0034698D">
      <w:r w:rsidRPr="0034698D">
        <w:t>Observa-se uma queda abrupta inicial. Devido ao efeito de encadeamento, o fator permanece baixo e estável por um longo intervalo, confirmando que a adição de novos pontos individuais não altera drasticamente a estrutura de distância mínima do modelo.</w:t>
      </w:r>
    </w:p>
    <w:p w14:paraId="6B5545AD" w14:textId="77777777" w:rsidR="0034698D" w:rsidRDefault="0034698D">
      <w:pPr>
        <w:jc w:val="left"/>
      </w:pPr>
      <w:r>
        <w:br w:type="page"/>
      </w:r>
    </w:p>
    <w:p w14:paraId="6C0D2A04" w14:textId="4B9198D2" w:rsidR="0034698D" w:rsidRDefault="0034698D" w:rsidP="0034698D">
      <w:r w:rsidRPr="0034698D">
        <w:rPr>
          <w:b/>
          <w:bCs/>
        </w:rPr>
        <w:lastRenderedPageBreak/>
        <w:t>Método Complete</w:t>
      </w:r>
    </w:p>
    <w:p w14:paraId="3EBA3E56" w14:textId="408D671A" w:rsidR="004464C6" w:rsidRDefault="004464C6" w:rsidP="002A0D79">
      <w:pPr>
        <w:jc w:val="center"/>
      </w:pPr>
      <w:r w:rsidRPr="004464C6">
        <w:rPr>
          <w:noProof/>
        </w:rPr>
        <w:drawing>
          <wp:inline distT="0" distB="0" distL="0" distR="0" wp14:anchorId="0BB92CE9" wp14:editId="5F6EDC76">
            <wp:extent cx="5400040" cy="5788660"/>
            <wp:effectExtent l="0" t="0" r="0" b="2540"/>
            <wp:docPr id="3805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3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744" w14:textId="15A69CEA" w:rsidR="0034698D" w:rsidRDefault="0034698D" w:rsidP="0034698D">
      <w:r w:rsidRPr="0034698D">
        <w:t xml:space="preserve">Exibe uma oscilação moderada. Por focar na distância máxima, o fator de </w:t>
      </w:r>
      <w:proofErr w:type="spellStart"/>
      <w:r w:rsidRPr="0034698D">
        <w:t>Mojena</w:t>
      </w:r>
      <w:proofErr w:type="spellEnd"/>
      <w:r w:rsidRPr="0034698D">
        <w:t xml:space="preserve"> ajuda a identificar os pontos de corte onde a expansão do "diâmetro" do cluster se torna estatisticamente injustificável.</w:t>
      </w:r>
    </w:p>
    <w:p w14:paraId="33DE6FE3" w14:textId="77777777" w:rsidR="0034698D" w:rsidRDefault="0034698D">
      <w:pPr>
        <w:jc w:val="left"/>
      </w:pPr>
      <w:r>
        <w:br w:type="page"/>
      </w:r>
    </w:p>
    <w:p w14:paraId="7C0A8C4D" w14:textId="77777777" w:rsidR="0034698D" w:rsidRDefault="0034698D" w:rsidP="0034698D">
      <w:pPr>
        <w:pStyle w:val="Heading2"/>
      </w:pPr>
      <w:r>
        <w:lastRenderedPageBreak/>
        <w:t>8</w:t>
      </w:r>
      <w:r w:rsidR="004464C6">
        <w:t xml:space="preserve">: </w:t>
      </w:r>
      <w:r w:rsidRPr="0034698D">
        <w:t xml:space="preserve">Automação do Ponto de Corte: Regra de Parada de </w:t>
      </w:r>
      <w:proofErr w:type="spellStart"/>
      <w:r w:rsidRPr="0034698D">
        <w:t>Mojena</w:t>
      </w:r>
      <w:proofErr w:type="spellEnd"/>
    </w:p>
    <w:p w14:paraId="39C71D20" w14:textId="711CE1AD" w:rsidR="004464C6" w:rsidRDefault="004464C6" w:rsidP="0034698D">
      <w:pPr>
        <w:pStyle w:val="Heading2"/>
        <w:jc w:val="center"/>
      </w:pPr>
      <w:r w:rsidRPr="004464C6">
        <w:rPr>
          <w:noProof/>
        </w:rPr>
        <w:drawing>
          <wp:inline distT="0" distB="0" distL="0" distR="0" wp14:anchorId="66582689" wp14:editId="5ECB4077">
            <wp:extent cx="4086795" cy="3724795"/>
            <wp:effectExtent l="0" t="0" r="0" b="9525"/>
            <wp:docPr id="7206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1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660D" w14:textId="4EDF7C59" w:rsidR="0034698D" w:rsidRDefault="0034698D" w:rsidP="004464C6">
      <w:r w:rsidRPr="0034698D">
        <w:t xml:space="preserve">Este bloco implementa a função </w:t>
      </w:r>
      <w:proofErr w:type="spellStart"/>
      <w:r w:rsidRPr="0034698D">
        <w:t>mojena_stopping_rule</w:t>
      </w:r>
      <w:proofErr w:type="spellEnd"/>
      <w:r w:rsidRPr="0034698D">
        <w:t>, que transforma o cálculo estatístico em uma decisão objetiva sobre o número de clusters a serem utilizados:</w:t>
      </w:r>
    </w:p>
    <w:p w14:paraId="76D07D51" w14:textId="31EA514D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Critério de Parada:</w:t>
      </w:r>
      <w:r w:rsidRPr="0034698D">
        <w:t xml:space="preserve"> A função identifica o primeiro estágio do agrupamento onde a distância de fusão é significativamente maior que a média histórica. Esse "salto" é definido quando o valor de k supera um limite pré-estabelecido (</w:t>
      </w:r>
      <w:proofErr w:type="spellStart"/>
      <w:r w:rsidRPr="0034698D">
        <w:t>k_factor</w:t>
      </w:r>
      <w:proofErr w:type="spellEnd"/>
      <w:r w:rsidRPr="0034698D">
        <w:t>, geralmente entre 1.25 e 1.50).</w:t>
      </w:r>
    </w:p>
    <w:p w14:paraId="37647FBE" w14:textId="1E77E22A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Cálculo do Estágio de Parada:</w:t>
      </w:r>
      <w:r w:rsidRPr="0034698D">
        <w:t xml:space="preserve"> Através do comando </w:t>
      </w:r>
      <w:r>
        <w:t>“</w:t>
      </w:r>
      <w:proofErr w:type="spellStart"/>
      <w:proofErr w:type="gramStart"/>
      <w:r w:rsidRPr="0034698D">
        <w:t>np.argmax</w:t>
      </w:r>
      <w:proofErr w:type="spellEnd"/>
      <w:proofErr w:type="gramEnd"/>
      <w:r w:rsidRPr="0034698D">
        <w:t>(</w:t>
      </w:r>
      <w:proofErr w:type="spellStart"/>
      <w:r w:rsidRPr="0034698D">
        <w:t>mojena_k</w:t>
      </w:r>
      <w:proofErr w:type="spellEnd"/>
      <w:r w:rsidRPr="0034698D">
        <w:t xml:space="preserve"> &gt; </w:t>
      </w:r>
      <w:proofErr w:type="spellStart"/>
      <w:r w:rsidRPr="0034698D">
        <w:t>k_factor</w:t>
      </w:r>
      <w:proofErr w:type="spellEnd"/>
      <w:r w:rsidRPr="0034698D">
        <w:t xml:space="preserve">) </w:t>
      </w:r>
      <w:r>
        <w:t>–</w:t>
      </w:r>
      <w:r w:rsidRPr="0034698D">
        <w:t xml:space="preserve"> 1</w:t>
      </w:r>
      <w:r>
        <w:t>”</w:t>
      </w:r>
      <w:r w:rsidRPr="0034698D">
        <w:t>, o algoritmo localiza o último estágio de agrupamento que ainda é considerado estatisticamente coeso antes de ocorrer uma união de grupos muito dissimilares.</w:t>
      </w:r>
    </w:p>
    <w:p w14:paraId="2585647B" w14:textId="42ED0BB5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Determinação Automática (</w:t>
      </w:r>
      <w:proofErr w:type="spellStart"/>
      <w:r w:rsidRPr="0034698D">
        <w:rPr>
          <w:b/>
          <w:bCs/>
        </w:rPr>
        <w:t>num_clusters</w:t>
      </w:r>
      <w:proofErr w:type="spellEnd"/>
      <w:r w:rsidRPr="0034698D">
        <w:rPr>
          <w:b/>
          <w:bCs/>
        </w:rPr>
        <w:t>):</w:t>
      </w:r>
      <w:r w:rsidRPr="0034698D">
        <w:t xml:space="preserve"> A função subtrai o estágio de parada do número total de elementos da amostra. O resultado é a quantidade exata de clusters que o modelo deve adotar para garantir a melhor segmentação possível.</w:t>
      </w:r>
    </w:p>
    <w:p w14:paraId="096C8EF7" w14:textId="2D8DDAAE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Vantagem Metodológica:</w:t>
      </w:r>
      <w:r w:rsidRPr="0034698D">
        <w:t xml:space="preserve"> Diferente da análise puramente visual do dendrograma, esta função permite que o pesquisador justifique o número de clusters com base na distribuição estatística das distâncias, conferindo maior rigor científico ao modelo de agrupamento.</w:t>
      </w:r>
    </w:p>
    <w:p w14:paraId="61E76E30" w14:textId="77777777" w:rsidR="004464C6" w:rsidRDefault="004464C6" w:rsidP="004464C6"/>
    <w:p w14:paraId="0F16BA32" w14:textId="23EE0EC3" w:rsidR="0034698D" w:rsidRDefault="0034698D" w:rsidP="0034698D">
      <w:pPr>
        <w:pStyle w:val="Heading2"/>
      </w:pPr>
      <w:r>
        <w:lastRenderedPageBreak/>
        <w:t xml:space="preserve">9: </w:t>
      </w:r>
      <w:r w:rsidRPr="0034698D">
        <w:t>Determinação Estatística e Visual dos Clusters</w:t>
      </w:r>
    </w:p>
    <w:p w14:paraId="4D62A7D2" w14:textId="452A97CE" w:rsidR="004464C6" w:rsidRDefault="004464C6" w:rsidP="002A0D79">
      <w:pPr>
        <w:jc w:val="center"/>
      </w:pPr>
      <w:r w:rsidRPr="004464C6">
        <w:rPr>
          <w:noProof/>
        </w:rPr>
        <w:drawing>
          <wp:inline distT="0" distB="0" distL="0" distR="0" wp14:anchorId="0E0EA4E9" wp14:editId="62D947C6">
            <wp:extent cx="3858163" cy="2667372"/>
            <wp:effectExtent l="0" t="0" r="9525" b="0"/>
            <wp:docPr id="9640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1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4508" w14:textId="1D254927" w:rsidR="004464C6" w:rsidRPr="0034698D" w:rsidRDefault="0034698D" w:rsidP="004464C6">
      <w:r w:rsidRPr="0034698D">
        <w:t xml:space="preserve">Este bloco consolida a transição entre o cálculo matemático do Método de </w:t>
      </w:r>
      <w:proofErr w:type="spellStart"/>
      <w:r w:rsidRPr="0034698D">
        <w:t>Mojena</w:t>
      </w:r>
      <w:proofErr w:type="spellEnd"/>
      <w:r w:rsidRPr="0034698D">
        <w:t xml:space="preserve"> e a aplicação prática do algoritmo </w:t>
      </w:r>
      <w:proofErr w:type="spellStart"/>
      <w:r w:rsidRPr="0034698D">
        <w:t>AgglomerativeClustering</w:t>
      </w:r>
      <w:proofErr w:type="spellEnd"/>
      <w:r w:rsidRPr="0034698D">
        <w:t>, comparando como cada critério de ligação traduz os dados no espaço bidimensional (Qualidade de Vida vs. Corrupção)</w:t>
      </w:r>
      <w:r>
        <w:t xml:space="preserve">. Foi escolhido resultados do critério para o </w:t>
      </w:r>
      <m:oMath>
        <m:r>
          <m:rPr>
            <m:sty m:val="p"/>
          </m:rPr>
          <w:rPr>
            <w:rFonts w:ascii="Cambria Math" w:hAnsi="Cambria Math" w:cs="Arial"/>
          </w:rPr>
          <m:t>k = 1.25</m:t>
        </m:r>
      </m:oMath>
    </w:p>
    <w:p w14:paraId="7B21565E" w14:textId="24674906" w:rsidR="009301C3" w:rsidRPr="009301C3" w:rsidRDefault="009301C3" w:rsidP="009301C3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de Ward:</w:t>
      </w:r>
      <w:r w:rsidRPr="009301C3">
        <w:t xml:space="preserve"> Identificou 8 clusters como o ideal. É o método que gera a segmentação mais equilibrada, fatiando a nuvem de dados em blocos compactos e facilitando a identificação de perfis socioeconômicos distintos.</w:t>
      </w:r>
    </w:p>
    <w:p w14:paraId="48FB5686" w14:textId="607D4F67" w:rsidR="009301C3" w:rsidRPr="009301C3" w:rsidRDefault="009301C3" w:rsidP="009301C3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Single:</w:t>
      </w:r>
      <w:r w:rsidRPr="009301C3">
        <w:t xml:space="preserve"> Sugeriu 6 clusters. Reflete a tendência do método de "ignorar" pequenas variações, criando um supergrupo central e separando apenas os casos mais extremos (outliers).</w:t>
      </w:r>
    </w:p>
    <w:p w14:paraId="436D9230" w14:textId="3379DF72" w:rsidR="009301C3" w:rsidRDefault="009301C3" w:rsidP="000F1670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Complete:</w:t>
      </w:r>
      <w:r w:rsidRPr="009301C3">
        <w:t xml:space="preserve"> Apontou para 9 clusters. Por focar no diâmetro máximo dos grupos, ele tende a ser mais conservador, dividindo a amostra em mais partes para garantir que nenhum membro fuja do limite de similaridade.</w:t>
      </w:r>
    </w:p>
    <w:p w14:paraId="657DF6BF" w14:textId="77777777" w:rsidR="009301C3" w:rsidRDefault="009301C3">
      <w:pPr>
        <w:jc w:val="left"/>
      </w:pPr>
      <w:r>
        <w:br w:type="page"/>
      </w:r>
    </w:p>
    <w:p w14:paraId="6A4A1CFA" w14:textId="63A55C10" w:rsidR="00017EBD" w:rsidRDefault="000F1670" w:rsidP="00B95F22">
      <w:pPr>
        <w:pStyle w:val="Heading1"/>
      </w:pPr>
      <w:r w:rsidRPr="00D35875">
        <w:lastRenderedPageBreak/>
        <w:t xml:space="preserve">Discussão </w:t>
      </w:r>
      <w:r>
        <w:t xml:space="preserve">e </w:t>
      </w:r>
      <w:r w:rsidRPr="00D35875">
        <w:t>Considerações Finais</w:t>
      </w:r>
    </w:p>
    <w:p w14:paraId="58301630" w14:textId="77777777" w:rsidR="00B95F22" w:rsidRPr="00B95F22" w:rsidRDefault="00B95F22" w:rsidP="00B95F22">
      <w:pPr>
        <w:ind w:firstLine="720"/>
      </w:pPr>
      <w:r w:rsidRPr="00B95F22">
        <w:t>A análise comparativa demonstrou que a escolha do método de ligação (</w:t>
      </w:r>
      <w:proofErr w:type="spellStart"/>
      <w:r w:rsidRPr="00B95F22">
        <w:t>linkage</w:t>
      </w:r>
      <w:proofErr w:type="spellEnd"/>
      <w:r w:rsidRPr="00B95F22">
        <w:t xml:space="preserve">) é o fator mais crítico na definição da estrutura dos grupos. O </w:t>
      </w:r>
      <w:r w:rsidRPr="00B95F22">
        <w:rPr>
          <w:b/>
          <w:bCs/>
        </w:rPr>
        <w:t>Método de Ward</w:t>
      </w:r>
      <w:r w:rsidRPr="00B95F22">
        <w:t xml:space="preserve"> provou ser o mais eficaz para a segmentação de perfis nacionais, gerando clusters equilibrados e com alta coesão interna. Esta técnica facilitou a distinção clara entre blocos de países com diferentes níveis de bem-estar e integridade, permitindo identificar padrões socioeconômicos que fazem sentido tanto estatística quanto geograficamente, validando a eficácia da normalização Min-Max realizada na etapa de preparação.</w:t>
      </w:r>
    </w:p>
    <w:p w14:paraId="47D004C8" w14:textId="77777777" w:rsidR="00B95F22" w:rsidRPr="00B95F22" w:rsidRDefault="00B95F22" w:rsidP="00B95F22">
      <w:pPr>
        <w:ind w:firstLine="720"/>
      </w:pPr>
      <w:r w:rsidRPr="00B95F22">
        <w:t xml:space="preserve">Em contrapartida, o </w:t>
      </w:r>
      <w:r w:rsidRPr="00B95F22">
        <w:rPr>
          <w:b/>
          <w:bCs/>
        </w:rPr>
        <w:t>Método Single</w:t>
      </w:r>
      <w:r w:rsidRPr="00B95F22">
        <w:t xml:space="preserve"> apresentou o clássico efeito de encadeamento, onde a maioria das observações é absorvida por um único grupo dominante. Embora seja limitado para criar uma classificação geral útil, este método destacou-se pela sua capacidade de isolar anomalias estatísticas (outliers). Graças à identificação nominal nos gráficos de dispersão, foi possível visualizar que países como Singapura e Ruanda foram rapidamente separados do restante da amostra, evidenciando correlações entre felicidade e corrupção que fogem totalmente à curva de tendência global.</w:t>
      </w:r>
    </w:p>
    <w:p w14:paraId="1254423A" w14:textId="77777777" w:rsidR="00B95F22" w:rsidRPr="00B95F22" w:rsidRDefault="00B95F22" w:rsidP="00B95F22">
      <w:pPr>
        <w:ind w:firstLine="720"/>
      </w:pPr>
      <w:r w:rsidRPr="00B95F22">
        <w:t xml:space="preserve">O </w:t>
      </w:r>
      <w:r w:rsidRPr="00B95F22">
        <w:rPr>
          <w:b/>
          <w:bCs/>
        </w:rPr>
        <w:t>Método Complete</w:t>
      </w:r>
      <w:r w:rsidRPr="00B95F22">
        <w:t xml:space="preserve"> ofereceu uma perspectiva intermediária e mais conservadora. Ao focar na distância máxima entre os membros, ele evitou o encadeamento do método Single, mas resultou em uma fragmentação maior do que a observada no método de Ward. Esta abordagem revelou-se útil para garantir que nenhum país dentro de um mesmo cluster apresentasse uma disparidade extrema em relação aos demais, sendo ideal para cenários onde a similaridade absoluta entre todos os membros é uma prioridade.</w:t>
      </w:r>
    </w:p>
    <w:p w14:paraId="457D6F2E" w14:textId="10152E02" w:rsidR="00B95F22" w:rsidRPr="00B95F22" w:rsidRDefault="00B95F22" w:rsidP="00B95F22">
      <w:pPr>
        <w:ind w:firstLine="720"/>
      </w:pPr>
      <w:r w:rsidRPr="00B95F22">
        <w:t xml:space="preserve">Por fim, a implementação da </w:t>
      </w:r>
      <w:r w:rsidRPr="00B95F22">
        <w:rPr>
          <w:b/>
          <w:bCs/>
        </w:rPr>
        <w:t xml:space="preserve">Regra de Parada de </w:t>
      </w:r>
      <w:proofErr w:type="spellStart"/>
      <w:r w:rsidRPr="00B95F22">
        <w:rPr>
          <w:b/>
          <w:bCs/>
        </w:rPr>
        <w:t>Mojena</w:t>
      </w:r>
      <w:proofErr w:type="spellEnd"/>
      <w:r w:rsidRPr="00B95F22">
        <w:t xml:space="preserve"> foi fundamental para conferir rigor metodológico ao estudo. Ao substituir a análise visual subjetiva dos dendrogramas por uma decisão baseada em saltos estatísticos de variância, foi possível justificar o número de grupos (como os </w:t>
      </w:r>
      <w:r w:rsidRPr="00B95F22">
        <w:rPr>
          <w:b/>
          <w:bCs/>
        </w:rPr>
        <w:t>8 clusters</w:t>
      </w:r>
      <w:r w:rsidRPr="00B95F22">
        <w:t>) de forma científica. Conclui-se que o fluxo de trabalho adotado — da preparação rigorosa à automação do ponto de corte — permite transformar dados brutos em uma ferramenta robusta para a compreensão das complexas disparidades globais nos indicadores de desenvolvimento humano.</w:t>
      </w:r>
    </w:p>
    <w:p w14:paraId="740E63B1" w14:textId="77777777" w:rsidR="00B95F22" w:rsidRDefault="00B95F22"/>
    <w:sectPr w:rsidR="00B95F22" w:rsidSect="00BA7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23F"/>
    <w:multiLevelType w:val="hybridMultilevel"/>
    <w:tmpl w:val="7988B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D3F"/>
    <w:multiLevelType w:val="hybridMultilevel"/>
    <w:tmpl w:val="53043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F4F6A"/>
    <w:multiLevelType w:val="hybridMultilevel"/>
    <w:tmpl w:val="3364E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6C98"/>
    <w:multiLevelType w:val="multilevel"/>
    <w:tmpl w:val="AA42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A64EE"/>
    <w:multiLevelType w:val="multilevel"/>
    <w:tmpl w:val="A08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73E0"/>
    <w:multiLevelType w:val="multilevel"/>
    <w:tmpl w:val="64B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4439"/>
    <w:multiLevelType w:val="hybridMultilevel"/>
    <w:tmpl w:val="4078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B66F5"/>
    <w:multiLevelType w:val="hybridMultilevel"/>
    <w:tmpl w:val="AAFC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10BCE"/>
    <w:multiLevelType w:val="multilevel"/>
    <w:tmpl w:val="21D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7A1E"/>
    <w:multiLevelType w:val="hybridMultilevel"/>
    <w:tmpl w:val="36EA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6716F"/>
    <w:multiLevelType w:val="multilevel"/>
    <w:tmpl w:val="116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A6DE5"/>
    <w:multiLevelType w:val="multilevel"/>
    <w:tmpl w:val="965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05774"/>
    <w:multiLevelType w:val="hybridMultilevel"/>
    <w:tmpl w:val="99420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E3D8E"/>
    <w:multiLevelType w:val="hybridMultilevel"/>
    <w:tmpl w:val="826AB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C348D"/>
    <w:multiLevelType w:val="hybridMultilevel"/>
    <w:tmpl w:val="E21A8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91E95"/>
    <w:multiLevelType w:val="multilevel"/>
    <w:tmpl w:val="E69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E0045"/>
    <w:multiLevelType w:val="hybridMultilevel"/>
    <w:tmpl w:val="A4106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71C16"/>
    <w:multiLevelType w:val="hybridMultilevel"/>
    <w:tmpl w:val="BBC2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43DF7"/>
    <w:multiLevelType w:val="multilevel"/>
    <w:tmpl w:val="EE1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D2365"/>
    <w:multiLevelType w:val="multilevel"/>
    <w:tmpl w:val="15C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F4711"/>
    <w:multiLevelType w:val="hybridMultilevel"/>
    <w:tmpl w:val="311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E36E2"/>
    <w:multiLevelType w:val="hybridMultilevel"/>
    <w:tmpl w:val="F4E4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0400D"/>
    <w:multiLevelType w:val="multilevel"/>
    <w:tmpl w:val="DD3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65031"/>
    <w:multiLevelType w:val="multilevel"/>
    <w:tmpl w:val="71B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F60BF"/>
    <w:multiLevelType w:val="hybridMultilevel"/>
    <w:tmpl w:val="7F0C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718BA"/>
    <w:multiLevelType w:val="hybridMultilevel"/>
    <w:tmpl w:val="0AB8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4C02EA"/>
    <w:multiLevelType w:val="multilevel"/>
    <w:tmpl w:val="06B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2DA6"/>
    <w:multiLevelType w:val="multilevel"/>
    <w:tmpl w:val="EB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26227"/>
    <w:multiLevelType w:val="multilevel"/>
    <w:tmpl w:val="741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C75DB"/>
    <w:multiLevelType w:val="hybridMultilevel"/>
    <w:tmpl w:val="5978B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F5169"/>
    <w:multiLevelType w:val="hybridMultilevel"/>
    <w:tmpl w:val="EDCC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27849"/>
    <w:multiLevelType w:val="hybridMultilevel"/>
    <w:tmpl w:val="A81C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D21081"/>
    <w:multiLevelType w:val="multilevel"/>
    <w:tmpl w:val="CB0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A0181"/>
    <w:multiLevelType w:val="multilevel"/>
    <w:tmpl w:val="CD0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D31CE"/>
    <w:multiLevelType w:val="hybridMultilevel"/>
    <w:tmpl w:val="4256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BE2125"/>
    <w:multiLevelType w:val="multilevel"/>
    <w:tmpl w:val="9DC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04E9B"/>
    <w:multiLevelType w:val="hybridMultilevel"/>
    <w:tmpl w:val="88F8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A8129A"/>
    <w:multiLevelType w:val="multilevel"/>
    <w:tmpl w:val="9F6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D73DA"/>
    <w:multiLevelType w:val="multilevel"/>
    <w:tmpl w:val="A83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54B23"/>
    <w:multiLevelType w:val="multilevel"/>
    <w:tmpl w:val="878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6319E"/>
    <w:multiLevelType w:val="hybridMultilevel"/>
    <w:tmpl w:val="5646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E78D0"/>
    <w:multiLevelType w:val="hybridMultilevel"/>
    <w:tmpl w:val="0A18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6601">
    <w:abstractNumId w:val="18"/>
  </w:num>
  <w:num w:numId="2" w16cid:durableId="1345784831">
    <w:abstractNumId w:val="30"/>
  </w:num>
  <w:num w:numId="3" w16cid:durableId="935749907">
    <w:abstractNumId w:val="5"/>
  </w:num>
  <w:num w:numId="4" w16cid:durableId="455297397">
    <w:abstractNumId w:val="28"/>
  </w:num>
  <w:num w:numId="5" w16cid:durableId="919682880">
    <w:abstractNumId w:val="32"/>
  </w:num>
  <w:num w:numId="6" w16cid:durableId="2036037276">
    <w:abstractNumId w:val="27"/>
  </w:num>
  <w:num w:numId="7" w16cid:durableId="334455260">
    <w:abstractNumId w:val="39"/>
  </w:num>
  <w:num w:numId="8" w16cid:durableId="1300573955">
    <w:abstractNumId w:val="16"/>
  </w:num>
  <w:num w:numId="9" w16cid:durableId="987712890">
    <w:abstractNumId w:val="35"/>
  </w:num>
  <w:num w:numId="10" w16cid:durableId="1992514829">
    <w:abstractNumId w:val="4"/>
  </w:num>
  <w:num w:numId="11" w16cid:durableId="262226241">
    <w:abstractNumId w:val="19"/>
  </w:num>
  <w:num w:numId="12" w16cid:durableId="480582703">
    <w:abstractNumId w:val="38"/>
  </w:num>
  <w:num w:numId="13" w16cid:durableId="82336727">
    <w:abstractNumId w:val="2"/>
  </w:num>
  <w:num w:numId="14" w16cid:durableId="1826824178">
    <w:abstractNumId w:val="17"/>
  </w:num>
  <w:num w:numId="15" w16cid:durableId="104227628">
    <w:abstractNumId w:val="25"/>
  </w:num>
  <w:num w:numId="16" w16cid:durableId="678044917">
    <w:abstractNumId w:val="8"/>
  </w:num>
  <w:num w:numId="17" w16cid:durableId="1607032282">
    <w:abstractNumId w:val="21"/>
  </w:num>
  <w:num w:numId="18" w16cid:durableId="988899959">
    <w:abstractNumId w:val="10"/>
  </w:num>
  <w:num w:numId="19" w16cid:durableId="264004522">
    <w:abstractNumId w:val="33"/>
  </w:num>
  <w:num w:numId="20" w16cid:durableId="983512881">
    <w:abstractNumId w:val="7"/>
  </w:num>
  <w:num w:numId="21" w16cid:durableId="1652565715">
    <w:abstractNumId w:val="23"/>
  </w:num>
  <w:num w:numId="22" w16cid:durableId="1032808498">
    <w:abstractNumId w:val="15"/>
  </w:num>
  <w:num w:numId="23" w16cid:durableId="1049037814">
    <w:abstractNumId w:val="6"/>
  </w:num>
  <w:num w:numId="24" w16cid:durableId="1132868276">
    <w:abstractNumId w:val="24"/>
  </w:num>
  <w:num w:numId="25" w16cid:durableId="1372072965">
    <w:abstractNumId w:val="40"/>
  </w:num>
  <w:num w:numId="26" w16cid:durableId="1322387532">
    <w:abstractNumId w:val="31"/>
  </w:num>
  <w:num w:numId="27" w16cid:durableId="2138717134">
    <w:abstractNumId w:val="0"/>
  </w:num>
  <w:num w:numId="28" w16cid:durableId="1942254729">
    <w:abstractNumId w:val="26"/>
  </w:num>
  <w:num w:numId="29" w16cid:durableId="761560844">
    <w:abstractNumId w:val="37"/>
  </w:num>
  <w:num w:numId="30" w16cid:durableId="1110467516">
    <w:abstractNumId w:val="22"/>
  </w:num>
  <w:num w:numId="31" w16cid:durableId="1609002939">
    <w:abstractNumId w:val="9"/>
  </w:num>
  <w:num w:numId="32" w16cid:durableId="623004047">
    <w:abstractNumId w:val="12"/>
  </w:num>
  <w:num w:numId="33" w16cid:durableId="535239123">
    <w:abstractNumId w:val="36"/>
  </w:num>
  <w:num w:numId="34" w16cid:durableId="1692367168">
    <w:abstractNumId w:val="29"/>
  </w:num>
  <w:num w:numId="35" w16cid:durableId="968825334">
    <w:abstractNumId w:val="3"/>
  </w:num>
  <w:num w:numId="36" w16cid:durableId="736782504">
    <w:abstractNumId w:val="14"/>
  </w:num>
  <w:num w:numId="37" w16cid:durableId="193857155">
    <w:abstractNumId w:val="34"/>
  </w:num>
  <w:num w:numId="38" w16cid:durableId="222378597">
    <w:abstractNumId w:val="1"/>
  </w:num>
  <w:num w:numId="39" w16cid:durableId="1661613400">
    <w:abstractNumId w:val="13"/>
  </w:num>
  <w:num w:numId="40" w16cid:durableId="353072452">
    <w:abstractNumId w:val="11"/>
  </w:num>
  <w:num w:numId="41" w16cid:durableId="869801551">
    <w:abstractNumId w:val="41"/>
  </w:num>
  <w:num w:numId="42" w16cid:durableId="4381830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70"/>
    <w:rsid w:val="00017EBD"/>
    <w:rsid w:val="000F1670"/>
    <w:rsid w:val="00162218"/>
    <w:rsid w:val="002A0D79"/>
    <w:rsid w:val="002C2E14"/>
    <w:rsid w:val="002E3966"/>
    <w:rsid w:val="00327B86"/>
    <w:rsid w:val="0034698D"/>
    <w:rsid w:val="003742C0"/>
    <w:rsid w:val="004464C6"/>
    <w:rsid w:val="0054751F"/>
    <w:rsid w:val="00636980"/>
    <w:rsid w:val="006B55CC"/>
    <w:rsid w:val="007925C0"/>
    <w:rsid w:val="007F613D"/>
    <w:rsid w:val="00910A5F"/>
    <w:rsid w:val="009301C3"/>
    <w:rsid w:val="00963E78"/>
    <w:rsid w:val="00A942BF"/>
    <w:rsid w:val="00AE4A64"/>
    <w:rsid w:val="00B95F22"/>
    <w:rsid w:val="00BA7CBF"/>
    <w:rsid w:val="00C3243A"/>
    <w:rsid w:val="00DD46C3"/>
    <w:rsid w:val="00E8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85A1"/>
  <w15:chartTrackingRefBased/>
  <w15:docId w15:val="{C671E0E2-0A03-43AA-AA69-6137F0A3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670"/>
    <w:pPr>
      <w:jc w:val="both"/>
    </w:pPr>
    <w:rPr>
      <w:rFonts w:ascii="Arial" w:hAnsi="Arial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E78"/>
    <w:rPr>
      <w:rFonts w:ascii="Times New Roman" w:hAnsi="Times New Roman" w:cs="Times New Roman"/>
    </w:rPr>
  </w:style>
  <w:style w:type="character" w:customStyle="1" w:styleId="math-inline">
    <w:name w:val="math-inline"/>
    <w:basedOn w:val="DefaultParagraphFont"/>
    <w:rsid w:val="002E3966"/>
  </w:style>
  <w:style w:type="character" w:styleId="HTMLCode">
    <w:name w:val="HTML Code"/>
    <w:basedOn w:val="DefaultParagraphFont"/>
    <w:uiPriority w:val="99"/>
    <w:semiHidden/>
    <w:unhideWhenUsed/>
    <w:rsid w:val="002A0D7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A0D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19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Sternberg</dc:creator>
  <cp:keywords/>
  <dc:description/>
  <cp:lastModifiedBy>Leonardo Sternberg</cp:lastModifiedBy>
  <cp:revision>6</cp:revision>
  <dcterms:created xsi:type="dcterms:W3CDTF">2026-04-07T19:23:00Z</dcterms:created>
  <dcterms:modified xsi:type="dcterms:W3CDTF">2026-04-13T16:17:00Z</dcterms:modified>
</cp:coreProperties>
</file>