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786F" w14:textId="77777777" w:rsidR="00B11DA5" w:rsidRPr="00DD60D1" w:rsidRDefault="00B11DA5" w:rsidP="00B11DA5">
      <w:pPr>
        <w:pStyle w:val="Title"/>
      </w:pPr>
      <w:r>
        <w:t xml:space="preserve">Tarefa3: </w:t>
      </w:r>
      <w:r w:rsidRPr="00DD60D1">
        <w:t>Lab0</w:t>
      </w:r>
      <w:r>
        <w:t>4</w:t>
      </w:r>
      <w:r w:rsidRPr="00DD60D1">
        <w:t>Tarefa0</w:t>
      </w:r>
      <w:r>
        <w:t>4</w:t>
      </w:r>
      <w:r w:rsidRPr="00DD60D1">
        <w:t xml:space="preserve"> – </w:t>
      </w:r>
      <w:r w:rsidRPr="002C2E14">
        <w:t>Algoritmos baseados em Densidade</w:t>
      </w:r>
    </w:p>
    <w:p w14:paraId="4CA0F2BF" w14:textId="77777777" w:rsidR="00B11DA5" w:rsidRPr="00DD60D1" w:rsidRDefault="00B11DA5" w:rsidP="00B11DA5">
      <w:pPr>
        <w:ind w:left="720" w:hanging="720"/>
      </w:pPr>
      <w:r w:rsidRPr="00DD60D1">
        <w:t>Nome: Leonardo Scholl Sternberg</w:t>
      </w:r>
    </w:p>
    <w:p w14:paraId="558D5A9C" w14:textId="77777777" w:rsidR="00B11DA5" w:rsidRPr="00DD60D1" w:rsidRDefault="00B11DA5" w:rsidP="00B11DA5">
      <w:r w:rsidRPr="00DD60D1">
        <w:t>Curso: Algoritmos para Agrupamento de Dados</w:t>
      </w:r>
    </w:p>
    <w:p w14:paraId="2AD9E89E" w14:textId="77777777" w:rsidR="00B11DA5" w:rsidRDefault="00B11DA5" w:rsidP="00B11DA5">
      <w:r w:rsidRPr="00DD60D1">
        <w:t>Especialização em Inteligência Artificial para Engenheiros</w:t>
      </w:r>
    </w:p>
    <w:p w14:paraId="04BDB5FE" w14:textId="77777777" w:rsidR="00B11DA5" w:rsidRDefault="00B11DA5" w:rsidP="00B11DA5">
      <w:pPr>
        <w:pStyle w:val="Heading1"/>
      </w:pPr>
      <w:bookmarkStart w:id="0" w:name="_Toc225534278"/>
      <w:r>
        <w:t>Avaliação do Código</w:t>
      </w:r>
      <w:bookmarkEnd w:id="0"/>
    </w:p>
    <w:p w14:paraId="7CFB7469" w14:textId="77777777" w:rsidR="00B11DA5" w:rsidRDefault="00B11DA5" w:rsidP="00B11DA5">
      <w:pPr>
        <w:pStyle w:val="Heading2"/>
      </w:pPr>
      <w:r>
        <w:t xml:space="preserve">1: </w:t>
      </w:r>
      <w:r w:rsidRPr="00963E78">
        <w:t>Configuração, Carga e Preparação dos Dados</w:t>
      </w:r>
    </w:p>
    <w:p w14:paraId="55ADE79D" w14:textId="77777777" w:rsidR="00B11DA5" w:rsidRPr="002C2E14" w:rsidRDefault="00B11DA5" w:rsidP="00B11DA5">
      <w:r w:rsidRPr="002C2E14">
        <w:t>Este bloco inicial estabelece o ambiente de trabalho e gera o conjunto de dados sintético para os testes de densidade:</w:t>
      </w:r>
    </w:p>
    <w:p w14:paraId="0B9B5B76" w14:textId="77777777" w:rsidR="00B11DA5" w:rsidRDefault="00B11DA5" w:rsidP="00B11DA5">
      <w:pPr>
        <w:jc w:val="center"/>
      </w:pPr>
      <w:r w:rsidRPr="002C2E14">
        <w:drawing>
          <wp:inline distT="0" distB="0" distL="0" distR="0" wp14:anchorId="3BB1DC14" wp14:editId="3154D19E">
            <wp:extent cx="4842735" cy="5562600"/>
            <wp:effectExtent l="0" t="0" r="0" b="0"/>
            <wp:docPr id="19890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0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835" cy="55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8725" w14:textId="77777777" w:rsidR="00B11DA5" w:rsidRPr="002C2E14" w:rsidRDefault="00B11DA5" w:rsidP="00B11DA5">
      <w:pPr>
        <w:pStyle w:val="ListParagraph"/>
        <w:numPr>
          <w:ilvl w:val="0"/>
          <w:numId w:val="1"/>
        </w:numPr>
      </w:pPr>
      <w:r w:rsidRPr="002C2E14">
        <w:rPr>
          <w:b/>
          <w:bCs/>
        </w:rPr>
        <w:lastRenderedPageBreak/>
        <w:t>Bibliotecas:</w:t>
      </w:r>
      <w:r w:rsidRPr="002C2E14">
        <w:t xml:space="preserve"> Importação do DBSCAN do </w:t>
      </w:r>
      <w:proofErr w:type="spellStart"/>
      <w:r w:rsidRPr="002C2E14">
        <w:t>Scikit-Learn</w:t>
      </w:r>
      <w:proofErr w:type="spellEnd"/>
      <w:r w:rsidRPr="002C2E14">
        <w:t xml:space="preserve"> para o agrupamento, </w:t>
      </w:r>
      <w:r>
        <w:t>“</w:t>
      </w:r>
      <w:proofErr w:type="spellStart"/>
      <w:r w:rsidRPr="002C2E14">
        <w:t>make_blobs</w:t>
      </w:r>
      <w:proofErr w:type="spellEnd"/>
      <w:r>
        <w:t>”</w:t>
      </w:r>
      <w:r w:rsidRPr="002C2E14">
        <w:t xml:space="preserve"> para a geração de dados e </w:t>
      </w:r>
      <w:proofErr w:type="spellStart"/>
      <w:r w:rsidRPr="002C2E14">
        <w:t>matplotlib</w:t>
      </w:r>
      <w:proofErr w:type="spellEnd"/>
      <w:r w:rsidRPr="002C2E14">
        <w:t xml:space="preserve"> para visualização.</w:t>
      </w:r>
    </w:p>
    <w:p w14:paraId="2F1D8902" w14:textId="77777777" w:rsidR="00B11DA5" w:rsidRPr="002C2E14" w:rsidRDefault="00B11DA5" w:rsidP="00B11DA5">
      <w:pPr>
        <w:pStyle w:val="ListParagraph"/>
        <w:numPr>
          <w:ilvl w:val="0"/>
          <w:numId w:val="1"/>
        </w:numPr>
      </w:pPr>
      <w:r w:rsidRPr="002C2E14">
        <w:rPr>
          <w:b/>
          <w:bCs/>
        </w:rPr>
        <w:t>Geração de Dados:</w:t>
      </w:r>
      <w:r w:rsidRPr="002C2E14">
        <w:t xml:space="preserve"> Utilizou-se a função </w:t>
      </w:r>
      <w:r>
        <w:t>“</w:t>
      </w:r>
      <w:proofErr w:type="spellStart"/>
      <w:r w:rsidRPr="002C2E14">
        <w:t>make_blobs</w:t>
      </w:r>
      <w:proofErr w:type="spellEnd"/>
      <w:r>
        <w:t>”</w:t>
      </w:r>
      <w:r w:rsidRPr="002C2E14">
        <w:t xml:space="preserve"> para criar 1000 amostras bidimensionais distribuídas em 8 centros distintos (centers=8), com um estado aleatório fixado em 800 para reprodutibilidade.</w:t>
      </w:r>
    </w:p>
    <w:p w14:paraId="1B1DE127" w14:textId="77777777" w:rsidR="00B11DA5" w:rsidRDefault="00B11DA5" w:rsidP="00B11DA5">
      <w:pPr>
        <w:pStyle w:val="ListParagraph"/>
        <w:numPr>
          <w:ilvl w:val="0"/>
          <w:numId w:val="1"/>
        </w:numPr>
      </w:pPr>
      <w:r w:rsidRPr="002C2E14">
        <w:rPr>
          <w:b/>
          <w:bCs/>
        </w:rPr>
        <w:t>Visualização Inicial:</w:t>
      </w:r>
      <w:r w:rsidRPr="002C2E14">
        <w:t xml:space="preserve"> O gráfico de dispersão inicial mostra nuvens de pontos com diferentes densidades e proximidades, o que representa um desafio ideal para algoritmos baseados em densidade como o DBSCAN.</w:t>
      </w:r>
    </w:p>
    <w:p w14:paraId="64535D52" w14:textId="77777777" w:rsidR="00B11DA5" w:rsidRDefault="00B11DA5" w:rsidP="00B11DA5">
      <w:pPr>
        <w:pStyle w:val="Heading2"/>
      </w:pPr>
      <w:r>
        <w:t xml:space="preserve">2: </w:t>
      </w:r>
      <w:r w:rsidRPr="002C2E14">
        <w:t xml:space="preserve">Implementação e Teste do </w:t>
      </w:r>
      <w:proofErr w:type="spellStart"/>
      <w:r w:rsidRPr="002C2E14">
        <w:t>Hiperparâmetro</w:t>
      </w:r>
      <w:proofErr w:type="spellEnd"/>
      <w:r w:rsidRPr="002C2E14">
        <w:t xml:space="preserve"> </w:t>
      </w:r>
      <w:proofErr w:type="spellStart"/>
      <w:r w:rsidRPr="002C2E14">
        <w:t>Núm_mín</w:t>
      </w:r>
      <w:proofErr w:type="spellEnd"/>
    </w:p>
    <w:p w14:paraId="6D300FEB" w14:textId="77777777" w:rsidR="00B11DA5" w:rsidRPr="002C2E14" w:rsidRDefault="00B11DA5" w:rsidP="00B11DA5">
      <w:pPr>
        <w:rPr>
          <w:b/>
          <w:bCs/>
        </w:rPr>
      </w:pPr>
      <w:r w:rsidRPr="002C2E14">
        <w:t>Nesta etapa, o algoritmo DBSCAN é executado iterativamente para avaliar como a exigência de vizinhos mínimos altera a percepção de clusters e a identificação de ruídos:</w:t>
      </w:r>
    </w:p>
    <w:p w14:paraId="67DF913F" w14:textId="77777777" w:rsidR="00B11DA5" w:rsidRPr="00327B86" w:rsidRDefault="00B11DA5" w:rsidP="00B11DA5">
      <w:pPr>
        <w:jc w:val="center"/>
        <w:rPr>
          <w:b/>
          <w:bCs/>
          <w:lang w:val="en-US"/>
        </w:rPr>
      </w:pPr>
      <w:r w:rsidRPr="002C2E14">
        <w:rPr>
          <w:b/>
          <w:bCs/>
          <w:lang w:val="en-US"/>
        </w:rPr>
        <w:drawing>
          <wp:inline distT="0" distB="0" distL="0" distR="0" wp14:anchorId="1DFA78E3" wp14:editId="2CFC51D1">
            <wp:extent cx="5400040" cy="3060700"/>
            <wp:effectExtent l="0" t="0" r="0" b="6350"/>
            <wp:docPr id="18076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06DD" w14:textId="77777777" w:rsidR="00B11DA5" w:rsidRPr="002C2E14" w:rsidRDefault="00B11DA5" w:rsidP="00B11DA5">
      <w:pPr>
        <w:pStyle w:val="ListParagraph"/>
        <w:numPr>
          <w:ilvl w:val="0"/>
          <w:numId w:val="2"/>
        </w:numPr>
      </w:pPr>
      <w:r w:rsidRPr="002C2E14">
        <w:rPr>
          <w:b/>
          <w:bCs/>
        </w:rPr>
        <w:t>Parâmetros Fixos:</w:t>
      </w:r>
      <w:r w:rsidRPr="002C2E14">
        <w:t xml:space="preserve"> O raio de vizinhança foi mantido em ε</w:t>
      </w:r>
      <w:r>
        <w:t xml:space="preserve"> </w:t>
      </w:r>
      <w:r w:rsidRPr="002C2E14">
        <w:t>= 0,7 e a métrica de distância utilizada foi a '</w:t>
      </w:r>
      <w:proofErr w:type="spellStart"/>
      <w:r w:rsidRPr="002C2E14">
        <w:t>euclidean</w:t>
      </w:r>
      <w:proofErr w:type="spellEnd"/>
      <w:r w:rsidRPr="002C2E14">
        <w:t>'.</w:t>
      </w:r>
    </w:p>
    <w:p w14:paraId="0F18121F" w14:textId="77777777" w:rsidR="00B11DA5" w:rsidRPr="002C2E14" w:rsidRDefault="00B11DA5" w:rsidP="00B11DA5">
      <w:pPr>
        <w:pStyle w:val="ListParagraph"/>
        <w:numPr>
          <w:ilvl w:val="0"/>
          <w:numId w:val="2"/>
        </w:numPr>
      </w:pPr>
      <w:r w:rsidRPr="002C2E14">
        <w:rPr>
          <w:b/>
          <w:bCs/>
        </w:rPr>
        <w:t xml:space="preserve">Variação de </w:t>
      </w:r>
      <w:proofErr w:type="spellStart"/>
      <w:r w:rsidRPr="002C2E14">
        <w:rPr>
          <w:b/>
          <w:bCs/>
        </w:rPr>
        <w:t>Núm_mín</w:t>
      </w:r>
      <w:proofErr w:type="spellEnd"/>
      <w:r w:rsidRPr="002C2E14">
        <w:rPr>
          <w:b/>
          <w:bCs/>
        </w:rPr>
        <w:t>:</w:t>
      </w:r>
      <w:r w:rsidRPr="002C2E14">
        <w:t xml:space="preserve"> O código percorre a lista de valores [5, 10, 19, 20, 25].</w:t>
      </w:r>
    </w:p>
    <w:p w14:paraId="297BEDD4" w14:textId="77777777" w:rsidR="00B11DA5" w:rsidRDefault="00B11DA5" w:rsidP="00B11DA5">
      <w:pPr>
        <w:pStyle w:val="ListParagraph"/>
        <w:numPr>
          <w:ilvl w:val="0"/>
          <w:numId w:val="2"/>
        </w:numPr>
      </w:pPr>
      <w:r w:rsidRPr="002C2E14">
        <w:rPr>
          <w:b/>
          <w:bCs/>
        </w:rPr>
        <w:t>Mapeamento de Cores:</w:t>
      </w:r>
      <w:r w:rsidRPr="002C2E14">
        <w:t xml:space="preserve"> Foi definida uma lista de cores fixas onde o valor -1 (ruído) é sempre representado em cinza claro (</w:t>
      </w:r>
      <w:proofErr w:type="spellStart"/>
      <w:r w:rsidRPr="002C2E14">
        <w:t>lightgray</w:t>
      </w:r>
      <w:proofErr w:type="spellEnd"/>
      <w:r w:rsidRPr="002C2E14">
        <w:t>), permitindo distinguir claramente o que o algoritmo não conseguiu agrupar.</w:t>
      </w:r>
      <w:r>
        <w:br w:type="page"/>
      </w:r>
    </w:p>
    <w:p w14:paraId="125FAB32" w14:textId="77777777" w:rsidR="00B11DA5" w:rsidRDefault="00B11DA5" w:rsidP="00B11DA5">
      <w:pPr>
        <w:pStyle w:val="Heading2"/>
      </w:pPr>
      <w:r>
        <w:lastRenderedPageBreak/>
        <w:t xml:space="preserve">3: </w:t>
      </w:r>
      <w:r w:rsidRPr="00DD46C3">
        <w:t>Análise Visual dos Resultados e Fenômeno de Fragmentação</w:t>
      </w:r>
    </w:p>
    <w:p w14:paraId="7B375415" w14:textId="77777777" w:rsidR="00B11DA5" w:rsidRPr="00DD46C3" w:rsidRDefault="00B11DA5" w:rsidP="00B11DA5">
      <w:r w:rsidRPr="00DD46C3">
        <w:t xml:space="preserve">Abaixo, descreve-se o comportamento do algoritmo conforme o aumento do </w:t>
      </w:r>
      <w:proofErr w:type="spellStart"/>
      <w:r w:rsidRPr="00DD46C3">
        <w:t>hiperparâmetro</w:t>
      </w:r>
      <w:proofErr w:type="spellEnd"/>
      <w:r w:rsidRPr="00DD46C3">
        <w:t xml:space="preserve"> </w:t>
      </w:r>
      <w:proofErr w:type="spellStart"/>
      <w:r w:rsidRPr="00DD46C3">
        <w:t>min_samples</w:t>
      </w:r>
      <w:proofErr w:type="spellEnd"/>
      <w:r w:rsidRPr="00DD46C3">
        <w:t>:</w:t>
      </w:r>
    </w:p>
    <w:p w14:paraId="14A1AF4E" w14:textId="43E194EE" w:rsidR="00B11DA5" w:rsidRDefault="00506C35" w:rsidP="00B11DA5">
      <w:pPr>
        <w:jc w:val="center"/>
      </w:pPr>
      <w:r w:rsidRPr="00506C35">
        <w:drawing>
          <wp:inline distT="0" distB="0" distL="0" distR="0" wp14:anchorId="401B374B" wp14:editId="42B32897">
            <wp:extent cx="3376800" cy="2620800"/>
            <wp:effectExtent l="0" t="0" r="0" b="8255"/>
            <wp:docPr id="118193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5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26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F89D" w14:textId="53967AEB" w:rsidR="00B11DA5" w:rsidRDefault="00B11DA5" w:rsidP="00506C35">
      <w:proofErr w:type="spellStart"/>
      <w:r w:rsidRPr="00506C35">
        <w:rPr>
          <w:rFonts w:cs="Arial"/>
          <w:b/>
          <w:bCs/>
        </w:rPr>
        <w:t>Núm_mín</w:t>
      </w:r>
      <w:proofErr w:type="spellEnd"/>
      <w:r w:rsidRPr="00506C35">
        <w:rPr>
          <w:rFonts w:cs="Arial"/>
          <w:b/>
          <w:bCs/>
        </w:rPr>
        <w:t xml:space="preserve"> = 5:</w:t>
      </w:r>
      <w:r w:rsidRPr="00A942BF">
        <w:t xml:space="preserve"> O algoritmo identifica </w:t>
      </w:r>
      <w:r w:rsidRPr="00506C35">
        <w:rPr>
          <w:rFonts w:cs="Arial"/>
          <w:b/>
          <w:bCs/>
        </w:rPr>
        <w:t>7 clusters</w:t>
      </w:r>
      <w:r w:rsidRPr="00A942BF">
        <w:t>. Note que, nesta configuração, dois dos "</w:t>
      </w:r>
      <w:proofErr w:type="spellStart"/>
      <w:r w:rsidRPr="00A942BF">
        <w:t>blobs</w:t>
      </w:r>
      <w:proofErr w:type="spellEnd"/>
      <w:r w:rsidRPr="00A942BF">
        <w:t xml:space="preserve">" originais localizados na parte superior esquerda (em roxo) estão fundidos em um único cluster grande. O </w:t>
      </w:r>
      <w:r w:rsidR="00506C35" w:rsidRPr="002C2E14">
        <w:t>ε</w:t>
      </w:r>
      <w:r w:rsidR="00506C35" w:rsidRPr="00A942BF">
        <w:t xml:space="preserve"> </w:t>
      </w:r>
      <w:r w:rsidRPr="00A942BF">
        <w:t>de 0,7 é grande o suficiente para conectá-los, e a exigência de apenas 5 vizinhos não é suficiente para separá-los.</w:t>
      </w:r>
    </w:p>
    <w:p w14:paraId="34C3EA92" w14:textId="5E7C676D" w:rsidR="00506C35" w:rsidRPr="00A942BF" w:rsidRDefault="00506C35" w:rsidP="00506C35">
      <w:pPr>
        <w:jc w:val="center"/>
      </w:pPr>
      <w:r w:rsidRPr="00506C35">
        <w:drawing>
          <wp:inline distT="0" distB="0" distL="0" distR="0" wp14:anchorId="6598ADEB" wp14:editId="127B2537">
            <wp:extent cx="3333600" cy="2664000"/>
            <wp:effectExtent l="0" t="0" r="635" b="3175"/>
            <wp:docPr id="113831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1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6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822" w14:textId="77777777" w:rsidR="00B11DA5" w:rsidRDefault="00B11DA5" w:rsidP="00B11DA5">
      <w:proofErr w:type="spellStart"/>
      <w:r w:rsidRPr="00A942BF">
        <w:rPr>
          <w:b/>
          <w:bCs/>
        </w:rPr>
        <w:t>Núm_mín</w:t>
      </w:r>
      <w:proofErr w:type="spellEnd"/>
      <w:r w:rsidRPr="00A942BF">
        <w:rPr>
          <w:b/>
          <w:bCs/>
        </w:rPr>
        <w:t xml:space="preserve"> = 10:</w:t>
      </w:r>
      <w:r w:rsidRPr="00A942BF">
        <w:t xml:space="preserve"> O cenário permanece com 7 clusters. Embora a quantidade de ruído (pontos cinzas) aumente levemente nas bordas, a densidade entre os dois grupos fundidos no topo ainda é alta o suficiente para que o DBSCAN os trate como uma única estrutura contínua.</w:t>
      </w:r>
    </w:p>
    <w:p w14:paraId="5DD0F72E" w14:textId="6A142A9C" w:rsidR="00506C35" w:rsidRDefault="00506C35" w:rsidP="00506C35">
      <w:pPr>
        <w:jc w:val="center"/>
      </w:pPr>
      <w:r w:rsidRPr="00506C35">
        <w:lastRenderedPageBreak/>
        <w:drawing>
          <wp:inline distT="0" distB="0" distL="0" distR="0" wp14:anchorId="22B3844E" wp14:editId="44DA1309">
            <wp:extent cx="3376800" cy="2660400"/>
            <wp:effectExtent l="0" t="0" r="0" b="6985"/>
            <wp:docPr id="7319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95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2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D38F" w14:textId="77777777" w:rsidR="00B11DA5" w:rsidRDefault="00B11DA5" w:rsidP="00B11DA5">
      <w:proofErr w:type="spellStart"/>
      <w:r w:rsidRPr="00A942BF">
        <w:rPr>
          <w:b/>
          <w:bCs/>
        </w:rPr>
        <w:t>Núm_mín</w:t>
      </w:r>
      <w:proofErr w:type="spellEnd"/>
      <w:r w:rsidRPr="00A942BF">
        <w:rPr>
          <w:b/>
          <w:bCs/>
        </w:rPr>
        <w:t xml:space="preserve"> = 19:</w:t>
      </w:r>
      <w:r w:rsidRPr="00A942BF">
        <w:t xml:space="preserve"> Aqui ocorre uma mudança drástica, resultando em 8 clusters. Com a exigência de 19 vizinhos, a "ponte" de baixa densidade que unia os dois grupos roxos superiores se quebra. Um deles permanece roxo e o outro torna-se ciano. Pela primeira vez, o algoritmo consegue separar os 8 grupos originais, embora o custo seja um aumento significativo de pontos descartados como ruído (cinza).</w:t>
      </w:r>
    </w:p>
    <w:p w14:paraId="50F9D0E5" w14:textId="356614D5" w:rsidR="00506C35" w:rsidRPr="00A942BF" w:rsidRDefault="00506C35" w:rsidP="00506C35">
      <w:pPr>
        <w:jc w:val="center"/>
      </w:pPr>
      <w:r w:rsidRPr="00506C35">
        <w:drawing>
          <wp:inline distT="0" distB="0" distL="0" distR="0" wp14:anchorId="2839F4D7" wp14:editId="375B4E5D">
            <wp:extent cx="3376800" cy="2653200"/>
            <wp:effectExtent l="0" t="0" r="0" b="0"/>
            <wp:docPr id="3257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92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26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1288" w14:textId="77777777" w:rsidR="00B11DA5" w:rsidRDefault="00B11DA5" w:rsidP="00B11DA5">
      <w:proofErr w:type="spellStart"/>
      <w:r w:rsidRPr="00A942BF">
        <w:rPr>
          <w:b/>
          <w:bCs/>
        </w:rPr>
        <w:t>Núm_mín</w:t>
      </w:r>
      <w:proofErr w:type="spellEnd"/>
      <w:r w:rsidRPr="00A942BF">
        <w:rPr>
          <w:b/>
          <w:bCs/>
        </w:rPr>
        <w:t xml:space="preserve"> = 20:</w:t>
      </w:r>
      <w:r w:rsidRPr="00A942BF">
        <w:t xml:space="preserve"> O algoritmo identifica 9 clusters. Como discutimos, a exigência de 20 vizinhos causou a fragmentação de um dos agrupamentos centrais. O que era um cluster único agora está dividido entre roxo e amarelo, pois os pontos de ligação internos não atingiram a densidade mínima exigida.</w:t>
      </w:r>
    </w:p>
    <w:p w14:paraId="62E37BEA" w14:textId="100C0BAF" w:rsidR="00506C35" w:rsidRPr="00A942BF" w:rsidRDefault="00506C35" w:rsidP="00506C35">
      <w:pPr>
        <w:jc w:val="center"/>
      </w:pPr>
      <w:r w:rsidRPr="00506C35">
        <w:lastRenderedPageBreak/>
        <w:drawing>
          <wp:inline distT="0" distB="0" distL="0" distR="0" wp14:anchorId="3928E322" wp14:editId="4F50F39D">
            <wp:extent cx="3333600" cy="2617200"/>
            <wp:effectExtent l="0" t="0" r="635" b="0"/>
            <wp:docPr id="155031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600" cy="2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AF5D" w14:textId="77777777" w:rsidR="00B11DA5" w:rsidRPr="00A942BF" w:rsidRDefault="00B11DA5" w:rsidP="00B11DA5">
      <w:proofErr w:type="spellStart"/>
      <w:r w:rsidRPr="00A942BF">
        <w:rPr>
          <w:b/>
          <w:bCs/>
        </w:rPr>
        <w:t>Núm_mín</w:t>
      </w:r>
      <w:proofErr w:type="spellEnd"/>
      <w:r w:rsidRPr="00A942BF">
        <w:rPr>
          <w:b/>
          <w:bCs/>
        </w:rPr>
        <w:t xml:space="preserve"> = 25:</w:t>
      </w:r>
      <w:r w:rsidRPr="00A942BF">
        <w:t xml:space="preserve"> O número de clusters cai para 6 identificados. Com uma exigência de 25 vizinhos, a sensibilidade é tão alta que dois clusters inteiros desaparecem (tornam-se totalmente cinzas/ruído) e outros continuam fragmentados ou reduzidos apenas aos seus núcleos mais compactos.</w:t>
      </w:r>
    </w:p>
    <w:p w14:paraId="5D942643" w14:textId="77777777" w:rsidR="00B11DA5" w:rsidRDefault="00B11DA5" w:rsidP="00B11DA5">
      <w:pPr>
        <w:pStyle w:val="Heading1"/>
      </w:pPr>
      <w:r w:rsidRPr="00D35875">
        <w:t xml:space="preserve">Discussão </w:t>
      </w:r>
      <w:r>
        <w:t xml:space="preserve">e </w:t>
      </w:r>
      <w:r w:rsidRPr="00D35875">
        <w:t>Considerações Finais</w:t>
      </w:r>
    </w:p>
    <w:p w14:paraId="216E54EC" w14:textId="77777777" w:rsidR="00506C35" w:rsidRPr="00506C35" w:rsidRDefault="00506C35" w:rsidP="00506C35">
      <w:r w:rsidRPr="00506C35">
        <w:t xml:space="preserve">A análise demonstra que o valor ideal para este conjunto de dados, buscando a separação original, é </w:t>
      </w:r>
      <w:proofErr w:type="spellStart"/>
      <w:r w:rsidRPr="00506C35">
        <w:rPr>
          <w:b/>
          <w:bCs/>
        </w:rPr>
        <w:t>Núm_mín</w:t>
      </w:r>
      <w:proofErr w:type="spellEnd"/>
      <w:r w:rsidRPr="00506C35">
        <w:rPr>
          <w:b/>
          <w:bCs/>
        </w:rPr>
        <w:t xml:space="preserve"> = 19</w:t>
      </w:r>
      <w:r w:rsidRPr="00506C35">
        <w:t>.</w:t>
      </w:r>
    </w:p>
    <w:p w14:paraId="20BC99EF" w14:textId="77777777" w:rsidR="00506C35" w:rsidRPr="00506C35" w:rsidRDefault="00506C35" w:rsidP="00506C35">
      <w:r w:rsidRPr="00506C35">
        <w:rPr>
          <w:b/>
          <w:bCs/>
        </w:rPr>
        <w:t>Fusão vs. Fragmentação:</w:t>
      </w:r>
      <w:r w:rsidRPr="00506C35">
        <w:t xml:space="preserve"> Valores baixos (5 e 10) falharam em separar grupos próximos, fundindo-os (7 clusters). Valores altos (20) fragmentaram grupos coesos (9 clusters).</w:t>
      </w:r>
    </w:p>
    <w:p w14:paraId="7E6A2223" w14:textId="5E572AF8" w:rsidR="00506C35" w:rsidRPr="00506C35" w:rsidRDefault="00506C35" w:rsidP="00506C35">
      <w:r w:rsidRPr="00506C35">
        <w:rPr>
          <w:b/>
          <w:bCs/>
        </w:rPr>
        <w:t>O ponto de equilíbrio:</w:t>
      </w:r>
      <w:r w:rsidRPr="00506C35">
        <w:t xml:space="preserve"> O valor de </w:t>
      </w:r>
      <w:r w:rsidRPr="00506C35">
        <w:rPr>
          <w:b/>
          <w:bCs/>
        </w:rPr>
        <w:t>19</w:t>
      </w:r>
      <w:r w:rsidRPr="00506C35">
        <w:t xml:space="preserve"> </w:t>
      </w:r>
      <w:r>
        <w:t>testado</w:t>
      </w:r>
      <w:r w:rsidRPr="00506C35">
        <w:t xml:space="preserve"> capaz de "quebrar" as pontes de densidade indesejadas e revelar os </w:t>
      </w:r>
      <w:r w:rsidRPr="00506C35">
        <w:rPr>
          <w:b/>
          <w:bCs/>
        </w:rPr>
        <w:t>8 clusters</w:t>
      </w:r>
      <w:r w:rsidRPr="00506C35">
        <w:t xml:space="preserve"> gerados originalmente, apesar de gerar mais ruído nas periferias.</w:t>
      </w:r>
    </w:p>
    <w:p w14:paraId="48ACA162" w14:textId="1B911C03" w:rsidR="00506C35" w:rsidRPr="00506C35" w:rsidRDefault="00506C35" w:rsidP="00506C35">
      <w:r w:rsidRPr="00506C35">
        <w:rPr>
          <w:b/>
          <w:bCs/>
        </w:rPr>
        <w:t>Conclusão Técnica:</w:t>
      </w:r>
      <w:r w:rsidRPr="00506C35">
        <w:t xml:space="preserve"> O experimento prova que o DBSCAN exige uma sintonia fina. Diferente do K-</w:t>
      </w:r>
      <w:proofErr w:type="spellStart"/>
      <w:r w:rsidRPr="00506C35">
        <w:t>Means</w:t>
      </w:r>
      <w:proofErr w:type="spellEnd"/>
      <w:r w:rsidRPr="00506C35">
        <w:t xml:space="preserve"> (Tarefa anterior) ou do Agrupamento Hierárquico, onde você define ou corta o número de grupos, aqui o número de clusters é uma </w:t>
      </w:r>
      <w:r w:rsidRPr="00506C35">
        <w:rPr>
          <w:b/>
          <w:bCs/>
        </w:rPr>
        <w:t>consequência direta</w:t>
      </w:r>
      <w:r w:rsidRPr="00506C35">
        <w:t xml:space="preserve"> da densidade local definida por </w:t>
      </w:r>
      <w:r w:rsidRPr="002C2E14">
        <w:t>ε</w:t>
      </w:r>
      <w:r w:rsidRPr="00506C35">
        <w:t xml:space="preserve"> </w:t>
      </w:r>
      <w:r w:rsidRPr="00506C35">
        <w:t xml:space="preserve">e </w:t>
      </w:r>
      <w:proofErr w:type="spellStart"/>
      <w:r w:rsidRPr="00506C35">
        <w:t>min_samples</w:t>
      </w:r>
      <w:proofErr w:type="spellEnd"/>
      <w:r w:rsidRPr="00506C35">
        <w:t>.</w:t>
      </w:r>
    </w:p>
    <w:p w14:paraId="51F75A4A" w14:textId="77777777" w:rsidR="00017EBD" w:rsidRDefault="00017EBD"/>
    <w:sectPr w:rsidR="00017EBD" w:rsidSect="00BA7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5E1"/>
    <w:multiLevelType w:val="hybridMultilevel"/>
    <w:tmpl w:val="B482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E3626"/>
    <w:multiLevelType w:val="hybridMultilevel"/>
    <w:tmpl w:val="1D0A4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E321C"/>
    <w:multiLevelType w:val="multilevel"/>
    <w:tmpl w:val="0D7C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E4CB5"/>
    <w:multiLevelType w:val="hybridMultilevel"/>
    <w:tmpl w:val="DD103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73422">
    <w:abstractNumId w:val="0"/>
  </w:num>
  <w:num w:numId="2" w16cid:durableId="2109344860">
    <w:abstractNumId w:val="3"/>
  </w:num>
  <w:num w:numId="3" w16cid:durableId="1299724616">
    <w:abstractNumId w:val="1"/>
  </w:num>
  <w:num w:numId="4" w16cid:durableId="107698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A5"/>
    <w:rsid w:val="00017EBD"/>
    <w:rsid w:val="003742C0"/>
    <w:rsid w:val="00506C35"/>
    <w:rsid w:val="00636980"/>
    <w:rsid w:val="007F613D"/>
    <w:rsid w:val="009A0CA7"/>
    <w:rsid w:val="00AE4A64"/>
    <w:rsid w:val="00B11DA5"/>
    <w:rsid w:val="00BA7CBF"/>
    <w:rsid w:val="00E8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975A"/>
  <w15:chartTrackingRefBased/>
  <w15:docId w15:val="{7130CC8D-8855-4CBD-86B9-193E2BBB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A5"/>
    <w:pPr>
      <w:jc w:val="both"/>
    </w:pPr>
    <w:rPr>
      <w:rFonts w:ascii="Arial" w:hAnsi="Arial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Sternberg</dc:creator>
  <cp:keywords/>
  <dc:description/>
  <cp:lastModifiedBy>Leonardo Sternberg</cp:lastModifiedBy>
  <cp:revision>2</cp:revision>
  <dcterms:created xsi:type="dcterms:W3CDTF">2026-04-13T16:25:00Z</dcterms:created>
  <dcterms:modified xsi:type="dcterms:W3CDTF">2026-04-13T16:25:00Z</dcterms:modified>
</cp:coreProperties>
</file>