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ktwsagenx1n" w:id="0"/>
      <w:bookmarkEnd w:id="0"/>
      <w:r w:rsidDel="00000000" w:rsidR="00000000" w:rsidRPr="00000000">
        <w:rPr>
          <w:rtl w:val="0"/>
        </w:rPr>
        <w:t xml:space="preserve">Projeto Arduino, Semaforo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ledgreen = 8;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ledyellow = 9;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ledred = 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ledgreen2 = 7;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ledred2 = 6;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pinMode(ledgreen, 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pinMode(ledgreen2, OUTPUT);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pinMode(ledred, OUTPUT);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pinMode(ledred2, OUTPUT);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pinMode(ledyellow, 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digitalWrite(ledred, HIGH);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digitalWrite(ledgreen2, HIGH);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digitalWrite(ledred, LOW);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digitalWrite(ledyellow, HIGH);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digitalWrite(ledgreen2, LOW);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digitalWrite(ledgreen2, HIGH);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digitalWrite(ledgreen2, LOW);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digitalWrite(ledgreen2, HIGH);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digitalWrite(ledgreen2, LOW);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digitalWrite(ledgreen2, HIGH);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digitalWrite(ledgreen2, LOW);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digitalWrite(ledyellow, LOW);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digitalWrite(ledgreen, HIGH);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digitalWrite(ledred2, HIGH);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digitalWrite(ledgreen, LOW);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digitalWrite(ledred2, LOW);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