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bottom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
      <w:tblGrid>
        <w:gridCol w:w="9638"/>
      </w:tblGrid>
      <w:tr w:rsidR="00DE60DE" w14:paraId="55B49153" w14:textId="77777777" w:rsidTr="00E728B1">
        <w:trPr>
          <w:trHeight w:val="2835"/>
        </w:trPr>
        <w:tc>
          <w:tcPr>
            <w:tcW w:w="9638" w:type="dxa"/>
          </w:tcPr>
          <w:p w14:paraId="3F0248ED" w14:textId="77777777" w:rsidR="00DE60DE" w:rsidRDefault="00DE60DE" w:rsidP="00702A7E"/>
        </w:tc>
      </w:tr>
      <w:tr w:rsidR="00DE60DE" w14:paraId="7F52C5B0" w14:textId="77777777" w:rsidTr="003E0A16">
        <w:trPr>
          <w:trHeight w:val="6066"/>
        </w:trPr>
        <w:tc>
          <w:tcPr>
            <w:tcW w:w="9638" w:type="dxa"/>
          </w:tcPr>
          <w:p w14:paraId="041D4E3B" w14:textId="77777777" w:rsidR="00DE60DE" w:rsidRPr="00944D57" w:rsidRDefault="00DE60DE" w:rsidP="00DE60DE">
            <w:pPr>
              <w:pStyle w:val="Subtitle"/>
            </w:pPr>
            <w:r>
              <w:fldChar w:fldCharType="begin"/>
            </w:r>
            <w:r>
              <w:instrText xml:space="preserve"> MACROBUTTON  AcceptAllChangesInDoc Document type </w:instrText>
            </w:r>
            <w:r>
              <w:fldChar w:fldCharType="end"/>
            </w:r>
          </w:p>
          <w:sdt>
            <w:sdtPr>
              <w:alias w:val="Title"/>
              <w:tag w:val="Title"/>
              <w:id w:val="1653328826"/>
              <w:placeholder>
                <w:docPart w:val="DB458E9C4BAE473FAAF5D63304686574"/>
              </w:placeholder>
            </w:sdtPr>
            <w:sdtContent>
              <w:p w14:paraId="734EDE0F" w14:textId="77777777" w:rsidR="00DE60DE" w:rsidRPr="00CC6757" w:rsidRDefault="00DE60DE" w:rsidP="00B86F31">
                <w:pPr>
                  <w:pStyle w:val="Title"/>
                </w:pPr>
                <w:r w:rsidRPr="00B86F31">
                  <w:fldChar w:fldCharType="begin">
                    <w:ffData>
                      <w:name w:val="Text1"/>
                      <w:enabled/>
                      <w:calcOnExit w:val="0"/>
                      <w:textInput>
                        <w:default w:val="Document title"/>
                      </w:textInput>
                    </w:ffData>
                  </w:fldChar>
                </w:r>
                <w:r w:rsidRPr="00B86F31">
                  <w:instrText xml:space="preserve"> FORMTEXT </w:instrText>
                </w:r>
                <w:r w:rsidRPr="00B86F31">
                  <w:fldChar w:fldCharType="separate"/>
                </w:r>
                <w:r w:rsidRPr="00B86F31">
                  <w:t>Document title</w:t>
                </w:r>
                <w:r w:rsidRPr="00B86F31">
                  <w:fldChar w:fldCharType="end"/>
                </w:r>
              </w:p>
            </w:sdtContent>
          </w:sdt>
          <w:p w14:paraId="33A9E13B" w14:textId="77777777" w:rsidR="00DE60DE" w:rsidRPr="004053F9" w:rsidRDefault="00DE60DE" w:rsidP="00DE60DE">
            <w:pPr>
              <w:pStyle w:val="Subtitle"/>
            </w:pPr>
            <w:r>
              <w:fldChar w:fldCharType="begin"/>
            </w:r>
            <w:r>
              <w:instrText xml:space="preserve"> MACROBUTTON  AcceptAllChangesInDoc Client's full name </w:instrText>
            </w:r>
            <w:r>
              <w:fldChar w:fldCharType="end"/>
            </w:r>
          </w:p>
          <w:p w14:paraId="173270F9" w14:textId="77777777" w:rsidR="00DE60DE" w:rsidRPr="004053F9" w:rsidRDefault="00DE60DE" w:rsidP="00DE60DE">
            <w:pPr>
              <w:pStyle w:val="Subtitle"/>
            </w:pPr>
            <w:r>
              <w:fldChar w:fldCharType="begin"/>
            </w:r>
            <w:r>
              <w:instrText xml:space="preserve"> MACROBUTTON  AcceptAllChangesInDoc Subject (optional) - Additional title line </w:instrText>
            </w:r>
            <w:r>
              <w:fldChar w:fldCharType="end"/>
            </w:r>
          </w:p>
          <w:p w14:paraId="0B380635" w14:textId="0BDD3C56" w:rsidR="00DE60DE" w:rsidRDefault="00DE60DE" w:rsidP="00702A7E">
            <w:r>
              <w:fldChar w:fldCharType="begin"/>
            </w:r>
            <w:r>
              <w:instrText xml:space="preserve"> MACROBUTTON  AcceptAllChangesInDoc Client reference </w:instrText>
            </w:r>
            <w:r>
              <w:fldChar w:fldCharType="end"/>
            </w:r>
          </w:p>
        </w:tc>
      </w:tr>
      <w:tr w:rsidR="00DE60DE" w14:paraId="601917B9" w14:textId="77777777" w:rsidTr="003E0A16">
        <w:trPr>
          <w:trHeight w:val="1361"/>
        </w:trPr>
        <w:tc>
          <w:tcPr>
            <w:tcW w:w="9638" w:type="dxa"/>
          </w:tcPr>
          <w:p w14:paraId="2576F81C" w14:textId="77777777" w:rsidR="00DE60DE" w:rsidRDefault="00DE60DE" w:rsidP="00702A7E"/>
        </w:tc>
      </w:tr>
      <w:tr w:rsidR="00DE60DE" w14:paraId="2149342A" w14:textId="77777777" w:rsidTr="00AC2178">
        <w:tc>
          <w:tcPr>
            <w:tcW w:w="9638" w:type="dxa"/>
          </w:tcPr>
          <w:p w14:paraId="3DAFEDF9" w14:textId="6C8ED48B" w:rsidR="00DE60DE" w:rsidRDefault="00DE60DE" w:rsidP="00DE60DE">
            <w:pPr>
              <w:pStyle w:val="Subtitle"/>
            </w:pPr>
            <w:r>
              <w:fldChar w:fldCharType="begin"/>
            </w:r>
            <w:r>
              <w:instrText xml:space="preserve"> DATE  \@ "d MMMM yyyy"  \* MERGEFORMAT </w:instrText>
            </w:r>
            <w:r>
              <w:fldChar w:fldCharType="separate"/>
            </w:r>
            <w:r w:rsidR="005B0B72">
              <w:rPr>
                <w:noProof/>
              </w:rPr>
              <w:t>7 January 2026</w:t>
            </w:r>
            <w:r>
              <w:fldChar w:fldCharType="end"/>
            </w:r>
            <w:r>
              <w:t xml:space="preserve"> | Document Version </w:t>
            </w:r>
            <w:r>
              <w:fldChar w:fldCharType="begin"/>
            </w:r>
            <w:r>
              <w:instrText xml:space="preserve"> MACROBUTTON  AcceptAllChangesInDoc 0.01 </w:instrText>
            </w:r>
            <w:r>
              <w:fldChar w:fldCharType="end"/>
            </w:r>
          </w:p>
        </w:tc>
      </w:tr>
      <w:tr w:rsidR="00DE60DE" w14:paraId="3D2DF1A2" w14:textId="77777777" w:rsidTr="00AC2178">
        <w:tc>
          <w:tcPr>
            <w:tcW w:w="9638" w:type="dxa"/>
          </w:tcPr>
          <w:p w14:paraId="10140DF3" w14:textId="77777777" w:rsidR="00DE60DE" w:rsidRDefault="00DE60DE" w:rsidP="00DE60DE">
            <w:pPr>
              <w:pStyle w:val="Subtitle"/>
            </w:pPr>
            <w:r>
              <w:fldChar w:fldCharType="begin"/>
            </w:r>
            <w:r>
              <w:instrText xml:space="preserve"> MACROBUTTON  AcceptAllChangesInDoc FirstName LastName </w:instrText>
            </w:r>
            <w:r>
              <w:fldChar w:fldCharType="end"/>
            </w:r>
          </w:p>
          <w:p w14:paraId="1062E669" w14:textId="3E5043F0" w:rsidR="00DE60DE" w:rsidRDefault="00DE60DE" w:rsidP="00DE60DE">
            <w:r>
              <w:fldChar w:fldCharType="begin"/>
            </w:r>
            <w:r>
              <w:instrText xml:space="preserve"> MACROBUTTON  AcceptAllChangesInDoc 0000 000 0000 </w:instrText>
            </w:r>
            <w:r>
              <w:fldChar w:fldCharType="end"/>
            </w:r>
            <w:r>
              <w:t xml:space="preserve"> | </w:t>
            </w:r>
            <w:r>
              <w:fldChar w:fldCharType="begin"/>
            </w:r>
            <w:r>
              <w:instrText xml:space="preserve"> MACROBUTTON  AcceptAllChangesInDoc 0000 000 0000 </w:instrText>
            </w:r>
            <w:r>
              <w:fldChar w:fldCharType="end"/>
            </w:r>
          </w:p>
        </w:tc>
      </w:tr>
      <w:tr w:rsidR="00DE60DE" w14:paraId="3BCDE335" w14:textId="77777777" w:rsidTr="00AC2178">
        <w:tc>
          <w:tcPr>
            <w:tcW w:w="9638" w:type="dxa"/>
          </w:tcPr>
          <w:p w14:paraId="269BA321" w14:textId="77777777" w:rsidR="00DE60DE" w:rsidRDefault="00DE60DE" w:rsidP="00702A7E"/>
        </w:tc>
      </w:tr>
    </w:tbl>
    <w:p w14:paraId="1439F608" w14:textId="4A974D39" w:rsidR="00824EC5" w:rsidRDefault="00824EC5" w:rsidP="00E55EA1">
      <w:pPr>
        <w:sectPr w:rsidR="00824EC5" w:rsidSect="00E728B1">
          <w:headerReference w:type="even" r:id="rId12"/>
          <w:headerReference w:type="default" r:id="rId13"/>
          <w:footerReference w:type="even" r:id="rId14"/>
          <w:footerReference w:type="default" r:id="rId15"/>
          <w:headerReference w:type="first" r:id="rId16"/>
          <w:footerReference w:type="first" r:id="rId17"/>
          <w:pgSz w:w="11906" w:h="16838"/>
          <w:pgMar w:top="1702" w:right="1134" w:bottom="1134" w:left="1134" w:header="709" w:footer="709" w:gutter="0"/>
          <w:cols w:space="708"/>
          <w:titlePg/>
          <w:docGrid w:linePitch="360"/>
        </w:sectPr>
      </w:pPr>
    </w:p>
    <w:p w14:paraId="1F41A787" w14:textId="6C98688A" w:rsidR="00D03EB2" w:rsidRPr="00B602A4" w:rsidRDefault="00E63379" w:rsidP="00B602A4">
      <w:pPr>
        <w:pStyle w:val="TOCHeading"/>
      </w:pPr>
      <w:r>
        <w:lastRenderedPageBreak/>
        <w:t>C</w:t>
      </w:r>
      <w:r w:rsidR="00D03EB2" w:rsidRPr="00B602A4">
        <w:t>ontents</w:t>
      </w:r>
    </w:p>
    <w:bookmarkStart w:id="0" w:name="UAFtemp"/>
    <w:bookmarkEnd w:id="0"/>
    <w:p w14:paraId="1583C434" w14:textId="7F1BCC30" w:rsidR="00665D0B" w:rsidRDefault="004125F9">
      <w:pPr>
        <w:pStyle w:val="TOC1"/>
        <w:rPr>
          <w:b w:val="0"/>
          <w:color w:val="auto"/>
          <w:lang w:val="en-US" w:eastAsia="en-US"/>
        </w:rPr>
      </w:pPr>
      <w:r>
        <w:rPr>
          <w:color w:val="0072BC" w:themeColor="accent2"/>
        </w:rPr>
        <w:fldChar w:fldCharType="begin"/>
      </w:r>
      <w:r>
        <w:rPr>
          <w:color w:val="0072BC" w:themeColor="accent2"/>
        </w:rPr>
        <w:instrText xml:space="preserve"> TOC \o "2-3" \h \z \t "Heading 1,1,Appendix Heading 1,1,NTT Attachment,1,NTT Flush Heading,1" </w:instrText>
      </w:r>
      <w:r>
        <w:rPr>
          <w:color w:val="0072BC" w:themeColor="accent2"/>
        </w:rPr>
        <w:fldChar w:fldCharType="separate"/>
      </w:r>
      <w:hyperlink w:anchor="_Toc147150033" w:history="1">
        <w:r w:rsidR="00665D0B" w:rsidRPr="00D45FBC">
          <w:rPr>
            <w:rStyle w:val="Hyperlink"/>
          </w:rPr>
          <w:t>1.</w:t>
        </w:r>
        <w:r w:rsidR="00665D0B">
          <w:rPr>
            <w:b w:val="0"/>
            <w:color w:val="auto"/>
            <w:lang w:val="en-US" w:eastAsia="en-US"/>
          </w:rPr>
          <w:tab/>
        </w:r>
        <w:r w:rsidR="00665D0B" w:rsidRPr="00D45FBC">
          <w:rPr>
            <w:rStyle w:val="Hyperlink"/>
          </w:rPr>
          <w:t>Heading 1</w:t>
        </w:r>
        <w:r w:rsidR="00665D0B">
          <w:rPr>
            <w:webHidden/>
          </w:rPr>
          <w:tab/>
        </w:r>
        <w:r w:rsidR="00665D0B">
          <w:rPr>
            <w:webHidden/>
          </w:rPr>
          <w:fldChar w:fldCharType="begin"/>
        </w:r>
        <w:r w:rsidR="00665D0B">
          <w:rPr>
            <w:webHidden/>
          </w:rPr>
          <w:instrText xml:space="preserve"> PAGEREF _Toc147150033 \h </w:instrText>
        </w:r>
        <w:r w:rsidR="00665D0B">
          <w:rPr>
            <w:webHidden/>
          </w:rPr>
        </w:r>
        <w:r w:rsidR="00665D0B">
          <w:rPr>
            <w:webHidden/>
          </w:rPr>
          <w:fldChar w:fldCharType="separate"/>
        </w:r>
        <w:r w:rsidR="00665D0B">
          <w:rPr>
            <w:webHidden/>
          </w:rPr>
          <w:t>4</w:t>
        </w:r>
        <w:r w:rsidR="00665D0B">
          <w:rPr>
            <w:webHidden/>
          </w:rPr>
          <w:fldChar w:fldCharType="end"/>
        </w:r>
      </w:hyperlink>
    </w:p>
    <w:p w14:paraId="7B0ACC5D" w14:textId="05EBE193" w:rsidR="00665D0B" w:rsidRDefault="00665D0B">
      <w:pPr>
        <w:pStyle w:val="TOC2"/>
        <w:rPr>
          <w:lang w:val="en-US" w:eastAsia="en-US"/>
        </w:rPr>
      </w:pPr>
      <w:hyperlink w:anchor="_Toc147150034" w:history="1">
        <w:r w:rsidRPr="00D45FBC">
          <w:rPr>
            <w:rStyle w:val="Hyperlink"/>
          </w:rPr>
          <w:t>1.1.</w:t>
        </w:r>
        <w:r>
          <w:rPr>
            <w:lang w:val="en-US" w:eastAsia="en-US"/>
          </w:rPr>
          <w:tab/>
        </w:r>
        <w:r w:rsidRPr="00D45FBC">
          <w:rPr>
            <w:rStyle w:val="Hyperlink"/>
          </w:rPr>
          <w:t>Heading 2</w:t>
        </w:r>
        <w:r>
          <w:rPr>
            <w:webHidden/>
          </w:rPr>
          <w:tab/>
        </w:r>
        <w:r>
          <w:rPr>
            <w:webHidden/>
          </w:rPr>
          <w:fldChar w:fldCharType="begin"/>
        </w:r>
        <w:r>
          <w:rPr>
            <w:webHidden/>
          </w:rPr>
          <w:instrText xml:space="preserve"> PAGEREF _Toc147150034 \h </w:instrText>
        </w:r>
        <w:r>
          <w:rPr>
            <w:webHidden/>
          </w:rPr>
        </w:r>
        <w:r>
          <w:rPr>
            <w:webHidden/>
          </w:rPr>
          <w:fldChar w:fldCharType="separate"/>
        </w:r>
        <w:r>
          <w:rPr>
            <w:webHidden/>
          </w:rPr>
          <w:t>4</w:t>
        </w:r>
        <w:r>
          <w:rPr>
            <w:webHidden/>
          </w:rPr>
          <w:fldChar w:fldCharType="end"/>
        </w:r>
      </w:hyperlink>
    </w:p>
    <w:p w14:paraId="684F04F1" w14:textId="186F9F9B" w:rsidR="00665D0B" w:rsidRDefault="00665D0B">
      <w:pPr>
        <w:pStyle w:val="TOC3"/>
        <w:rPr>
          <w:sz w:val="22"/>
          <w:lang w:val="en-US" w:eastAsia="en-US"/>
        </w:rPr>
      </w:pPr>
      <w:hyperlink w:anchor="_Toc147150035" w:history="1">
        <w:r w:rsidRPr="00D45FBC">
          <w:rPr>
            <w:rStyle w:val="Hyperlink"/>
          </w:rPr>
          <w:t>1.1.1</w:t>
        </w:r>
        <w:r>
          <w:rPr>
            <w:sz w:val="22"/>
            <w:lang w:val="en-US" w:eastAsia="en-US"/>
          </w:rPr>
          <w:tab/>
        </w:r>
        <w:r w:rsidRPr="00D45FBC">
          <w:rPr>
            <w:rStyle w:val="Hyperlink"/>
          </w:rPr>
          <w:t>Heading 3</w:t>
        </w:r>
        <w:r>
          <w:rPr>
            <w:webHidden/>
          </w:rPr>
          <w:tab/>
        </w:r>
        <w:r>
          <w:rPr>
            <w:webHidden/>
          </w:rPr>
          <w:fldChar w:fldCharType="begin"/>
        </w:r>
        <w:r>
          <w:rPr>
            <w:webHidden/>
          </w:rPr>
          <w:instrText xml:space="preserve"> PAGEREF _Toc147150035 \h </w:instrText>
        </w:r>
        <w:r>
          <w:rPr>
            <w:webHidden/>
          </w:rPr>
        </w:r>
        <w:r>
          <w:rPr>
            <w:webHidden/>
          </w:rPr>
          <w:fldChar w:fldCharType="separate"/>
        </w:r>
        <w:r>
          <w:rPr>
            <w:webHidden/>
          </w:rPr>
          <w:t>4</w:t>
        </w:r>
        <w:r>
          <w:rPr>
            <w:webHidden/>
          </w:rPr>
          <w:fldChar w:fldCharType="end"/>
        </w:r>
      </w:hyperlink>
    </w:p>
    <w:p w14:paraId="3A7D86D0" w14:textId="250A08F7" w:rsidR="00665D0B" w:rsidRDefault="00665D0B">
      <w:pPr>
        <w:pStyle w:val="TOC1"/>
        <w:rPr>
          <w:b w:val="0"/>
          <w:color w:val="auto"/>
          <w:lang w:val="en-US" w:eastAsia="en-US"/>
        </w:rPr>
      </w:pPr>
      <w:hyperlink w:anchor="_Toc147150036" w:history="1">
        <w:r w:rsidRPr="00D45FBC">
          <w:rPr>
            <w:rStyle w:val="Hyperlink"/>
          </w:rPr>
          <w:t>2.</w:t>
        </w:r>
        <w:r>
          <w:rPr>
            <w:b w:val="0"/>
            <w:color w:val="auto"/>
            <w:lang w:val="en-US" w:eastAsia="en-US"/>
          </w:rPr>
          <w:tab/>
        </w:r>
        <w:r w:rsidRPr="00D45FBC">
          <w:rPr>
            <w:rStyle w:val="Hyperlink"/>
          </w:rPr>
          <w:t>Figures and tables</w:t>
        </w:r>
        <w:r>
          <w:rPr>
            <w:webHidden/>
          </w:rPr>
          <w:tab/>
        </w:r>
        <w:r>
          <w:rPr>
            <w:webHidden/>
          </w:rPr>
          <w:fldChar w:fldCharType="begin"/>
        </w:r>
        <w:r>
          <w:rPr>
            <w:webHidden/>
          </w:rPr>
          <w:instrText xml:space="preserve"> PAGEREF _Toc147150036 \h </w:instrText>
        </w:r>
        <w:r>
          <w:rPr>
            <w:webHidden/>
          </w:rPr>
        </w:r>
        <w:r>
          <w:rPr>
            <w:webHidden/>
          </w:rPr>
          <w:fldChar w:fldCharType="separate"/>
        </w:r>
        <w:r>
          <w:rPr>
            <w:webHidden/>
          </w:rPr>
          <w:t>5</w:t>
        </w:r>
        <w:r>
          <w:rPr>
            <w:webHidden/>
          </w:rPr>
          <w:fldChar w:fldCharType="end"/>
        </w:r>
      </w:hyperlink>
    </w:p>
    <w:p w14:paraId="7CA9BDAA" w14:textId="7C1137C5" w:rsidR="00665D0B" w:rsidRDefault="00665D0B">
      <w:pPr>
        <w:pStyle w:val="TOC2"/>
        <w:rPr>
          <w:lang w:val="en-US" w:eastAsia="en-US"/>
        </w:rPr>
      </w:pPr>
      <w:hyperlink w:anchor="_Toc147150037" w:history="1">
        <w:r w:rsidRPr="00D45FBC">
          <w:rPr>
            <w:rStyle w:val="Hyperlink"/>
          </w:rPr>
          <w:t>2.1.</w:t>
        </w:r>
        <w:r>
          <w:rPr>
            <w:lang w:val="en-US" w:eastAsia="en-US"/>
          </w:rPr>
          <w:tab/>
        </w:r>
        <w:r w:rsidRPr="00D45FBC">
          <w:rPr>
            <w:rStyle w:val="Hyperlink"/>
          </w:rPr>
          <w:t>Tables</w:t>
        </w:r>
        <w:r>
          <w:rPr>
            <w:webHidden/>
          </w:rPr>
          <w:tab/>
        </w:r>
        <w:r>
          <w:rPr>
            <w:webHidden/>
          </w:rPr>
          <w:fldChar w:fldCharType="begin"/>
        </w:r>
        <w:r>
          <w:rPr>
            <w:webHidden/>
          </w:rPr>
          <w:instrText xml:space="preserve"> PAGEREF _Toc147150037 \h </w:instrText>
        </w:r>
        <w:r>
          <w:rPr>
            <w:webHidden/>
          </w:rPr>
        </w:r>
        <w:r>
          <w:rPr>
            <w:webHidden/>
          </w:rPr>
          <w:fldChar w:fldCharType="separate"/>
        </w:r>
        <w:r>
          <w:rPr>
            <w:webHidden/>
          </w:rPr>
          <w:t>6</w:t>
        </w:r>
        <w:r>
          <w:rPr>
            <w:webHidden/>
          </w:rPr>
          <w:fldChar w:fldCharType="end"/>
        </w:r>
      </w:hyperlink>
    </w:p>
    <w:p w14:paraId="16DE1660" w14:textId="2B99A1A5" w:rsidR="00665D0B" w:rsidRDefault="00665D0B">
      <w:pPr>
        <w:pStyle w:val="TOC3"/>
        <w:rPr>
          <w:sz w:val="22"/>
          <w:lang w:val="en-US" w:eastAsia="en-US"/>
        </w:rPr>
      </w:pPr>
      <w:hyperlink w:anchor="_Toc147150038" w:history="1">
        <w:r w:rsidRPr="00D45FBC">
          <w:rPr>
            <w:rStyle w:val="Hyperlink"/>
          </w:rPr>
          <w:t>2.1.1</w:t>
        </w:r>
        <w:r>
          <w:rPr>
            <w:sz w:val="22"/>
            <w:lang w:val="en-US" w:eastAsia="en-US"/>
          </w:rPr>
          <w:tab/>
        </w:r>
        <w:r w:rsidRPr="00D45FBC">
          <w:rPr>
            <w:rStyle w:val="Hyperlink"/>
          </w:rPr>
          <w:t>NTT Future Blue table with header row</w:t>
        </w:r>
        <w:r>
          <w:rPr>
            <w:webHidden/>
          </w:rPr>
          <w:tab/>
        </w:r>
        <w:r>
          <w:rPr>
            <w:webHidden/>
          </w:rPr>
          <w:fldChar w:fldCharType="begin"/>
        </w:r>
        <w:r>
          <w:rPr>
            <w:webHidden/>
          </w:rPr>
          <w:instrText xml:space="preserve"> PAGEREF _Toc147150038 \h </w:instrText>
        </w:r>
        <w:r>
          <w:rPr>
            <w:webHidden/>
          </w:rPr>
        </w:r>
        <w:r>
          <w:rPr>
            <w:webHidden/>
          </w:rPr>
          <w:fldChar w:fldCharType="separate"/>
        </w:r>
        <w:r>
          <w:rPr>
            <w:webHidden/>
          </w:rPr>
          <w:t>6</w:t>
        </w:r>
        <w:r>
          <w:rPr>
            <w:webHidden/>
          </w:rPr>
          <w:fldChar w:fldCharType="end"/>
        </w:r>
      </w:hyperlink>
    </w:p>
    <w:p w14:paraId="610D1ED7" w14:textId="37551777" w:rsidR="00665D0B" w:rsidRDefault="00665D0B">
      <w:pPr>
        <w:pStyle w:val="TOC3"/>
        <w:rPr>
          <w:sz w:val="22"/>
          <w:lang w:val="en-US" w:eastAsia="en-US"/>
        </w:rPr>
      </w:pPr>
      <w:hyperlink w:anchor="_Toc147150039" w:history="1">
        <w:r w:rsidRPr="00D45FBC">
          <w:rPr>
            <w:rStyle w:val="Hyperlink"/>
          </w:rPr>
          <w:t>2.1.2</w:t>
        </w:r>
        <w:r>
          <w:rPr>
            <w:sz w:val="22"/>
            <w:lang w:val="en-US" w:eastAsia="en-US"/>
          </w:rPr>
          <w:tab/>
        </w:r>
        <w:r w:rsidRPr="00D45FBC">
          <w:rPr>
            <w:rStyle w:val="Hyperlink"/>
          </w:rPr>
          <w:t>NTT Future Blue table with first column</w:t>
        </w:r>
        <w:r>
          <w:rPr>
            <w:webHidden/>
          </w:rPr>
          <w:tab/>
        </w:r>
        <w:r>
          <w:rPr>
            <w:webHidden/>
          </w:rPr>
          <w:fldChar w:fldCharType="begin"/>
        </w:r>
        <w:r>
          <w:rPr>
            <w:webHidden/>
          </w:rPr>
          <w:instrText xml:space="preserve"> PAGEREF _Toc147150039 \h </w:instrText>
        </w:r>
        <w:r>
          <w:rPr>
            <w:webHidden/>
          </w:rPr>
        </w:r>
        <w:r>
          <w:rPr>
            <w:webHidden/>
          </w:rPr>
          <w:fldChar w:fldCharType="separate"/>
        </w:r>
        <w:r>
          <w:rPr>
            <w:webHidden/>
          </w:rPr>
          <w:t>6</w:t>
        </w:r>
        <w:r>
          <w:rPr>
            <w:webHidden/>
          </w:rPr>
          <w:fldChar w:fldCharType="end"/>
        </w:r>
      </w:hyperlink>
    </w:p>
    <w:p w14:paraId="4F650043" w14:textId="79E4F5C2" w:rsidR="00665D0B" w:rsidRDefault="00665D0B">
      <w:pPr>
        <w:pStyle w:val="TOC3"/>
        <w:rPr>
          <w:sz w:val="22"/>
          <w:lang w:val="en-US" w:eastAsia="en-US"/>
        </w:rPr>
      </w:pPr>
      <w:hyperlink w:anchor="_Toc147150040" w:history="1">
        <w:r w:rsidRPr="00D45FBC">
          <w:rPr>
            <w:rStyle w:val="Hyperlink"/>
          </w:rPr>
          <w:t>2.1.3</w:t>
        </w:r>
        <w:r>
          <w:rPr>
            <w:sz w:val="22"/>
            <w:lang w:val="en-US" w:eastAsia="en-US"/>
          </w:rPr>
          <w:tab/>
        </w:r>
        <w:r w:rsidRPr="00D45FBC">
          <w:rPr>
            <w:rStyle w:val="Hyperlink"/>
          </w:rPr>
          <w:t>Smart Navy table with header row and first column</w:t>
        </w:r>
        <w:r>
          <w:rPr>
            <w:webHidden/>
          </w:rPr>
          <w:tab/>
        </w:r>
        <w:r>
          <w:rPr>
            <w:webHidden/>
          </w:rPr>
          <w:fldChar w:fldCharType="begin"/>
        </w:r>
        <w:r>
          <w:rPr>
            <w:webHidden/>
          </w:rPr>
          <w:instrText xml:space="preserve"> PAGEREF _Toc147150040 \h </w:instrText>
        </w:r>
        <w:r>
          <w:rPr>
            <w:webHidden/>
          </w:rPr>
        </w:r>
        <w:r>
          <w:rPr>
            <w:webHidden/>
          </w:rPr>
          <w:fldChar w:fldCharType="separate"/>
        </w:r>
        <w:r>
          <w:rPr>
            <w:webHidden/>
          </w:rPr>
          <w:t>6</w:t>
        </w:r>
        <w:r>
          <w:rPr>
            <w:webHidden/>
          </w:rPr>
          <w:fldChar w:fldCharType="end"/>
        </w:r>
      </w:hyperlink>
    </w:p>
    <w:p w14:paraId="70C7E23A" w14:textId="0A1176EE" w:rsidR="00665D0B" w:rsidRDefault="00665D0B">
      <w:pPr>
        <w:pStyle w:val="TOC3"/>
        <w:rPr>
          <w:sz w:val="22"/>
          <w:lang w:val="en-US" w:eastAsia="en-US"/>
        </w:rPr>
      </w:pPr>
      <w:hyperlink w:anchor="_Toc147150041" w:history="1">
        <w:r w:rsidRPr="00D45FBC">
          <w:rPr>
            <w:rStyle w:val="Hyperlink"/>
          </w:rPr>
          <w:t>2.1.4</w:t>
        </w:r>
        <w:r>
          <w:rPr>
            <w:sz w:val="22"/>
            <w:lang w:val="en-US" w:eastAsia="en-US"/>
          </w:rPr>
          <w:tab/>
        </w:r>
        <w:r w:rsidRPr="00D45FBC">
          <w:rPr>
            <w:rStyle w:val="Hyperlink"/>
          </w:rPr>
          <w:t>Smart Navy table with header row, first column and total row</w:t>
        </w:r>
        <w:r>
          <w:rPr>
            <w:webHidden/>
          </w:rPr>
          <w:tab/>
        </w:r>
        <w:r>
          <w:rPr>
            <w:webHidden/>
          </w:rPr>
          <w:fldChar w:fldCharType="begin"/>
        </w:r>
        <w:r>
          <w:rPr>
            <w:webHidden/>
          </w:rPr>
          <w:instrText xml:space="preserve"> PAGEREF _Toc147150041 \h </w:instrText>
        </w:r>
        <w:r>
          <w:rPr>
            <w:webHidden/>
          </w:rPr>
        </w:r>
        <w:r>
          <w:rPr>
            <w:webHidden/>
          </w:rPr>
          <w:fldChar w:fldCharType="separate"/>
        </w:r>
        <w:r>
          <w:rPr>
            <w:webHidden/>
          </w:rPr>
          <w:t>7</w:t>
        </w:r>
        <w:r>
          <w:rPr>
            <w:webHidden/>
          </w:rPr>
          <w:fldChar w:fldCharType="end"/>
        </w:r>
      </w:hyperlink>
    </w:p>
    <w:p w14:paraId="3F3ECDBF" w14:textId="42819219" w:rsidR="00665D0B" w:rsidRDefault="00665D0B">
      <w:pPr>
        <w:pStyle w:val="TOC1"/>
        <w:rPr>
          <w:b w:val="0"/>
          <w:color w:val="auto"/>
          <w:lang w:val="en-US" w:eastAsia="en-US"/>
        </w:rPr>
      </w:pPr>
      <w:hyperlink w:anchor="_Toc147150042" w:history="1">
        <w:r w:rsidRPr="00D45FBC">
          <w:rPr>
            <w:rStyle w:val="Hyperlink"/>
            <w:kern w:val="20"/>
          </w:rPr>
          <w:t>Appendix A</w:t>
        </w:r>
        <w:r>
          <w:rPr>
            <w:b w:val="0"/>
            <w:color w:val="auto"/>
            <w:lang w:val="en-US" w:eastAsia="en-US"/>
          </w:rPr>
          <w:tab/>
        </w:r>
        <w:r w:rsidRPr="00D45FBC">
          <w:rPr>
            <w:rStyle w:val="Hyperlink"/>
          </w:rPr>
          <w:t>Appendix header</w:t>
        </w:r>
        <w:r>
          <w:rPr>
            <w:webHidden/>
          </w:rPr>
          <w:tab/>
        </w:r>
        <w:r>
          <w:rPr>
            <w:webHidden/>
          </w:rPr>
          <w:fldChar w:fldCharType="begin"/>
        </w:r>
        <w:r>
          <w:rPr>
            <w:webHidden/>
          </w:rPr>
          <w:instrText xml:space="preserve"> PAGEREF _Toc147150042 \h </w:instrText>
        </w:r>
        <w:r>
          <w:rPr>
            <w:webHidden/>
          </w:rPr>
        </w:r>
        <w:r>
          <w:rPr>
            <w:webHidden/>
          </w:rPr>
          <w:fldChar w:fldCharType="separate"/>
        </w:r>
        <w:r>
          <w:rPr>
            <w:webHidden/>
          </w:rPr>
          <w:t>8</w:t>
        </w:r>
        <w:r>
          <w:rPr>
            <w:webHidden/>
          </w:rPr>
          <w:fldChar w:fldCharType="end"/>
        </w:r>
      </w:hyperlink>
    </w:p>
    <w:p w14:paraId="6767E9D5" w14:textId="16797865" w:rsidR="00665D0B" w:rsidRDefault="00665D0B">
      <w:pPr>
        <w:pStyle w:val="TOC2"/>
        <w:rPr>
          <w:lang w:val="en-US" w:eastAsia="en-US"/>
        </w:rPr>
      </w:pPr>
      <w:hyperlink w:anchor="_Toc147150043" w:history="1">
        <w:r w:rsidRPr="00D45FBC">
          <w:rPr>
            <w:rStyle w:val="Hyperlink"/>
          </w:rPr>
          <w:t>Appendix A.1</w:t>
        </w:r>
        <w:r>
          <w:rPr>
            <w:lang w:val="en-US" w:eastAsia="en-US"/>
          </w:rPr>
          <w:tab/>
        </w:r>
        <w:r w:rsidRPr="00D45FBC">
          <w:rPr>
            <w:rStyle w:val="Hyperlink"/>
          </w:rPr>
          <w:t>Appendix heading 2</w:t>
        </w:r>
        <w:r>
          <w:rPr>
            <w:webHidden/>
          </w:rPr>
          <w:tab/>
        </w:r>
        <w:r>
          <w:rPr>
            <w:webHidden/>
          </w:rPr>
          <w:fldChar w:fldCharType="begin"/>
        </w:r>
        <w:r>
          <w:rPr>
            <w:webHidden/>
          </w:rPr>
          <w:instrText xml:space="preserve"> PAGEREF _Toc147150043 \h </w:instrText>
        </w:r>
        <w:r>
          <w:rPr>
            <w:webHidden/>
          </w:rPr>
        </w:r>
        <w:r>
          <w:rPr>
            <w:webHidden/>
          </w:rPr>
          <w:fldChar w:fldCharType="separate"/>
        </w:r>
        <w:r>
          <w:rPr>
            <w:webHidden/>
          </w:rPr>
          <w:t>8</w:t>
        </w:r>
        <w:r>
          <w:rPr>
            <w:webHidden/>
          </w:rPr>
          <w:fldChar w:fldCharType="end"/>
        </w:r>
      </w:hyperlink>
    </w:p>
    <w:p w14:paraId="18827B3B" w14:textId="45A4FFF1" w:rsidR="00665D0B" w:rsidRDefault="00665D0B">
      <w:pPr>
        <w:pStyle w:val="TOC3"/>
        <w:rPr>
          <w:sz w:val="22"/>
          <w:lang w:val="en-US" w:eastAsia="en-US"/>
        </w:rPr>
      </w:pPr>
      <w:hyperlink w:anchor="_Toc147150044" w:history="1">
        <w:r w:rsidRPr="00D45FBC">
          <w:rPr>
            <w:rStyle w:val="Hyperlink"/>
            <w:rFonts w:ascii="Arial" w:hAnsi="Arial"/>
          </w:rPr>
          <w:t>Appendix A.1.1</w:t>
        </w:r>
        <w:r>
          <w:rPr>
            <w:sz w:val="22"/>
            <w:lang w:val="en-US" w:eastAsia="en-US"/>
          </w:rPr>
          <w:tab/>
        </w:r>
        <w:r w:rsidRPr="00D45FBC">
          <w:rPr>
            <w:rStyle w:val="Hyperlink"/>
          </w:rPr>
          <w:t>Appendix heading 3</w:t>
        </w:r>
        <w:r>
          <w:rPr>
            <w:webHidden/>
          </w:rPr>
          <w:tab/>
        </w:r>
        <w:r>
          <w:rPr>
            <w:webHidden/>
          </w:rPr>
          <w:fldChar w:fldCharType="begin"/>
        </w:r>
        <w:r>
          <w:rPr>
            <w:webHidden/>
          </w:rPr>
          <w:instrText xml:space="preserve"> PAGEREF _Toc147150044 \h </w:instrText>
        </w:r>
        <w:r>
          <w:rPr>
            <w:webHidden/>
          </w:rPr>
        </w:r>
        <w:r>
          <w:rPr>
            <w:webHidden/>
          </w:rPr>
          <w:fldChar w:fldCharType="separate"/>
        </w:r>
        <w:r>
          <w:rPr>
            <w:webHidden/>
          </w:rPr>
          <w:t>8</w:t>
        </w:r>
        <w:r>
          <w:rPr>
            <w:webHidden/>
          </w:rPr>
          <w:fldChar w:fldCharType="end"/>
        </w:r>
      </w:hyperlink>
    </w:p>
    <w:p w14:paraId="78C3198C" w14:textId="3563A277" w:rsidR="00E53C73" w:rsidRDefault="004125F9" w:rsidP="00D03EB2">
      <w:pPr>
        <w:rPr>
          <w:rFonts w:asciiTheme="minorHAnsi" w:eastAsiaTheme="minorEastAsia" w:hAnsiTheme="minorHAnsi"/>
          <w:b/>
          <w:noProof/>
          <w:color w:val="0072BC" w:themeColor="accent2"/>
          <w:sz w:val="22"/>
          <w:szCs w:val="22"/>
          <w:lang w:val="en-ZA" w:eastAsia="en-ZA"/>
        </w:rPr>
      </w:pPr>
      <w:r>
        <w:rPr>
          <w:rFonts w:asciiTheme="minorHAnsi" w:eastAsiaTheme="minorEastAsia" w:hAnsiTheme="minorHAnsi"/>
          <w:noProof/>
          <w:color w:val="0072BC" w:themeColor="accent2"/>
          <w:sz w:val="22"/>
          <w:szCs w:val="22"/>
          <w:lang w:val="en-ZA" w:eastAsia="en-ZA"/>
        </w:rPr>
        <w:fldChar w:fldCharType="end"/>
      </w:r>
    </w:p>
    <w:p w14:paraId="4DDE2D19" w14:textId="77777777" w:rsidR="004125F9" w:rsidRPr="005B3B1D" w:rsidRDefault="004125F9" w:rsidP="00D03EB2">
      <w:pPr>
        <w:rPr>
          <w:b/>
          <w:noProof/>
        </w:rPr>
      </w:pPr>
    </w:p>
    <w:p w14:paraId="5256129C" w14:textId="7315AF8E" w:rsidR="00D03EB2" w:rsidRDefault="00D03EB2" w:rsidP="00C12906">
      <w:pPr>
        <w:pStyle w:val="Heading4"/>
      </w:pPr>
      <w:r>
        <w:t xml:space="preserve">List of </w:t>
      </w:r>
      <w:r w:rsidR="00105F87">
        <w:t>f</w:t>
      </w:r>
      <w:r>
        <w:t>igures</w:t>
      </w:r>
    </w:p>
    <w:p w14:paraId="2257947A" w14:textId="67907669" w:rsidR="00CA6621" w:rsidRDefault="007A3A85">
      <w:pPr>
        <w:pStyle w:val="TableofFigures"/>
        <w:tabs>
          <w:tab w:val="right" w:leader="dot" w:pos="9628"/>
        </w:tabs>
        <w:rPr>
          <w:rFonts w:asciiTheme="minorHAnsi" w:eastAsiaTheme="minorEastAsia" w:hAnsiTheme="minorHAnsi"/>
          <w:noProof/>
          <w:sz w:val="22"/>
          <w:szCs w:val="22"/>
          <w:lang w:val="en-ZA" w:eastAsia="en-ZA"/>
        </w:rPr>
      </w:pPr>
      <w:r>
        <w:fldChar w:fldCharType="begin"/>
      </w:r>
      <w:r>
        <w:instrText xml:space="preserve"> TOC \h \z \c "Figure" </w:instrText>
      </w:r>
      <w:r>
        <w:fldChar w:fldCharType="separate"/>
      </w:r>
      <w:hyperlink w:anchor="_Toc144805144" w:history="1">
        <w:r w:rsidR="00CA6621" w:rsidRPr="00D12011">
          <w:rPr>
            <w:rStyle w:val="Hyperlink"/>
            <w:noProof/>
          </w:rPr>
          <w:t>Figure 1: Clustered column chart</w:t>
        </w:r>
        <w:r w:rsidR="00CA6621">
          <w:rPr>
            <w:noProof/>
            <w:webHidden/>
          </w:rPr>
          <w:tab/>
        </w:r>
        <w:r w:rsidR="00CA6621">
          <w:rPr>
            <w:noProof/>
            <w:webHidden/>
          </w:rPr>
          <w:fldChar w:fldCharType="begin"/>
        </w:r>
        <w:r w:rsidR="00CA6621">
          <w:rPr>
            <w:noProof/>
            <w:webHidden/>
          </w:rPr>
          <w:instrText xml:space="preserve"> PAGEREF _Toc144805144 \h </w:instrText>
        </w:r>
        <w:r w:rsidR="00CA6621">
          <w:rPr>
            <w:noProof/>
            <w:webHidden/>
          </w:rPr>
        </w:r>
        <w:r w:rsidR="00CA6621">
          <w:rPr>
            <w:noProof/>
            <w:webHidden/>
          </w:rPr>
          <w:fldChar w:fldCharType="separate"/>
        </w:r>
        <w:r w:rsidR="00F4573F">
          <w:rPr>
            <w:noProof/>
            <w:webHidden/>
          </w:rPr>
          <w:t>5</w:t>
        </w:r>
        <w:r w:rsidR="00CA6621">
          <w:rPr>
            <w:noProof/>
            <w:webHidden/>
          </w:rPr>
          <w:fldChar w:fldCharType="end"/>
        </w:r>
      </w:hyperlink>
    </w:p>
    <w:p w14:paraId="14E7DED2" w14:textId="7198FD83" w:rsidR="00CA6621" w:rsidRDefault="00CA6621">
      <w:pPr>
        <w:pStyle w:val="TableofFigures"/>
        <w:tabs>
          <w:tab w:val="right" w:leader="dot" w:pos="9628"/>
        </w:tabs>
        <w:rPr>
          <w:rFonts w:asciiTheme="minorHAnsi" w:eastAsiaTheme="minorEastAsia" w:hAnsiTheme="minorHAnsi"/>
          <w:noProof/>
          <w:sz w:val="22"/>
          <w:szCs w:val="22"/>
          <w:lang w:val="en-ZA" w:eastAsia="en-ZA"/>
        </w:rPr>
      </w:pPr>
      <w:hyperlink w:anchor="_Toc144805145" w:history="1">
        <w:r w:rsidRPr="00D12011">
          <w:rPr>
            <w:rStyle w:val="Hyperlink"/>
            <w:noProof/>
          </w:rPr>
          <w:t>Figure 2: Pie Chart</w:t>
        </w:r>
        <w:r>
          <w:rPr>
            <w:noProof/>
            <w:webHidden/>
          </w:rPr>
          <w:tab/>
        </w:r>
        <w:r>
          <w:rPr>
            <w:noProof/>
            <w:webHidden/>
          </w:rPr>
          <w:fldChar w:fldCharType="begin"/>
        </w:r>
        <w:r>
          <w:rPr>
            <w:noProof/>
            <w:webHidden/>
          </w:rPr>
          <w:instrText xml:space="preserve"> PAGEREF _Toc144805145 \h </w:instrText>
        </w:r>
        <w:r>
          <w:rPr>
            <w:noProof/>
            <w:webHidden/>
          </w:rPr>
        </w:r>
        <w:r>
          <w:rPr>
            <w:noProof/>
            <w:webHidden/>
          </w:rPr>
          <w:fldChar w:fldCharType="separate"/>
        </w:r>
        <w:r w:rsidR="00F4573F">
          <w:rPr>
            <w:noProof/>
            <w:webHidden/>
          </w:rPr>
          <w:t>5</w:t>
        </w:r>
        <w:r>
          <w:rPr>
            <w:noProof/>
            <w:webHidden/>
          </w:rPr>
          <w:fldChar w:fldCharType="end"/>
        </w:r>
      </w:hyperlink>
    </w:p>
    <w:p w14:paraId="1E5BD13E" w14:textId="063510C7" w:rsidR="00CA6621" w:rsidRDefault="00CA6621">
      <w:pPr>
        <w:pStyle w:val="TableofFigures"/>
        <w:tabs>
          <w:tab w:val="right" w:leader="dot" w:pos="9628"/>
        </w:tabs>
        <w:rPr>
          <w:rFonts w:asciiTheme="minorHAnsi" w:eastAsiaTheme="minorEastAsia" w:hAnsiTheme="minorHAnsi"/>
          <w:noProof/>
          <w:sz w:val="22"/>
          <w:szCs w:val="22"/>
          <w:lang w:val="en-ZA" w:eastAsia="en-ZA"/>
        </w:rPr>
      </w:pPr>
      <w:hyperlink w:anchor="_Toc144805146" w:history="1">
        <w:r w:rsidRPr="00D12011">
          <w:rPr>
            <w:rStyle w:val="Hyperlink"/>
            <w:noProof/>
          </w:rPr>
          <w:t>Figure 3: Bar chart</w:t>
        </w:r>
        <w:r>
          <w:rPr>
            <w:noProof/>
            <w:webHidden/>
          </w:rPr>
          <w:tab/>
        </w:r>
        <w:r>
          <w:rPr>
            <w:noProof/>
            <w:webHidden/>
          </w:rPr>
          <w:fldChar w:fldCharType="begin"/>
        </w:r>
        <w:r>
          <w:rPr>
            <w:noProof/>
            <w:webHidden/>
          </w:rPr>
          <w:instrText xml:space="preserve"> PAGEREF _Toc144805146 \h </w:instrText>
        </w:r>
        <w:r>
          <w:rPr>
            <w:noProof/>
            <w:webHidden/>
          </w:rPr>
        </w:r>
        <w:r>
          <w:rPr>
            <w:noProof/>
            <w:webHidden/>
          </w:rPr>
          <w:fldChar w:fldCharType="separate"/>
        </w:r>
        <w:r w:rsidR="00F4573F">
          <w:rPr>
            <w:noProof/>
            <w:webHidden/>
          </w:rPr>
          <w:t>6</w:t>
        </w:r>
        <w:r>
          <w:rPr>
            <w:noProof/>
            <w:webHidden/>
          </w:rPr>
          <w:fldChar w:fldCharType="end"/>
        </w:r>
      </w:hyperlink>
    </w:p>
    <w:p w14:paraId="4B14D7B1" w14:textId="4376FEC8" w:rsidR="00D03EB2" w:rsidRDefault="007A3A85" w:rsidP="00D03EB2">
      <w:r>
        <w:fldChar w:fldCharType="end"/>
      </w:r>
    </w:p>
    <w:p w14:paraId="79A38627" w14:textId="78387EBC" w:rsidR="00D03EB2" w:rsidRDefault="00D03EB2" w:rsidP="00C12906">
      <w:pPr>
        <w:pStyle w:val="Heading4"/>
      </w:pPr>
      <w:r>
        <w:t xml:space="preserve">List of </w:t>
      </w:r>
      <w:r w:rsidR="00105F87">
        <w:t>t</w:t>
      </w:r>
      <w:r>
        <w:t>ables</w:t>
      </w:r>
    </w:p>
    <w:p w14:paraId="58A19569" w14:textId="21868DA2" w:rsidR="00CA6621" w:rsidRDefault="00FE01BC">
      <w:pPr>
        <w:pStyle w:val="TableofFigures"/>
        <w:tabs>
          <w:tab w:val="right" w:leader="dot" w:pos="9628"/>
        </w:tabs>
        <w:rPr>
          <w:rFonts w:asciiTheme="minorHAnsi" w:eastAsiaTheme="minorEastAsia" w:hAnsiTheme="minorHAnsi"/>
          <w:noProof/>
          <w:sz w:val="22"/>
          <w:szCs w:val="22"/>
          <w:lang w:val="en-ZA" w:eastAsia="en-ZA"/>
        </w:rPr>
      </w:pPr>
      <w:r>
        <w:rPr>
          <w:color w:val="2E404D" w:themeColor="text1"/>
        </w:rPr>
        <w:fldChar w:fldCharType="begin"/>
      </w:r>
      <w:r>
        <w:rPr>
          <w:color w:val="2E404D" w:themeColor="text1"/>
        </w:rPr>
        <w:instrText xml:space="preserve"> TOC \h \z \c "Table" </w:instrText>
      </w:r>
      <w:r>
        <w:rPr>
          <w:color w:val="2E404D" w:themeColor="text1"/>
        </w:rPr>
        <w:fldChar w:fldCharType="separate"/>
      </w:r>
      <w:hyperlink w:anchor="_Toc144805149" w:history="1">
        <w:r w:rsidR="00CA6621" w:rsidRPr="003E171D">
          <w:rPr>
            <w:rStyle w:val="Hyperlink"/>
            <w:noProof/>
          </w:rPr>
          <w:t>Table 1: Standard table</w:t>
        </w:r>
        <w:r w:rsidR="00CA6621">
          <w:rPr>
            <w:noProof/>
            <w:webHidden/>
          </w:rPr>
          <w:tab/>
        </w:r>
        <w:r w:rsidR="00CA6621">
          <w:rPr>
            <w:noProof/>
            <w:webHidden/>
          </w:rPr>
          <w:fldChar w:fldCharType="begin"/>
        </w:r>
        <w:r w:rsidR="00CA6621">
          <w:rPr>
            <w:noProof/>
            <w:webHidden/>
          </w:rPr>
          <w:instrText xml:space="preserve"> PAGEREF _Toc144805149 \h </w:instrText>
        </w:r>
        <w:r w:rsidR="00CA6621">
          <w:rPr>
            <w:noProof/>
            <w:webHidden/>
          </w:rPr>
        </w:r>
        <w:r w:rsidR="00CA6621">
          <w:rPr>
            <w:noProof/>
            <w:webHidden/>
          </w:rPr>
          <w:fldChar w:fldCharType="separate"/>
        </w:r>
        <w:r w:rsidR="00F4573F">
          <w:rPr>
            <w:noProof/>
            <w:webHidden/>
          </w:rPr>
          <w:t>6</w:t>
        </w:r>
        <w:r w:rsidR="00CA6621">
          <w:rPr>
            <w:noProof/>
            <w:webHidden/>
          </w:rPr>
          <w:fldChar w:fldCharType="end"/>
        </w:r>
      </w:hyperlink>
    </w:p>
    <w:p w14:paraId="49EDBD6D" w14:textId="7E88E124" w:rsidR="00CA6621" w:rsidRDefault="00CA6621">
      <w:pPr>
        <w:pStyle w:val="TableofFigures"/>
        <w:tabs>
          <w:tab w:val="right" w:leader="dot" w:pos="9628"/>
        </w:tabs>
        <w:rPr>
          <w:rFonts w:asciiTheme="minorHAnsi" w:eastAsiaTheme="minorEastAsia" w:hAnsiTheme="minorHAnsi"/>
          <w:noProof/>
          <w:sz w:val="22"/>
          <w:szCs w:val="22"/>
          <w:lang w:val="en-ZA" w:eastAsia="en-ZA"/>
        </w:rPr>
      </w:pPr>
      <w:hyperlink w:anchor="_Toc144805150" w:history="1">
        <w:r w:rsidRPr="003E171D">
          <w:rPr>
            <w:rStyle w:val="Hyperlink"/>
            <w:noProof/>
          </w:rPr>
          <w:t>Table 2: Transposed table</w:t>
        </w:r>
        <w:r>
          <w:rPr>
            <w:noProof/>
            <w:webHidden/>
          </w:rPr>
          <w:tab/>
        </w:r>
        <w:r>
          <w:rPr>
            <w:noProof/>
            <w:webHidden/>
          </w:rPr>
          <w:fldChar w:fldCharType="begin"/>
        </w:r>
        <w:r>
          <w:rPr>
            <w:noProof/>
            <w:webHidden/>
          </w:rPr>
          <w:instrText xml:space="preserve"> PAGEREF _Toc144805150 \h </w:instrText>
        </w:r>
        <w:r>
          <w:rPr>
            <w:noProof/>
            <w:webHidden/>
          </w:rPr>
        </w:r>
        <w:r>
          <w:rPr>
            <w:noProof/>
            <w:webHidden/>
          </w:rPr>
          <w:fldChar w:fldCharType="separate"/>
        </w:r>
        <w:r w:rsidR="00F4573F">
          <w:rPr>
            <w:noProof/>
            <w:webHidden/>
          </w:rPr>
          <w:t>6</w:t>
        </w:r>
        <w:r>
          <w:rPr>
            <w:noProof/>
            <w:webHidden/>
          </w:rPr>
          <w:fldChar w:fldCharType="end"/>
        </w:r>
      </w:hyperlink>
    </w:p>
    <w:p w14:paraId="4088E819" w14:textId="083AA932" w:rsidR="00CA6621" w:rsidRDefault="00CA6621">
      <w:pPr>
        <w:pStyle w:val="TableofFigures"/>
        <w:tabs>
          <w:tab w:val="right" w:leader="dot" w:pos="9628"/>
        </w:tabs>
        <w:rPr>
          <w:rFonts w:asciiTheme="minorHAnsi" w:eastAsiaTheme="minorEastAsia" w:hAnsiTheme="minorHAnsi"/>
          <w:noProof/>
          <w:sz w:val="22"/>
          <w:szCs w:val="22"/>
          <w:lang w:val="en-ZA" w:eastAsia="en-ZA"/>
        </w:rPr>
      </w:pPr>
      <w:hyperlink w:anchor="_Toc144805151" w:history="1">
        <w:r w:rsidRPr="003E171D">
          <w:rPr>
            <w:rStyle w:val="Hyperlink"/>
            <w:noProof/>
          </w:rPr>
          <w:t>Table 3: Twin table</w:t>
        </w:r>
        <w:r>
          <w:rPr>
            <w:noProof/>
            <w:webHidden/>
          </w:rPr>
          <w:tab/>
        </w:r>
        <w:r>
          <w:rPr>
            <w:noProof/>
            <w:webHidden/>
          </w:rPr>
          <w:fldChar w:fldCharType="begin"/>
        </w:r>
        <w:r>
          <w:rPr>
            <w:noProof/>
            <w:webHidden/>
          </w:rPr>
          <w:instrText xml:space="preserve"> PAGEREF _Toc144805151 \h </w:instrText>
        </w:r>
        <w:r>
          <w:rPr>
            <w:noProof/>
            <w:webHidden/>
          </w:rPr>
        </w:r>
        <w:r>
          <w:rPr>
            <w:noProof/>
            <w:webHidden/>
          </w:rPr>
          <w:fldChar w:fldCharType="separate"/>
        </w:r>
        <w:r w:rsidR="00F4573F">
          <w:rPr>
            <w:noProof/>
            <w:webHidden/>
          </w:rPr>
          <w:t>6</w:t>
        </w:r>
        <w:r>
          <w:rPr>
            <w:noProof/>
            <w:webHidden/>
          </w:rPr>
          <w:fldChar w:fldCharType="end"/>
        </w:r>
      </w:hyperlink>
    </w:p>
    <w:p w14:paraId="5F3CD754" w14:textId="0D624A64" w:rsidR="00CA6621" w:rsidRDefault="00CA6621">
      <w:pPr>
        <w:pStyle w:val="TableofFigures"/>
        <w:tabs>
          <w:tab w:val="right" w:leader="dot" w:pos="9628"/>
        </w:tabs>
        <w:rPr>
          <w:rFonts w:asciiTheme="minorHAnsi" w:eastAsiaTheme="minorEastAsia" w:hAnsiTheme="minorHAnsi"/>
          <w:noProof/>
          <w:sz w:val="22"/>
          <w:szCs w:val="22"/>
          <w:lang w:val="en-ZA" w:eastAsia="en-ZA"/>
        </w:rPr>
      </w:pPr>
      <w:hyperlink w:anchor="_Toc144805152" w:history="1">
        <w:r w:rsidRPr="003E171D">
          <w:rPr>
            <w:rStyle w:val="Hyperlink"/>
            <w:noProof/>
          </w:rPr>
          <w:t>Table 4: Financial table</w:t>
        </w:r>
        <w:r>
          <w:rPr>
            <w:noProof/>
            <w:webHidden/>
          </w:rPr>
          <w:tab/>
        </w:r>
        <w:r>
          <w:rPr>
            <w:noProof/>
            <w:webHidden/>
          </w:rPr>
          <w:fldChar w:fldCharType="begin"/>
        </w:r>
        <w:r>
          <w:rPr>
            <w:noProof/>
            <w:webHidden/>
          </w:rPr>
          <w:instrText xml:space="preserve"> PAGEREF _Toc144805152 \h </w:instrText>
        </w:r>
        <w:r>
          <w:rPr>
            <w:noProof/>
            <w:webHidden/>
          </w:rPr>
        </w:r>
        <w:r>
          <w:rPr>
            <w:noProof/>
            <w:webHidden/>
          </w:rPr>
          <w:fldChar w:fldCharType="separate"/>
        </w:r>
        <w:r w:rsidR="00F4573F">
          <w:rPr>
            <w:noProof/>
            <w:webHidden/>
          </w:rPr>
          <w:t>7</w:t>
        </w:r>
        <w:r>
          <w:rPr>
            <w:noProof/>
            <w:webHidden/>
          </w:rPr>
          <w:fldChar w:fldCharType="end"/>
        </w:r>
      </w:hyperlink>
    </w:p>
    <w:p w14:paraId="016D5A9D" w14:textId="77777777" w:rsidR="000D64A5" w:rsidRDefault="00FE01BC" w:rsidP="003A4083">
      <w:pPr>
        <w:pStyle w:val="BodyText"/>
      </w:pPr>
      <w:r>
        <w:fldChar w:fldCharType="end"/>
      </w:r>
    </w:p>
    <w:p w14:paraId="4E2D1678" w14:textId="77777777" w:rsidR="005B4891" w:rsidRDefault="005B4891" w:rsidP="003A4083">
      <w:pPr>
        <w:pStyle w:val="BodyText"/>
      </w:pPr>
    </w:p>
    <w:p w14:paraId="1B2409E4" w14:textId="77777777" w:rsidR="005B4891" w:rsidRPr="003A4083" w:rsidRDefault="005B4891" w:rsidP="003A4083">
      <w:pPr>
        <w:pStyle w:val="BodyText"/>
      </w:pPr>
      <w:r>
        <w:br w:type="page"/>
      </w:r>
    </w:p>
    <w:p w14:paraId="42B5DA45" w14:textId="3BED2838" w:rsidR="00742376" w:rsidRDefault="00742376" w:rsidP="00C12906">
      <w:pPr>
        <w:pStyle w:val="Heading4"/>
      </w:pPr>
      <w:r>
        <w:lastRenderedPageBreak/>
        <w:t>List of abbreviations</w:t>
      </w:r>
    </w:p>
    <w:tbl>
      <w:tblPr>
        <w:tblStyle w:val="NTTFutureBluetable"/>
        <w:tblW w:w="0" w:type="auto"/>
        <w:tblLook w:val="0620" w:firstRow="1" w:lastRow="0" w:firstColumn="0" w:lastColumn="0" w:noHBand="1" w:noVBand="1"/>
      </w:tblPr>
      <w:tblGrid>
        <w:gridCol w:w="1838"/>
        <w:gridCol w:w="7790"/>
      </w:tblGrid>
      <w:tr w:rsidR="00742376" w14:paraId="70F286CD" w14:textId="77777777" w:rsidTr="003528AD">
        <w:trPr>
          <w:cnfStyle w:val="100000000000" w:firstRow="1" w:lastRow="0" w:firstColumn="0" w:lastColumn="0" w:oddVBand="0" w:evenVBand="0" w:oddHBand="0" w:evenHBand="0" w:firstRowFirstColumn="0" w:firstRowLastColumn="0" w:lastRowFirstColumn="0" w:lastRowLastColumn="0"/>
        </w:trPr>
        <w:tc>
          <w:tcPr>
            <w:tcW w:w="1838" w:type="dxa"/>
          </w:tcPr>
          <w:p w14:paraId="59932F2E" w14:textId="5F1A0A81" w:rsidR="00742376" w:rsidRDefault="00742376" w:rsidP="008F4C7B">
            <w:pPr>
              <w:pStyle w:val="NTTTableWhiteHeader"/>
            </w:pPr>
            <w:r w:rsidRPr="00742376">
              <w:t>Abbreviation</w:t>
            </w:r>
          </w:p>
        </w:tc>
        <w:tc>
          <w:tcPr>
            <w:tcW w:w="7790" w:type="dxa"/>
          </w:tcPr>
          <w:p w14:paraId="7E85E015" w14:textId="5536992C" w:rsidR="00742376" w:rsidRDefault="00742376" w:rsidP="008F4C7B">
            <w:pPr>
              <w:pStyle w:val="NTTTableWhiteHeader"/>
            </w:pPr>
            <w:r w:rsidRPr="00742376">
              <w:t>Meaning</w:t>
            </w:r>
          </w:p>
        </w:tc>
      </w:tr>
      <w:tr w:rsidR="00742376" w14:paraId="78EA3344" w14:textId="77777777" w:rsidTr="003528AD">
        <w:tc>
          <w:tcPr>
            <w:tcW w:w="1838" w:type="dxa"/>
          </w:tcPr>
          <w:p w14:paraId="232A6C5F" w14:textId="77777777" w:rsidR="00742376" w:rsidRDefault="00742376" w:rsidP="008F4C7B">
            <w:pPr>
              <w:pStyle w:val="NTTTableBodyText"/>
            </w:pPr>
          </w:p>
        </w:tc>
        <w:tc>
          <w:tcPr>
            <w:tcW w:w="7790" w:type="dxa"/>
          </w:tcPr>
          <w:p w14:paraId="2D8C42C4" w14:textId="77777777" w:rsidR="00742376" w:rsidRDefault="00742376" w:rsidP="008F4C7B">
            <w:pPr>
              <w:pStyle w:val="NTTTableBodyText"/>
            </w:pPr>
          </w:p>
        </w:tc>
      </w:tr>
      <w:tr w:rsidR="00742376" w14:paraId="4A99A34B" w14:textId="77777777" w:rsidTr="003528AD">
        <w:tc>
          <w:tcPr>
            <w:tcW w:w="1838" w:type="dxa"/>
          </w:tcPr>
          <w:p w14:paraId="4BBD9E48" w14:textId="77777777" w:rsidR="00742376" w:rsidRDefault="00742376" w:rsidP="008F4C7B">
            <w:pPr>
              <w:pStyle w:val="NTTTableBodyText"/>
            </w:pPr>
          </w:p>
        </w:tc>
        <w:tc>
          <w:tcPr>
            <w:tcW w:w="7790" w:type="dxa"/>
          </w:tcPr>
          <w:p w14:paraId="446DFD42" w14:textId="77777777" w:rsidR="00742376" w:rsidRDefault="00742376" w:rsidP="008F4C7B">
            <w:pPr>
              <w:pStyle w:val="NTTTableBodyText"/>
            </w:pPr>
          </w:p>
        </w:tc>
      </w:tr>
      <w:tr w:rsidR="00742376" w14:paraId="04C10C29" w14:textId="77777777" w:rsidTr="003528AD">
        <w:tc>
          <w:tcPr>
            <w:tcW w:w="1838" w:type="dxa"/>
          </w:tcPr>
          <w:p w14:paraId="031A57AE" w14:textId="77777777" w:rsidR="00742376" w:rsidRDefault="00742376" w:rsidP="008F4C7B">
            <w:pPr>
              <w:pStyle w:val="NTTTableBodyText"/>
            </w:pPr>
          </w:p>
        </w:tc>
        <w:tc>
          <w:tcPr>
            <w:tcW w:w="7790" w:type="dxa"/>
          </w:tcPr>
          <w:p w14:paraId="24A2631D" w14:textId="77777777" w:rsidR="00742376" w:rsidRDefault="00742376" w:rsidP="008F4C7B">
            <w:pPr>
              <w:pStyle w:val="NTTTableBodyText"/>
            </w:pPr>
          </w:p>
        </w:tc>
      </w:tr>
      <w:tr w:rsidR="00742376" w14:paraId="2894D7FB" w14:textId="77777777" w:rsidTr="003528AD">
        <w:tc>
          <w:tcPr>
            <w:tcW w:w="1838" w:type="dxa"/>
          </w:tcPr>
          <w:p w14:paraId="7CFC22FC" w14:textId="77777777" w:rsidR="00742376" w:rsidRDefault="00742376" w:rsidP="008F4C7B">
            <w:pPr>
              <w:pStyle w:val="NTTTableBodyText"/>
            </w:pPr>
          </w:p>
        </w:tc>
        <w:tc>
          <w:tcPr>
            <w:tcW w:w="7790" w:type="dxa"/>
          </w:tcPr>
          <w:p w14:paraId="6FD7102F" w14:textId="77777777" w:rsidR="00742376" w:rsidRDefault="00742376" w:rsidP="008F4C7B">
            <w:pPr>
              <w:pStyle w:val="NTTTableBodyText"/>
            </w:pPr>
          </w:p>
        </w:tc>
      </w:tr>
      <w:tr w:rsidR="00742376" w14:paraId="59129D1B" w14:textId="77777777" w:rsidTr="003528AD">
        <w:tc>
          <w:tcPr>
            <w:tcW w:w="1838" w:type="dxa"/>
          </w:tcPr>
          <w:p w14:paraId="712E8A3A" w14:textId="77777777" w:rsidR="00742376" w:rsidRDefault="00742376" w:rsidP="008F4C7B">
            <w:pPr>
              <w:pStyle w:val="NTTTableBodyText"/>
            </w:pPr>
          </w:p>
        </w:tc>
        <w:tc>
          <w:tcPr>
            <w:tcW w:w="7790" w:type="dxa"/>
          </w:tcPr>
          <w:p w14:paraId="2179CF4E" w14:textId="77777777" w:rsidR="00742376" w:rsidRDefault="00742376" w:rsidP="008F4C7B">
            <w:pPr>
              <w:pStyle w:val="NTTTableBodyText"/>
            </w:pPr>
          </w:p>
        </w:tc>
      </w:tr>
      <w:tr w:rsidR="00742376" w14:paraId="3BD6FEB2" w14:textId="77777777" w:rsidTr="003528AD">
        <w:tc>
          <w:tcPr>
            <w:tcW w:w="1838" w:type="dxa"/>
          </w:tcPr>
          <w:p w14:paraId="3A21F05F" w14:textId="77777777" w:rsidR="00742376" w:rsidRDefault="00742376" w:rsidP="008F4C7B">
            <w:pPr>
              <w:pStyle w:val="NTTTableBodyText"/>
            </w:pPr>
          </w:p>
        </w:tc>
        <w:tc>
          <w:tcPr>
            <w:tcW w:w="7790" w:type="dxa"/>
          </w:tcPr>
          <w:p w14:paraId="430F4501" w14:textId="77777777" w:rsidR="00742376" w:rsidRDefault="00742376" w:rsidP="008F4C7B">
            <w:pPr>
              <w:pStyle w:val="NTTTableBodyText"/>
            </w:pPr>
          </w:p>
        </w:tc>
      </w:tr>
      <w:tr w:rsidR="00742376" w14:paraId="760BCF88" w14:textId="77777777" w:rsidTr="003528AD">
        <w:tc>
          <w:tcPr>
            <w:tcW w:w="1838" w:type="dxa"/>
          </w:tcPr>
          <w:p w14:paraId="41F5C982" w14:textId="77777777" w:rsidR="00742376" w:rsidRDefault="00742376" w:rsidP="008F4C7B">
            <w:pPr>
              <w:pStyle w:val="NTTTableBodyText"/>
            </w:pPr>
          </w:p>
        </w:tc>
        <w:tc>
          <w:tcPr>
            <w:tcW w:w="7790" w:type="dxa"/>
          </w:tcPr>
          <w:p w14:paraId="0D4047B6" w14:textId="77777777" w:rsidR="00742376" w:rsidRDefault="00742376" w:rsidP="008F4C7B">
            <w:pPr>
              <w:pStyle w:val="NTTTableBodyText"/>
            </w:pPr>
          </w:p>
        </w:tc>
      </w:tr>
    </w:tbl>
    <w:p w14:paraId="496CD783" w14:textId="71556A6D" w:rsidR="002E7929" w:rsidRDefault="002E7929" w:rsidP="001F3950">
      <w:pPr>
        <w:pStyle w:val="NTTHistoryHeading"/>
      </w:pPr>
      <w:r>
        <w:t>Document history</w:t>
      </w:r>
    </w:p>
    <w:tbl>
      <w:tblPr>
        <w:tblStyle w:val="NTTFutureBluetable"/>
        <w:tblW w:w="9631" w:type="dxa"/>
        <w:tblLayout w:type="fixed"/>
        <w:tblLook w:val="0620" w:firstRow="1" w:lastRow="0" w:firstColumn="0" w:lastColumn="0" w:noHBand="1" w:noVBand="1"/>
      </w:tblPr>
      <w:tblGrid>
        <w:gridCol w:w="798"/>
        <w:gridCol w:w="2168"/>
        <w:gridCol w:w="4564"/>
        <w:gridCol w:w="2101"/>
      </w:tblGrid>
      <w:tr w:rsidR="002E7929" w:rsidRPr="002E7929" w14:paraId="19B6487F" w14:textId="77777777" w:rsidTr="002E7929">
        <w:trPr>
          <w:cnfStyle w:val="100000000000" w:firstRow="1" w:lastRow="0" w:firstColumn="0" w:lastColumn="0" w:oddVBand="0" w:evenVBand="0" w:oddHBand="0" w:evenHBand="0" w:firstRowFirstColumn="0" w:firstRowLastColumn="0" w:lastRowFirstColumn="0" w:lastRowLastColumn="0"/>
        </w:trPr>
        <w:tc>
          <w:tcPr>
            <w:tcW w:w="798" w:type="dxa"/>
          </w:tcPr>
          <w:p w14:paraId="693FFE1E" w14:textId="77777777" w:rsidR="002E7929" w:rsidRPr="002E7929" w:rsidRDefault="002E7929" w:rsidP="002E7929">
            <w:pPr>
              <w:pStyle w:val="NTTTableWhiteHeader"/>
            </w:pPr>
            <w:r w:rsidRPr="002E7929">
              <w:t>Issue</w:t>
            </w:r>
          </w:p>
        </w:tc>
        <w:tc>
          <w:tcPr>
            <w:tcW w:w="2168" w:type="dxa"/>
          </w:tcPr>
          <w:p w14:paraId="5704C1BB" w14:textId="77777777" w:rsidR="002E7929" w:rsidRPr="002E7929" w:rsidRDefault="002E7929" w:rsidP="002E7929">
            <w:pPr>
              <w:pStyle w:val="NTTTableWhiteHeader"/>
            </w:pPr>
            <w:r w:rsidRPr="002E7929">
              <w:t>Date</w:t>
            </w:r>
          </w:p>
        </w:tc>
        <w:tc>
          <w:tcPr>
            <w:tcW w:w="4564" w:type="dxa"/>
          </w:tcPr>
          <w:p w14:paraId="6C8904F0" w14:textId="77777777" w:rsidR="002E7929" w:rsidRPr="002E7929" w:rsidRDefault="002E7929" w:rsidP="002E7929">
            <w:pPr>
              <w:pStyle w:val="NTTTableWhiteHeader"/>
            </w:pPr>
            <w:r w:rsidRPr="002E7929">
              <w:t>Comments</w:t>
            </w:r>
          </w:p>
        </w:tc>
        <w:tc>
          <w:tcPr>
            <w:tcW w:w="2101" w:type="dxa"/>
          </w:tcPr>
          <w:p w14:paraId="5F8F5B81" w14:textId="77777777" w:rsidR="002E7929" w:rsidRPr="002E7929" w:rsidRDefault="002E7929" w:rsidP="002E7929">
            <w:pPr>
              <w:pStyle w:val="NTTTableWhiteHeader"/>
            </w:pPr>
            <w:r w:rsidRPr="002E7929">
              <w:t>Pages Affected</w:t>
            </w:r>
          </w:p>
        </w:tc>
      </w:tr>
      <w:tr w:rsidR="002E7929" w:rsidRPr="002E7929" w14:paraId="5FFA235B" w14:textId="77777777" w:rsidTr="002E7929">
        <w:tc>
          <w:tcPr>
            <w:tcW w:w="798" w:type="dxa"/>
          </w:tcPr>
          <w:p w14:paraId="0107E172" w14:textId="77777777" w:rsidR="002E7929" w:rsidRPr="002E7929" w:rsidRDefault="002E7929" w:rsidP="00FD6AC1">
            <w:pPr>
              <w:pStyle w:val="NTTTableBodyText"/>
            </w:pPr>
            <w:r w:rsidRPr="002E7929">
              <w:t>1.00</w:t>
            </w:r>
          </w:p>
        </w:tc>
        <w:tc>
          <w:tcPr>
            <w:tcW w:w="2168" w:type="dxa"/>
          </w:tcPr>
          <w:p w14:paraId="26607376" w14:textId="77777777" w:rsidR="002E7929" w:rsidRPr="002E7929" w:rsidRDefault="002E7929" w:rsidP="00FD6AC1">
            <w:pPr>
              <w:pStyle w:val="NTTTableBodyText"/>
            </w:pPr>
          </w:p>
        </w:tc>
        <w:tc>
          <w:tcPr>
            <w:tcW w:w="4564" w:type="dxa"/>
          </w:tcPr>
          <w:p w14:paraId="5D3A2D50" w14:textId="77777777" w:rsidR="002E7929" w:rsidRPr="002E7929" w:rsidRDefault="002E7929" w:rsidP="00FD6AC1">
            <w:pPr>
              <w:pStyle w:val="NTTTableBodyText"/>
            </w:pPr>
            <w:r w:rsidRPr="002E7929">
              <w:t>Original</w:t>
            </w:r>
          </w:p>
        </w:tc>
        <w:tc>
          <w:tcPr>
            <w:tcW w:w="2101" w:type="dxa"/>
          </w:tcPr>
          <w:p w14:paraId="1BE94B4A" w14:textId="77777777" w:rsidR="002E7929" w:rsidRPr="002E7929" w:rsidRDefault="002E7929" w:rsidP="00FD6AC1">
            <w:pPr>
              <w:pStyle w:val="NTTTableBodyText"/>
            </w:pPr>
            <w:r w:rsidRPr="002E7929">
              <w:t>All</w:t>
            </w:r>
          </w:p>
        </w:tc>
      </w:tr>
      <w:tr w:rsidR="002E7929" w14:paraId="31DADFB6" w14:textId="77777777" w:rsidTr="002E7929">
        <w:tc>
          <w:tcPr>
            <w:tcW w:w="798" w:type="dxa"/>
          </w:tcPr>
          <w:p w14:paraId="1A2B5338" w14:textId="77777777" w:rsidR="002E7929" w:rsidRDefault="002E7929" w:rsidP="00FD6AC1">
            <w:pPr>
              <w:pStyle w:val="NTTTableBodyText"/>
            </w:pPr>
            <w:r w:rsidRPr="002E7929">
              <w:t>2.00</w:t>
            </w:r>
          </w:p>
        </w:tc>
        <w:tc>
          <w:tcPr>
            <w:tcW w:w="2168" w:type="dxa"/>
          </w:tcPr>
          <w:p w14:paraId="0B245A2C" w14:textId="77777777" w:rsidR="002E7929" w:rsidRDefault="002E7929" w:rsidP="00FD6AC1">
            <w:pPr>
              <w:pStyle w:val="NTTTableBodyText"/>
            </w:pPr>
          </w:p>
        </w:tc>
        <w:tc>
          <w:tcPr>
            <w:tcW w:w="4564" w:type="dxa"/>
          </w:tcPr>
          <w:p w14:paraId="0CA400C3" w14:textId="77777777" w:rsidR="002E7929" w:rsidRDefault="002E7929" w:rsidP="00FD6AC1">
            <w:pPr>
              <w:pStyle w:val="NTTTableBodyText"/>
            </w:pPr>
          </w:p>
        </w:tc>
        <w:tc>
          <w:tcPr>
            <w:tcW w:w="2101" w:type="dxa"/>
          </w:tcPr>
          <w:p w14:paraId="0ABDE3DA" w14:textId="77777777" w:rsidR="002E7929" w:rsidRDefault="002E7929" w:rsidP="00FD6AC1">
            <w:pPr>
              <w:pStyle w:val="NTTTableBodyText"/>
            </w:pPr>
          </w:p>
        </w:tc>
      </w:tr>
    </w:tbl>
    <w:p w14:paraId="6F649E24" w14:textId="4F226308" w:rsidR="00D03EB2" w:rsidRPr="00A651FB" w:rsidRDefault="00327041" w:rsidP="00507AF6">
      <w:pPr>
        <w:pStyle w:val="Heading1"/>
        <w:numPr>
          <w:ilvl w:val="0"/>
          <w:numId w:val="24"/>
        </w:numPr>
      </w:pPr>
      <w:bookmarkStart w:id="1" w:name="_Toc145071779"/>
      <w:bookmarkStart w:id="2" w:name="_Ref145074135"/>
      <w:bookmarkStart w:id="3" w:name="_Toc145074488"/>
      <w:bookmarkStart w:id="4" w:name="_Toc145074493"/>
      <w:bookmarkStart w:id="5" w:name="_Ref145075954"/>
      <w:bookmarkStart w:id="6" w:name="_Toc147150033"/>
      <w:r w:rsidRPr="00A651FB">
        <w:lastRenderedPageBreak/>
        <w:t>Heading 1</w:t>
      </w:r>
      <w:bookmarkEnd w:id="1"/>
      <w:bookmarkEnd w:id="2"/>
      <w:bookmarkEnd w:id="3"/>
      <w:bookmarkEnd w:id="4"/>
      <w:bookmarkEnd w:id="5"/>
      <w:bookmarkEnd w:id="6"/>
      <w:r w:rsidRPr="00A651FB">
        <w:t xml:space="preserve"> </w:t>
      </w:r>
    </w:p>
    <w:p w14:paraId="3EA3E7D7" w14:textId="224C1D93" w:rsidR="00041570" w:rsidRDefault="00431624" w:rsidP="00007E75">
      <w:pPr>
        <w:pStyle w:val="BodyText"/>
      </w:pPr>
      <w:r w:rsidRPr="001F3950">
        <w:rPr>
          <w:highlight w:val="green"/>
        </w:rPr>
        <w:fldChar w:fldCharType="begin"/>
      </w:r>
      <w:r w:rsidRPr="001F3950">
        <w:rPr>
          <w:highlight w:val="green"/>
        </w:rPr>
        <w:instrText xml:space="preserve"> DOCPROPERTY "Client"  \* MERGEFORMAT </w:instrText>
      </w:r>
      <w:r w:rsidRPr="001F3950">
        <w:rPr>
          <w:highlight w:val="green"/>
        </w:rPr>
        <w:fldChar w:fldCharType="end"/>
      </w:r>
      <w:r w:rsidR="00041570" w:rsidRPr="001F3950">
        <w:t xml:space="preserve">Eiusmod tempor incididunt ut labore et dolore magna aliqua. Id porta nibh venenatis cras sed felis eget velit aliquet. Felis imperdiet proin fermentum leo vel orci porta. Vitae turpis massa sed elementum tempus egestas sed. Id leo in vitae turpis massa sed elementum. </w:t>
      </w:r>
      <w:r w:rsidR="00041570" w:rsidRPr="00762711">
        <w:t xml:space="preserve">Et odio pellentesque diam volutpat. Adipiscing enim eu turpis egestas. </w:t>
      </w:r>
      <w:r w:rsidR="00041570" w:rsidRPr="001F3950">
        <w:t>Et malesuada fames ac turpis egestas. Nunc sed blandit libero volutpat sed. Vivamus arcu felis bibendum ut tristique et egestas. Morbi quis commodo odio aenean sed adipiscing. Elementum eu facilisis sed odio. Pretium vulputate sapien nec sagittis aliquam malesuada. Auctor neque vitae tempus quam pellentesque nec. A pellentesque sit amet porttitor eget dolor morbi non. Sollicitudin nibh sit amet commodo nulla facilisi. Risus commodo viverra maecenas accumsan lacus. At in tellus integer feugiat. Adipiscing elit duis tristique sollicitudin nibh sit amet.</w:t>
      </w:r>
    </w:p>
    <w:p w14:paraId="74A020C8" w14:textId="27553A10" w:rsidR="00D03EB2" w:rsidRDefault="0093724C" w:rsidP="00507AF6">
      <w:pPr>
        <w:pStyle w:val="Heading2"/>
        <w:tabs>
          <w:tab w:val="clear" w:pos="850"/>
        </w:tabs>
      </w:pPr>
      <w:bookmarkStart w:id="7" w:name="_Toc145071780"/>
      <w:bookmarkStart w:id="8" w:name="_Toc145074494"/>
      <w:bookmarkStart w:id="9" w:name="_Toc147150034"/>
      <w:r>
        <w:t>Heading 2</w:t>
      </w:r>
      <w:bookmarkEnd w:id="7"/>
      <w:bookmarkEnd w:id="8"/>
      <w:bookmarkEnd w:id="9"/>
      <w:r>
        <w:t xml:space="preserve"> </w:t>
      </w:r>
    </w:p>
    <w:p w14:paraId="402346EF" w14:textId="7F967453" w:rsidR="00D03EB2" w:rsidRPr="005D096C" w:rsidRDefault="008076C4" w:rsidP="00FD2F8C">
      <w:pPr>
        <w:pStyle w:val="NoSpacing"/>
      </w:pPr>
      <w:r w:rsidRPr="005D096C">
        <w:t>Pre bullet information</w:t>
      </w:r>
      <w:r w:rsidR="00D03EB2" w:rsidRPr="005D096C">
        <w:t>:</w:t>
      </w:r>
    </w:p>
    <w:p w14:paraId="0C31717A" w14:textId="77777777" w:rsidR="00FB2FD0" w:rsidRDefault="00A71A02" w:rsidP="00251212">
      <w:pPr>
        <w:pStyle w:val="NTTFlushBullet1"/>
      </w:pPr>
      <w:r w:rsidRPr="00FD2F8C">
        <w:t>Lorem ipsum dolor sit amet, consectetur</w:t>
      </w:r>
    </w:p>
    <w:p w14:paraId="7DFA1FCC" w14:textId="63B40505" w:rsidR="00A71A02" w:rsidRPr="003E307D" w:rsidRDefault="00A71A02" w:rsidP="00251212">
      <w:pPr>
        <w:pStyle w:val="NTTFlushBullet1"/>
      </w:pPr>
      <w:r w:rsidRPr="003E307D">
        <w:t>Lorem ipsum dolor sit amet, consectetur</w:t>
      </w:r>
    </w:p>
    <w:p w14:paraId="04035AE4" w14:textId="77777777" w:rsidR="00257804" w:rsidRDefault="00A71A02" w:rsidP="00251212">
      <w:pPr>
        <w:pStyle w:val="NTTFlushBullet2"/>
      </w:pPr>
      <w:r w:rsidRPr="005969B0">
        <w:t>Lorem ipsum dolor sit amet, consectetur</w:t>
      </w:r>
    </w:p>
    <w:p w14:paraId="59B0E7AB" w14:textId="25A69DE0" w:rsidR="00A71A02" w:rsidRDefault="00A71A02" w:rsidP="00251212">
      <w:pPr>
        <w:pStyle w:val="NTTFlushBullet2"/>
      </w:pPr>
      <w:r w:rsidRPr="00EC67E4">
        <w:t>Lorem ipsum dolor sit amet, consectetur</w:t>
      </w:r>
    </w:p>
    <w:p w14:paraId="2213861D" w14:textId="77777777" w:rsidR="00812AF6" w:rsidRPr="00B70ED1" w:rsidRDefault="00812AF6" w:rsidP="00251212">
      <w:pPr>
        <w:pStyle w:val="NTTFlushBullet3"/>
      </w:pPr>
      <w:r w:rsidRPr="00B70ED1">
        <w:t>Lorem ipsum dolor sit amet, consectetur</w:t>
      </w:r>
    </w:p>
    <w:p w14:paraId="054A4466" w14:textId="566CDE40" w:rsidR="00812AF6" w:rsidRPr="00B70ED1" w:rsidRDefault="00812AF6" w:rsidP="00251212">
      <w:pPr>
        <w:pStyle w:val="NTTFlushBullet3"/>
      </w:pPr>
      <w:r w:rsidRPr="00B70ED1">
        <w:t>Lorem ipsum dolor sit amet, consectetur</w:t>
      </w:r>
    </w:p>
    <w:p w14:paraId="7C7868F8" w14:textId="4FC025D2" w:rsidR="00C04D54" w:rsidRDefault="00F93DAA" w:rsidP="00C12906">
      <w:pPr>
        <w:pStyle w:val="NTTFlushBullet4"/>
      </w:pPr>
      <w:r w:rsidRPr="00D500EA">
        <w:t>Legal numbering</w:t>
      </w:r>
      <w:r w:rsidR="0072402E" w:rsidRPr="00D500EA">
        <w:t xml:space="preserve"> text</w:t>
      </w:r>
      <w:r w:rsidR="00AE516C">
        <w:t xml:space="preserve"> 1</w:t>
      </w:r>
    </w:p>
    <w:p w14:paraId="0D959182" w14:textId="2407C8BF" w:rsidR="00F93DAA" w:rsidRPr="00FD2F8C" w:rsidRDefault="007D4B16" w:rsidP="00C12906">
      <w:pPr>
        <w:pStyle w:val="NTTFlushBullet4"/>
      </w:pPr>
      <w:r w:rsidRPr="00FD2F8C">
        <w:t xml:space="preserve">Legal numbering text </w:t>
      </w:r>
      <w:r w:rsidR="00F36462">
        <w:t>1</w:t>
      </w:r>
    </w:p>
    <w:p w14:paraId="7CAB721F" w14:textId="503EFFB8" w:rsidR="009A76B5" w:rsidRDefault="007D4B16" w:rsidP="00C12906">
      <w:pPr>
        <w:pStyle w:val="NTTFlushBullet5"/>
      </w:pPr>
      <w:r w:rsidRPr="00523382">
        <w:t>Legal numbering text 2</w:t>
      </w:r>
    </w:p>
    <w:p w14:paraId="5BA699A0" w14:textId="77777777" w:rsidR="00F36462" w:rsidRPr="00F36462" w:rsidRDefault="00F36462" w:rsidP="00C12906">
      <w:pPr>
        <w:pStyle w:val="NTTFlushBullet5"/>
      </w:pPr>
      <w:r w:rsidRPr="00F36462">
        <w:t>Legal numbering text 2</w:t>
      </w:r>
    </w:p>
    <w:p w14:paraId="4E95A6DB" w14:textId="743F53A3" w:rsidR="007D4B16" w:rsidRPr="005969B0" w:rsidRDefault="008A1C37" w:rsidP="00C12906">
      <w:pPr>
        <w:pStyle w:val="NTTFlushBullet6"/>
      </w:pPr>
      <w:r w:rsidRPr="005969B0">
        <w:t>Legal numbering 3</w:t>
      </w:r>
    </w:p>
    <w:p w14:paraId="0A5BE30F" w14:textId="77777777" w:rsidR="008A1C37" w:rsidRPr="005969B0" w:rsidRDefault="008A1C37" w:rsidP="00C12906">
      <w:pPr>
        <w:pStyle w:val="NTTFlushBullet6"/>
      </w:pPr>
      <w:r w:rsidRPr="005969B0">
        <w:t>Legal numbering 3</w:t>
      </w:r>
    </w:p>
    <w:p w14:paraId="2430819D" w14:textId="0C889CA0" w:rsidR="0057139C" w:rsidRDefault="0057139C" w:rsidP="00C12906">
      <w:pPr>
        <w:pStyle w:val="Heading3"/>
      </w:pPr>
      <w:bookmarkStart w:id="10" w:name="_Toc145071781"/>
      <w:bookmarkStart w:id="11" w:name="_Toc147150035"/>
      <w:r>
        <w:t xml:space="preserve">Heading </w:t>
      </w:r>
      <w:r w:rsidR="008A1196">
        <w:t>3</w:t>
      </w:r>
      <w:bookmarkEnd w:id="10"/>
      <w:bookmarkEnd w:id="11"/>
    </w:p>
    <w:p w14:paraId="72679AF2" w14:textId="040A8F85" w:rsidR="00325B43" w:rsidRDefault="00325B43" w:rsidP="00325B43">
      <w:r w:rsidRPr="00325B43">
        <w:t xml:space="preserve">Quis auctor elit sed vulputate mi sit amet mauris. Volutpat est velit egestas dui id ornare arcu. Sed enim ut sem viverra aliquet. Urna condimentum mattis pellentesque id nibh tortor id aliquet. Sapien eget mi proin sed libero enim sed faucibus. </w:t>
      </w:r>
    </w:p>
    <w:p w14:paraId="2F397614" w14:textId="7DC83F86" w:rsidR="00D03EB2" w:rsidRPr="00A651FB" w:rsidRDefault="0009728F" w:rsidP="00C12906">
      <w:pPr>
        <w:pStyle w:val="Heading4"/>
      </w:pPr>
      <w:r w:rsidRPr="00A70D9D">
        <w:t>Heading</w:t>
      </w:r>
      <w:r w:rsidRPr="00A651FB">
        <w:t xml:space="preserve"> </w:t>
      </w:r>
      <w:r w:rsidR="008A1196">
        <w:t>4</w:t>
      </w:r>
    </w:p>
    <w:p w14:paraId="18396C6F" w14:textId="77777777" w:rsidR="003E0376" w:rsidRDefault="003E0376" w:rsidP="003E0376">
      <w:r w:rsidRPr="003E0376">
        <w:t xml:space="preserve">A pellentesque sit amet porttitor eget. Volutpat ac tincidunt vitae semper quis. Arcu vitae elementum curabitur vitae nunc sed velit. Sit amet est placerat in egestas. Diam sit amet nisl suscipit adipiscing bibendum. Nisi lacus sed viverra tellus in hac habitasse platea dictumst. </w:t>
      </w:r>
    </w:p>
    <w:p w14:paraId="483DBBE4" w14:textId="77777777" w:rsidR="00432C25" w:rsidRDefault="00432C25" w:rsidP="003E0376"/>
    <w:p w14:paraId="08FAE31E" w14:textId="13634D68" w:rsidR="005127EF" w:rsidRDefault="0048541E" w:rsidP="00C12906">
      <w:pPr>
        <w:pStyle w:val="Heading1"/>
      </w:pPr>
      <w:bookmarkStart w:id="12" w:name="_Toc145071782"/>
      <w:bookmarkStart w:id="13" w:name="_Toc145074489"/>
      <w:bookmarkStart w:id="14" w:name="_Toc145074495"/>
      <w:bookmarkStart w:id="15" w:name="_Toc147150036"/>
      <w:r>
        <w:lastRenderedPageBreak/>
        <w:t>Figures and tables</w:t>
      </w:r>
      <w:bookmarkEnd w:id="12"/>
      <w:bookmarkEnd w:id="13"/>
      <w:bookmarkEnd w:id="14"/>
      <w:bookmarkEnd w:id="15"/>
      <w:r w:rsidR="005127EF" w:rsidRPr="00A651FB">
        <w:t xml:space="preserve"> </w:t>
      </w:r>
    </w:p>
    <w:p w14:paraId="6253A637" w14:textId="1289C4E1" w:rsidR="007354F3" w:rsidRDefault="005B3B1D" w:rsidP="00C66E7A">
      <w:pPr>
        <w:pStyle w:val="NTTAPicture"/>
      </w:pPr>
      <w:r>
        <w:rPr>
          <w:noProof/>
        </w:rPr>
        <w:drawing>
          <wp:inline distT="0" distB="0" distL="0" distR="0" wp14:anchorId="4A52A283" wp14:editId="7C7E288D">
            <wp:extent cx="5004000" cy="2160000"/>
            <wp:effectExtent l="0" t="0" r="6350" b="1206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ACEE1EB" w14:textId="55CAADBE" w:rsidR="00BF7B63" w:rsidRPr="009F2EBA" w:rsidRDefault="00BF7B63" w:rsidP="007F37BC">
      <w:pPr>
        <w:pStyle w:val="Caption"/>
      </w:pPr>
      <w:bookmarkStart w:id="16" w:name="_Toc144805144"/>
      <w:r w:rsidRPr="009F2EBA">
        <w:t xml:space="preserve">Figure </w:t>
      </w:r>
      <w:r>
        <w:fldChar w:fldCharType="begin"/>
      </w:r>
      <w:r>
        <w:instrText xml:space="preserve"> SEQ Figure \* ARABIC </w:instrText>
      </w:r>
      <w:r>
        <w:fldChar w:fldCharType="separate"/>
      </w:r>
      <w:r w:rsidR="001E6B53">
        <w:rPr>
          <w:noProof/>
        </w:rPr>
        <w:t>2</w:t>
      </w:r>
      <w:r>
        <w:fldChar w:fldCharType="end"/>
      </w:r>
      <w:r w:rsidRPr="009F2EBA">
        <w:t>: Clustered column chart</w:t>
      </w:r>
      <w:bookmarkEnd w:id="16"/>
    </w:p>
    <w:p w14:paraId="7DA653D4" w14:textId="54B38E30" w:rsidR="00F33F32" w:rsidRDefault="00F33F32" w:rsidP="00C66E7A">
      <w:pPr>
        <w:pStyle w:val="NTTAPicture"/>
      </w:pPr>
      <w:r>
        <w:rPr>
          <w:noProof/>
        </w:rPr>
        <w:drawing>
          <wp:inline distT="0" distB="0" distL="0" distR="0" wp14:anchorId="076298F7" wp14:editId="3D7AB29C">
            <wp:extent cx="2592000" cy="2592000"/>
            <wp:effectExtent l="0" t="0" r="18415" b="18415"/>
            <wp:docPr id="6" name="Chart 6"/>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A9F3B1E" w14:textId="27CD88AB" w:rsidR="00C66E7A" w:rsidRPr="009F2EBA" w:rsidRDefault="00C66E7A" w:rsidP="00C66E7A">
      <w:pPr>
        <w:pStyle w:val="CaptionWide"/>
      </w:pPr>
      <w:bookmarkStart w:id="17" w:name="_Toc144805145"/>
      <w:r w:rsidRPr="009F2EBA">
        <w:t xml:space="preserve">Figure </w:t>
      </w:r>
      <w:r>
        <w:fldChar w:fldCharType="begin"/>
      </w:r>
      <w:r>
        <w:instrText xml:space="preserve"> SEQ Figure \* ARABIC </w:instrText>
      </w:r>
      <w:r>
        <w:fldChar w:fldCharType="separate"/>
      </w:r>
      <w:r w:rsidR="001E6B53">
        <w:rPr>
          <w:noProof/>
        </w:rPr>
        <w:t>3</w:t>
      </w:r>
      <w:r>
        <w:fldChar w:fldCharType="end"/>
      </w:r>
      <w:r w:rsidRPr="009F2EBA">
        <w:t>: Pie Chart</w:t>
      </w:r>
      <w:bookmarkEnd w:id="17"/>
    </w:p>
    <w:p w14:paraId="439F8F91" w14:textId="2D6256A6" w:rsidR="00F33F32" w:rsidRDefault="00520C6D" w:rsidP="00C66E7A">
      <w:pPr>
        <w:pStyle w:val="NTTAPicture"/>
      </w:pPr>
      <w:r>
        <w:rPr>
          <w:noProof/>
        </w:rPr>
        <w:drawing>
          <wp:inline distT="0" distB="0" distL="0" distR="0" wp14:anchorId="30A2E065" wp14:editId="3023200C">
            <wp:extent cx="5486400" cy="2736000"/>
            <wp:effectExtent l="0" t="0" r="0" b="762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A4F6D23" w14:textId="009BC2C6" w:rsidR="00C66E7A" w:rsidRDefault="00C66E7A" w:rsidP="00C66E7A">
      <w:pPr>
        <w:pStyle w:val="CaptionWide"/>
      </w:pPr>
      <w:bookmarkStart w:id="18" w:name="_Toc144805146"/>
      <w:r>
        <w:t xml:space="preserve">Figure </w:t>
      </w:r>
      <w:r>
        <w:fldChar w:fldCharType="begin"/>
      </w:r>
      <w:r>
        <w:instrText xml:space="preserve"> SEQ Figure \* ARABIC </w:instrText>
      </w:r>
      <w:r>
        <w:fldChar w:fldCharType="separate"/>
      </w:r>
      <w:r w:rsidR="001E6B53">
        <w:rPr>
          <w:noProof/>
        </w:rPr>
        <w:t>4</w:t>
      </w:r>
      <w:r>
        <w:rPr>
          <w:noProof/>
        </w:rPr>
        <w:fldChar w:fldCharType="end"/>
      </w:r>
      <w:r>
        <w:t>: Bar chart</w:t>
      </w:r>
      <w:bookmarkEnd w:id="18"/>
    </w:p>
    <w:p w14:paraId="186C2D90" w14:textId="4A2DDC54" w:rsidR="006B7921" w:rsidRPr="006B7921" w:rsidRDefault="007E2F2C" w:rsidP="00507AF6">
      <w:pPr>
        <w:pStyle w:val="Heading2"/>
      </w:pPr>
      <w:bookmarkStart w:id="19" w:name="_Toc145071783"/>
      <w:bookmarkStart w:id="20" w:name="_Toc145074496"/>
      <w:bookmarkStart w:id="21" w:name="_Toc147150037"/>
      <w:r>
        <w:lastRenderedPageBreak/>
        <w:t>Tables</w:t>
      </w:r>
      <w:bookmarkEnd w:id="19"/>
      <w:bookmarkEnd w:id="20"/>
      <w:bookmarkEnd w:id="21"/>
    </w:p>
    <w:p w14:paraId="70E144AE" w14:textId="3D235499" w:rsidR="001B78DD" w:rsidRDefault="00357C5C" w:rsidP="00C12906">
      <w:pPr>
        <w:pStyle w:val="Heading3"/>
      </w:pPr>
      <w:bookmarkStart w:id="22" w:name="_Toc145071784"/>
      <w:bookmarkStart w:id="23" w:name="_Toc147150038"/>
      <w:r>
        <w:t>NTT</w:t>
      </w:r>
      <w:r w:rsidR="009F2EBA">
        <w:t xml:space="preserve"> Future Blue</w:t>
      </w:r>
      <w:r>
        <w:t xml:space="preserve"> table with header row</w:t>
      </w:r>
      <w:bookmarkEnd w:id="22"/>
      <w:bookmarkEnd w:id="23"/>
    </w:p>
    <w:p w14:paraId="11640D90" w14:textId="53AF3179" w:rsidR="00520C6D" w:rsidRDefault="00520C6D" w:rsidP="00A97E47">
      <w:pPr>
        <w:pStyle w:val="NTTActionCaption"/>
      </w:pPr>
      <w:bookmarkStart w:id="24" w:name="_Toc144805149"/>
      <w:r>
        <w:t xml:space="preserve">Table </w:t>
      </w:r>
      <w:r w:rsidR="001E6B53">
        <w:fldChar w:fldCharType="begin"/>
      </w:r>
      <w:r w:rsidR="001E6B53">
        <w:instrText xml:space="preserve"> SEQ Table \* ARABIC </w:instrText>
      </w:r>
      <w:r w:rsidR="001E6B53">
        <w:fldChar w:fldCharType="separate"/>
      </w:r>
      <w:r w:rsidR="007E519A">
        <w:rPr>
          <w:noProof/>
        </w:rPr>
        <w:t>1</w:t>
      </w:r>
      <w:r w:rsidR="001E6B53">
        <w:fldChar w:fldCharType="end"/>
      </w:r>
      <w:r>
        <w:t>: Standard table</w:t>
      </w:r>
      <w:bookmarkEnd w:id="24"/>
    </w:p>
    <w:tbl>
      <w:tblPr>
        <w:tblStyle w:val="NTTFutureBluetable"/>
        <w:tblW w:w="9631" w:type="dxa"/>
        <w:tblLayout w:type="fixed"/>
        <w:tblLook w:val="0620" w:firstRow="1" w:lastRow="0" w:firstColumn="0" w:lastColumn="0" w:noHBand="1" w:noVBand="1"/>
      </w:tblPr>
      <w:tblGrid>
        <w:gridCol w:w="3210"/>
        <w:gridCol w:w="3210"/>
        <w:gridCol w:w="3211"/>
      </w:tblGrid>
      <w:tr w:rsidR="00C4365F" w:rsidRPr="00C60EF9" w14:paraId="0FA4D13F" w14:textId="77777777" w:rsidTr="00816432">
        <w:trPr>
          <w:cnfStyle w:val="100000000000" w:firstRow="1" w:lastRow="0" w:firstColumn="0" w:lastColumn="0" w:oddVBand="0" w:evenVBand="0" w:oddHBand="0" w:evenHBand="0" w:firstRowFirstColumn="0" w:firstRowLastColumn="0" w:lastRowFirstColumn="0" w:lastRowLastColumn="0"/>
        </w:trPr>
        <w:tc>
          <w:tcPr>
            <w:tcW w:w="3210" w:type="dxa"/>
          </w:tcPr>
          <w:p w14:paraId="31590EEC" w14:textId="0D56867F" w:rsidR="0048541E" w:rsidRPr="00C4365F" w:rsidRDefault="00B00A12" w:rsidP="00C4365F">
            <w:pPr>
              <w:pStyle w:val="NTTTableWhiteHeader"/>
            </w:pPr>
            <w:r w:rsidRPr="00C4365F">
              <w:t>Head</w:t>
            </w:r>
            <w:r w:rsidR="00E752D6" w:rsidRPr="00C4365F">
              <w:t>er row</w:t>
            </w:r>
          </w:p>
        </w:tc>
        <w:tc>
          <w:tcPr>
            <w:tcW w:w="3210" w:type="dxa"/>
          </w:tcPr>
          <w:p w14:paraId="409E4B8D" w14:textId="6416B71F" w:rsidR="0048541E" w:rsidRPr="00C60EF9" w:rsidRDefault="00E752D6" w:rsidP="00C4365F">
            <w:pPr>
              <w:pStyle w:val="NTTTableWhiteHeader"/>
            </w:pPr>
            <w:r>
              <w:t>Header row</w:t>
            </w:r>
          </w:p>
        </w:tc>
        <w:tc>
          <w:tcPr>
            <w:tcW w:w="3211" w:type="dxa"/>
          </w:tcPr>
          <w:p w14:paraId="13C53592" w14:textId="6F477152" w:rsidR="0048541E" w:rsidRPr="00C60EF9" w:rsidRDefault="00E752D6" w:rsidP="00C4365F">
            <w:pPr>
              <w:pStyle w:val="NTTTableWhiteHeader"/>
            </w:pPr>
            <w:r>
              <w:t>Header row</w:t>
            </w:r>
          </w:p>
        </w:tc>
      </w:tr>
      <w:tr w:rsidR="00C4365F" w14:paraId="107EC76F" w14:textId="77777777" w:rsidTr="00816432">
        <w:tc>
          <w:tcPr>
            <w:tcW w:w="3210" w:type="dxa"/>
          </w:tcPr>
          <w:p w14:paraId="40FC21FF" w14:textId="28FAFE96" w:rsidR="000C4CE6" w:rsidRPr="00C4365F" w:rsidRDefault="000C4CE6" w:rsidP="00C4365F">
            <w:pPr>
              <w:pStyle w:val="NTTTableBodyText"/>
            </w:pPr>
            <w:r w:rsidRPr="00C4365F">
              <w:t>Text</w:t>
            </w:r>
          </w:p>
        </w:tc>
        <w:tc>
          <w:tcPr>
            <w:tcW w:w="3210" w:type="dxa"/>
          </w:tcPr>
          <w:p w14:paraId="23B111C0" w14:textId="38480C5F" w:rsidR="000C4CE6" w:rsidRPr="00F12A5C" w:rsidRDefault="000C4CE6" w:rsidP="00C4365F">
            <w:pPr>
              <w:pStyle w:val="NTTTableBodyText"/>
            </w:pPr>
            <w:r w:rsidRPr="006F2DFE">
              <w:t>Text</w:t>
            </w:r>
          </w:p>
        </w:tc>
        <w:tc>
          <w:tcPr>
            <w:tcW w:w="3211" w:type="dxa"/>
          </w:tcPr>
          <w:p w14:paraId="5B02AB9F" w14:textId="7A6EBCDE" w:rsidR="000C4CE6" w:rsidRDefault="000C4CE6" w:rsidP="00C4365F">
            <w:pPr>
              <w:pStyle w:val="NTTTableBodyText"/>
            </w:pPr>
            <w:r w:rsidRPr="00C90740">
              <w:t>Text</w:t>
            </w:r>
          </w:p>
        </w:tc>
      </w:tr>
      <w:tr w:rsidR="00C4365F" w14:paraId="231141F7" w14:textId="77777777" w:rsidTr="00816432">
        <w:tc>
          <w:tcPr>
            <w:tcW w:w="3210" w:type="dxa"/>
          </w:tcPr>
          <w:p w14:paraId="6AB5AA8A" w14:textId="11574AEA" w:rsidR="000C4CE6" w:rsidRPr="00C4365F" w:rsidRDefault="000C4CE6" w:rsidP="00C4365F">
            <w:pPr>
              <w:pStyle w:val="NTTTableBodyText"/>
            </w:pPr>
            <w:r w:rsidRPr="00C4365F">
              <w:t>Text</w:t>
            </w:r>
          </w:p>
        </w:tc>
        <w:tc>
          <w:tcPr>
            <w:tcW w:w="3210" w:type="dxa"/>
          </w:tcPr>
          <w:p w14:paraId="565C5955" w14:textId="0F276659" w:rsidR="000C4CE6" w:rsidRDefault="000C4CE6" w:rsidP="00C4365F">
            <w:pPr>
              <w:pStyle w:val="NTTTableBodyText"/>
            </w:pPr>
            <w:r w:rsidRPr="006F2DFE">
              <w:t>Text</w:t>
            </w:r>
          </w:p>
        </w:tc>
        <w:tc>
          <w:tcPr>
            <w:tcW w:w="3211" w:type="dxa"/>
          </w:tcPr>
          <w:p w14:paraId="2FDBEC9E" w14:textId="6C67E30B" w:rsidR="000C4CE6" w:rsidRDefault="000C4CE6" w:rsidP="00C4365F">
            <w:pPr>
              <w:pStyle w:val="NTTTableBodyText"/>
            </w:pPr>
            <w:r w:rsidRPr="006F2DFE">
              <w:t>Text</w:t>
            </w:r>
          </w:p>
        </w:tc>
      </w:tr>
      <w:tr w:rsidR="00357C5C" w14:paraId="79D0B9F7" w14:textId="77777777" w:rsidTr="00816432">
        <w:tc>
          <w:tcPr>
            <w:tcW w:w="3210" w:type="dxa"/>
          </w:tcPr>
          <w:p w14:paraId="12784A29" w14:textId="359FFFE8" w:rsidR="00357C5C" w:rsidRPr="00C4365F" w:rsidRDefault="00357C5C" w:rsidP="00357C5C">
            <w:pPr>
              <w:pStyle w:val="NTTTableBodyText"/>
            </w:pPr>
            <w:r w:rsidRPr="00C4365F">
              <w:t>Text</w:t>
            </w:r>
          </w:p>
        </w:tc>
        <w:tc>
          <w:tcPr>
            <w:tcW w:w="3210" w:type="dxa"/>
          </w:tcPr>
          <w:p w14:paraId="2BC1C191" w14:textId="562946AA" w:rsidR="00357C5C" w:rsidRPr="008654E6" w:rsidRDefault="00357C5C" w:rsidP="00357C5C">
            <w:pPr>
              <w:pStyle w:val="NTTTableBodyText"/>
            </w:pPr>
            <w:r w:rsidRPr="006F2DFE">
              <w:t>Text</w:t>
            </w:r>
          </w:p>
        </w:tc>
        <w:tc>
          <w:tcPr>
            <w:tcW w:w="3211" w:type="dxa"/>
          </w:tcPr>
          <w:p w14:paraId="432B93C5" w14:textId="0888CA5E" w:rsidR="00357C5C" w:rsidRPr="008654E6" w:rsidRDefault="00357C5C" w:rsidP="00357C5C">
            <w:pPr>
              <w:pStyle w:val="NTTTableBodyText"/>
            </w:pPr>
            <w:r w:rsidRPr="006F2DFE">
              <w:t>Text</w:t>
            </w:r>
          </w:p>
        </w:tc>
      </w:tr>
    </w:tbl>
    <w:p w14:paraId="72AC7C50" w14:textId="1C4CC2D0" w:rsidR="001B78DD" w:rsidRDefault="00357C5C" w:rsidP="00C12906">
      <w:pPr>
        <w:pStyle w:val="Heading3"/>
      </w:pPr>
      <w:bookmarkStart w:id="25" w:name="_Toc145071785"/>
      <w:bookmarkStart w:id="26" w:name="_Toc147150039"/>
      <w:r>
        <w:t>NTT Future Blue table with first column</w:t>
      </w:r>
      <w:bookmarkEnd w:id="25"/>
      <w:bookmarkEnd w:id="26"/>
    </w:p>
    <w:p w14:paraId="329CAD35" w14:textId="25B237AD" w:rsidR="00520C6D" w:rsidRDefault="00520C6D" w:rsidP="003B0323">
      <w:pPr>
        <w:pStyle w:val="CaptionWide"/>
      </w:pPr>
      <w:bookmarkStart w:id="27" w:name="_Toc144805150"/>
      <w:r>
        <w:t xml:space="preserve">Table </w:t>
      </w:r>
      <w:r w:rsidR="001E6B53">
        <w:fldChar w:fldCharType="begin"/>
      </w:r>
      <w:r w:rsidR="001E6B53">
        <w:instrText xml:space="preserve"> SEQ Table \* ARABIC </w:instrText>
      </w:r>
      <w:r w:rsidR="001E6B53">
        <w:fldChar w:fldCharType="separate"/>
      </w:r>
      <w:r w:rsidR="007E519A">
        <w:rPr>
          <w:noProof/>
        </w:rPr>
        <w:t>2</w:t>
      </w:r>
      <w:r w:rsidR="001E6B53">
        <w:fldChar w:fldCharType="end"/>
      </w:r>
      <w:r>
        <w:t>: Transposed table</w:t>
      </w:r>
      <w:bookmarkEnd w:id="27"/>
    </w:p>
    <w:tbl>
      <w:tblPr>
        <w:tblStyle w:val="NTTFutureBluetable"/>
        <w:tblW w:w="0" w:type="auto"/>
        <w:tblLook w:val="0680" w:firstRow="0" w:lastRow="0" w:firstColumn="1" w:lastColumn="0" w:noHBand="1" w:noVBand="1"/>
      </w:tblPr>
      <w:tblGrid>
        <w:gridCol w:w="3209"/>
        <w:gridCol w:w="3209"/>
        <w:gridCol w:w="3210"/>
      </w:tblGrid>
      <w:tr w:rsidR="00C529A7" w:rsidRPr="00C60EF9" w14:paraId="2FED7B38" w14:textId="77777777" w:rsidTr="002A3108">
        <w:tc>
          <w:tcPr>
            <w:cnfStyle w:val="001000000000" w:firstRow="0" w:lastRow="0" w:firstColumn="1" w:lastColumn="0" w:oddVBand="0" w:evenVBand="0" w:oddHBand="0" w:evenHBand="0" w:firstRowFirstColumn="0" w:firstRowLastColumn="0" w:lastRowFirstColumn="0" w:lastRowLastColumn="0"/>
            <w:tcW w:w="3209" w:type="dxa"/>
          </w:tcPr>
          <w:p w14:paraId="62C7D168" w14:textId="635C77FF" w:rsidR="00C529A7" w:rsidRPr="00C60EF9" w:rsidRDefault="00C529A7" w:rsidP="00C529A7">
            <w:r>
              <w:t>First column</w:t>
            </w:r>
          </w:p>
        </w:tc>
        <w:tc>
          <w:tcPr>
            <w:tcW w:w="3209" w:type="dxa"/>
          </w:tcPr>
          <w:p w14:paraId="26B97FEA" w14:textId="682163E3" w:rsidR="00C529A7" w:rsidRPr="003144A7" w:rsidRDefault="00C529A7" w:rsidP="00F33805">
            <w:pPr>
              <w:cnfStyle w:val="000000000000" w:firstRow="0" w:lastRow="0" w:firstColumn="0" w:lastColumn="0" w:oddVBand="0" w:evenVBand="0" w:oddHBand="0" w:evenHBand="0" w:firstRowFirstColumn="0" w:firstRowLastColumn="0" w:lastRowFirstColumn="0" w:lastRowLastColumn="0"/>
            </w:pPr>
            <w:r w:rsidRPr="003144A7">
              <w:t>Text</w:t>
            </w:r>
          </w:p>
        </w:tc>
        <w:tc>
          <w:tcPr>
            <w:tcW w:w="3210" w:type="dxa"/>
          </w:tcPr>
          <w:p w14:paraId="356CF486" w14:textId="3729EE72" w:rsidR="00C529A7" w:rsidRPr="00C60EF9" w:rsidRDefault="00C529A7" w:rsidP="00F33805">
            <w:pPr>
              <w:cnfStyle w:val="000000000000" w:firstRow="0" w:lastRow="0" w:firstColumn="0" w:lastColumn="0" w:oddVBand="0" w:evenVBand="0" w:oddHBand="0" w:evenHBand="0" w:firstRowFirstColumn="0" w:firstRowLastColumn="0" w:lastRowFirstColumn="0" w:lastRowLastColumn="0"/>
            </w:pPr>
            <w:r w:rsidRPr="006239D5">
              <w:t>Text</w:t>
            </w:r>
          </w:p>
        </w:tc>
      </w:tr>
      <w:tr w:rsidR="00E5597E" w14:paraId="54F6CC85" w14:textId="77777777" w:rsidTr="002A3108">
        <w:tc>
          <w:tcPr>
            <w:cnfStyle w:val="001000000000" w:firstRow="0" w:lastRow="0" w:firstColumn="1" w:lastColumn="0" w:oddVBand="0" w:evenVBand="0" w:oddHBand="0" w:evenHBand="0" w:firstRowFirstColumn="0" w:firstRowLastColumn="0" w:lastRowFirstColumn="0" w:lastRowLastColumn="0"/>
            <w:tcW w:w="3209" w:type="dxa"/>
          </w:tcPr>
          <w:p w14:paraId="449CD235" w14:textId="773E8AD5" w:rsidR="00E5597E" w:rsidRDefault="00C529A7" w:rsidP="00766566">
            <w:r>
              <w:t>First column</w:t>
            </w:r>
          </w:p>
        </w:tc>
        <w:tc>
          <w:tcPr>
            <w:tcW w:w="3209" w:type="dxa"/>
          </w:tcPr>
          <w:p w14:paraId="4F39244E" w14:textId="77777777" w:rsidR="00E5597E" w:rsidRDefault="00E5597E" w:rsidP="00F33805">
            <w:pPr>
              <w:cnfStyle w:val="000000000000" w:firstRow="0" w:lastRow="0" w:firstColumn="0" w:lastColumn="0" w:oddVBand="0" w:evenVBand="0" w:oddHBand="0" w:evenHBand="0" w:firstRowFirstColumn="0" w:firstRowLastColumn="0" w:lastRowFirstColumn="0" w:lastRowLastColumn="0"/>
            </w:pPr>
            <w:r w:rsidRPr="00C90740">
              <w:t>Text</w:t>
            </w:r>
          </w:p>
        </w:tc>
        <w:tc>
          <w:tcPr>
            <w:tcW w:w="3210" w:type="dxa"/>
          </w:tcPr>
          <w:p w14:paraId="5E329123" w14:textId="77777777" w:rsidR="00E5597E" w:rsidRDefault="00E5597E" w:rsidP="00F33805">
            <w:pPr>
              <w:cnfStyle w:val="000000000000" w:firstRow="0" w:lastRow="0" w:firstColumn="0" w:lastColumn="0" w:oddVBand="0" w:evenVBand="0" w:oddHBand="0" w:evenHBand="0" w:firstRowFirstColumn="0" w:firstRowLastColumn="0" w:lastRowFirstColumn="0" w:lastRowLastColumn="0"/>
            </w:pPr>
            <w:r w:rsidRPr="00080405">
              <w:t>Text</w:t>
            </w:r>
          </w:p>
        </w:tc>
      </w:tr>
      <w:tr w:rsidR="00E5597E" w14:paraId="7875F704" w14:textId="77777777" w:rsidTr="002A3108">
        <w:tc>
          <w:tcPr>
            <w:cnfStyle w:val="001000000000" w:firstRow="0" w:lastRow="0" w:firstColumn="1" w:lastColumn="0" w:oddVBand="0" w:evenVBand="0" w:oddHBand="0" w:evenHBand="0" w:firstRowFirstColumn="0" w:firstRowLastColumn="0" w:lastRowFirstColumn="0" w:lastRowLastColumn="0"/>
            <w:tcW w:w="3209" w:type="dxa"/>
          </w:tcPr>
          <w:p w14:paraId="1B10FE3C" w14:textId="63E06680" w:rsidR="00E5597E" w:rsidRDefault="00C529A7" w:rsidP="00766566">
            <w:r>
              <w:t>First column</w:t>
            </w:r>
          </w:p>
        </w:tc>
        <w:tc>
          <w:tcPr>
            <w:tcW w:w="3209" w:type="dxa"/>
          </w:tcPr>
          <w:p w14:paraId="75F5F732" w14:textId="77777777" w:rsidR="00E5597E" w:rsidRDefault="00E5597E" w:rsidP="00F33805">
            <w:pPr>
              <w:cnfStyle w:val="000000000000" w:firstRow="0" w:lastRow="0" w:firstColumn="0" w:lastColumn="0" w:oddVBand="0" w:evenVBand="0" w:oddHBand="0" w:evenHBand="0" w:firstRowFirstColumn="0" w:firstRowLastColumn="0" w:lastRowFirstColumn="0" w:lastRowLastColumn="0"/>
            </w:pPr>
            <w:r w:rsidRPr="006F2DFE">
              <w:t>Text</w:t>
            </w:r>
          </w:p>
        </w:tc>
        <w:tc>
          <w:tcPr>
            <w:tcW w:w="3210" w:type="dxa"/>
          </w:tcPr>
          <w:p w14:paraId="78192A3A" w14:textId="77777777" w:rsidR="00E5597E" w:rsidRDefault="00E5597E" w:rsidP="00F33805">
            <w:pPr>
              <w:cnfStyle w:val="000000000000" w:firstRow="0" w:lastRow="0" w:firstColumn="0" w:lastColumn="0" w:oddVBand="0" w:evenVBand="0" w:oddHBand="0" w:evenHBand="0" w:firstRowFirstColumn="0" w:firstRowLastColumn="0" w:lastRowFirstColumn="0" w:lastRowLastColumn="0"/>
            </w:pPr>
            <w:r w:rsidRPr="006F2DFE">
              <w:t>Text</w:t>
            </w:r>
          </w:p>
        </w:tc>
      </w:tr>
      <w:tr w:rsidR="00E5597E" w14:paraId="463DDF64" w14:textId="77777777" w:rsidTr="002A3108">
        <w:tc>
          <w:tcPr>
            <w:cnfStyle w:val="001000000000" w:firstRow="0" w:lastRow="0" w:firstColumn="1" w:lastColumn="0" w:oddVBand="0" w:evenVBand="0" w:oddHBand="0" w:evenHBand="0" w:firstRowFirstColumn="0" w:firstRowLastColumn="0" w:lastRowFirstColumn="0" w:lastRowLastColumn="0"/>
            <w:tcW w:w="3209" w:type="dxa"/>
          </w:tcPr>
          <w:p w14:paraId="60924FB5" w14:textId="6CF9B942" w:rsidR="00E5597E" w:rsidRPr="008654E6" w:rsidRDefault="00C529A7" w:rsidP="00766566">
            <w:r>
              <w:t>First column</w:t>
            </w:r>
          </w:p>
        </w:tc>
        <w:tc>
          <w:tcPr>
            <w:tcW w:w="3209" w:type="dxa"/>
          </w:tcPr>
          <w:p w14:paraId="6808CB50" w14:textId="4AD2EFA8" w:rsidR="00E5597E" w:rsidRPr="008654E6" w:rsidRDefault="00E5597E" w:rsidP="00766566">
            <w:pPr>
              <w:cnfStyle w:val="000000000000" w:firstRow="0" w:lastRow="0" w:firstColumn="0" w:lastColumn="0" w:oddVBand="0" w:evenVBand="0" w:oddHBand="0" w:evenHBand="0" w:firstRowFirstColumn="0" w:firstRowLastColumn="0" w:lastRowFirstColumn="0" w:lastRowLastColumn="0"/>
            </w:pPr>
            <w:r w:rsidRPr="006F2DFE">
              <w:t>Text</w:t>
            </w:r>
            <w:r w:rsidR="00163C9F">
              <w:t xml:space="preserve"> </w:t>
            </w:r>
          </w:p>
        </w:tc>
        <w:tc>
          <w:tcPr>
            <w:tcW w:w="3210" w:type="dxa"/>
          </w:tcPr>
          <w:p w14:paraId="346C9FDE" w14:textId="77777777" w:rsidR="00E5597E" w:rsidRPr="008654E6" w:rsidRDefault="00E5597E" w:rsidP="00766566">
            <w:pPr>
              <w:cnfStyle w:val="000000000000" w:firstRow="0" w:lastRow="0" w:firstColumn="0" w:lastColumn="0" w:oddVBand="0" w:evenVBand="0" w:oddHBand="0" w:evenHBand="0" w:firstRowFirstColumn="0" w:firstRowLastColumn="0" w:lastRowFirstColumn="0" w:lastRowLastColumn="0"/>
            </w:pPr>
            <w:r w:rsidRPr="006F2DFE">
              <w:t>Text</w:t>
            </w:r>
          </w:p>
        </w:tc>
      </w:tr>
    </w:tbl>
    <w:p w14:paraId="10C53CE6" w14:textId="28897790" w:rsidR="001B78DD" w:rsidRDefault="00357C5C" w:rsidP="00C12906">
      <w:pPr>
        <w:pStyle w:val="Heading3"/>
      </w:pPr>
      <w:bookmarkStart w:id="28" w:name="_Toc145071786"/>
      <w:bookmarkStart w:id="29" w:name="_Toc147150040"/>
      <w:r>
        <w:t>Smart Navy</w:t>
      </w:r>
      <w:r w:rsidR="001B78DD" w:rsidRPr="001B78DD">
        <w:t xml:space="preserve"> table</w:t>
      </w:r>
      <w:r w:rsidR="00AF5443">
        <w:t xml:space="preserve"> </w:t>
      </w:r>
      <w:r>
        <w:t xml:space="preserve">with header row and </w:t>
      </w:r>
      <w:r w:rsidR="00926311">
        <w:t>first column</w:t>
      </w:r>
      <w:bookmarkEnd w:id="28"/>
      <w:bookmarkEnd w:id="29"/>
    </w:p>
    <w:p w14:paraId="5C52AB1A" w14:textId="01AB8C31" w:rsidR="001B78DD" w:rsidRDefault="001B78DD" w:rsidP="003B0323">
      <w:pPr>
        <w:pStyle w:val="CaptionWide"/>
      </w:pPr>
      <w:bookmarkStart w:id="30" w:name="_Toc144805151"/>
      <w:r>
        <w:t xml:space="preserve">Table </w:t>
      </w:r>
      <w:r w:rsidR="001E6B53">
        <w:fldChar w:fldCharType="begin"/>
      </w:r>
      <w:r w:rsidR="001E6B53">
        <w:instrText xml:space="preserve"> SEQ Table \* ARABIC </w:instrText>
      </w:r>
      <w:r w:rsidR="001E6B53">
        <w:fldChar w:fldCharType="separate"/>
      </w:r>
      <w:r w:rsidR="007E519A">
        <w:rPr>
          <w:noProof/>
        </w:rPr>
        <w:t>3</w:t>
      </w:r>
      <w:r w:rsidR="001E6B53">
        <w:fldChar w:fldCharType="end"/>
      </w:r>
      <w:r>
        <w:t>: Twin table</w:t>
      </w:r>
      <w:bookmarkEnd w:id="30"/>
    </w:p>
    <w:tbl>
      <w:tblPr>
        <w:tblStyle w:val="SmartNavytable"/>
        <w:tblW w:w="0" w:type="auto"/>
        <w:tblLook w:val="06A0" w:firstRow="1" w:lastRow="0" w:firstColumn="1" w:lastColumn="0" w:noHBand="1" w:noVBand="1"/>
      </w:tblPr>
      <w:tblGrid>
        <w:gridCol w:w="3209"/>
        <w:gridCol w:w="3209"/>
        <w:gridCol w:w="3210"/>
      </w:tblGrid>
      <w:tr w:rsidR="00CF79A0" w:rsidRPr="000A6681" w14:paraId="62A96E4E" w14:textId="77777777" w:rsidTr="007F1D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9" w:type="dxa"/>
          </w:tcPr>
          <w:p w14:paraId="20327E11" w14:textId="027FA587" w:rsidR="00625ABF" w:rsidRPr="00C60EF9" w:rsidRDefault="00625ABF" w:rsidP="00766566"/>
        </w:tc>
        <w:tc>
          <w:tcPr>
            <w:tcW w:w="3209" w:type="dxa"/>
          </w:tcPr>
          <w:p w14:paraId="4C1B20DA" w14:textId="2D7E9D93" w:rsidR="00CF79A0" w:rsidRPr="00C60EF9" w:rsidRDefault="001120D8" w:rsidP="00766566">
            <w:pPr>
              <w:cnfStyle w:val="100000000000" w:firstRow="1" w:lastRow="0" w:firstColumn="0" w:lastColumn="0" w:oddVBand="0" w:evenVBand="0" w:oddHBand="0" w:evenHBand="0" w:firstRowFirstColumn="0" w:firstRowLastColumn="0" w:lastRowFirstColumn="0" w:lastRowLastColumn="0"/>
            </w:pPr>
            <w:r>
              <w:t>Header row</w:t>
            </w:r>
          </w:p>
        </w:tc>
        <w:tc>
          <w:tcPr>
            <w:tcW w:w="3210" w:type="dxa"/>
          </w:tcPr>
          <w:p w14:paraId="47C81A65" w14:textId="7938012B" w:rsidR="00CF79A0" w:rsidRPr="00C60EF9" w:rsidRDefault="001120D8" w:rsidP="00766566">
            <w:pPr>
              <w:cnfStyle w:val="100000000000" w:firstRow="1" w:lastRow="0" w:firstColumn="0" w:lastColumn="0" w:oddVBand="0" w:evenVBand="0" w:oddHBand="0" w:evenHBand="0" w:firstRowFirstColumn="0" w:firstRowLastColumn="0" w:lastRowFirstColumn="0" w:lastRowLastColumn="0"/>
            </w:pPr>
            <w:r>
              <w:t>Header row</w:t>
            </w:r>
          </w:p>
        </w:tc>
      </w:tr>
      <w:tr w:rsidR="00CF79A0" w14:paraId="193DBDA0" w14:textId="77777777" w:rsidTr="007F1DAB">
        <w:tc>
          <w:tcPr>
            <w:cnfStyle w:val="001000000000" w:firstRow="0" w:lastRow="0" w:firstColumn="1" w:lastColumn="0" w:oddVBand="0" w:evenVBand="0" w:oddHBand="0" w:evenHBand="0" w:firstRowFirstColumn="0" w:firstRowLastColumn="0" w:lastRowFirstColumn="0" w:lastRowLastColumn="0"/>
            <w:tcW w:w="3209" w:type="dxa"/>
          </w:tcPr>
          <w:p w14:paraId="18F98978" w14:textId="77777777" w:rsidR="00CF79A0" w:rsidRDefault="00CF79A0" w:rsidP="00766566">
            <w:r>
              <w:t>First column</w:t>
            </w:r>
          </w:p>
        </w:tc>
        <w:tc>
          <w:tcPr>
            <w:tcW w:w="3209" w:type="dxa"/>
          </w:tcPr>
          <w:p w14:paraId="381B7FFC" w14:textId="77777777" w:rsidR="00CF79A0" w:rsidRDefault="00CF79A0" w:rsidP="00766566">
            <w:pPr>
              <w:cnfStyle w:val="000000000000" w:firstRow="0" w:lastRow="0" w:firstColumn="0" w:lastColumn="0" w:oddVBand="0" w:evenVBand="0" w:oddHBand="0" w:evenHBand="0" w:firstRowFirstColumn="0" w:firstRowLastColumn="0" w:lastRowFirstColumn="0" w:lastRowLastColumn="0"/>
            </w:pPr>
            <w:r w:rsidRPr="00C90740">
              <w:t>Text</w:t>
            </w:r>
          </w:p>
        </w:tc>
        <w:tc>
          <w:tcPr>
            <w:tcW w:w="3210" w:type="dxa"/>
          </w:tcPr>
          <w:p w14:paraId="1209B3A7" w14:textId="77777777" w:rsidR="00CF79A0" w:rsidRDefault="00CF79A0" w:rsidP="00766566">
            <w:pPr>
              <w:cnfStyle w:val="000000000000" w:firstRow="0" w:lastRow="0" w:firstColumn="0" w:lastColumn="0" w:oddVBand="0" w:evenVBand="0" w:oddHBand="0" w:evenHBand="0" w:firstRowFirstColumn="0" w:firstRowLastColumn="0" w:lastRowFirstColumn="0" w:lastRowLastColumn="0"/>
            </w:pPr>
            <w:r w:rsidRPr="00C90740">
              <w:t>Text</w:t>
            </w:r>
          </w:p>
        </w:tc>
      </w:tr>
      <w:tr w:rsidR="00CF79A0" w14:paraId="0C13164F" w14:textId="77777777" w:rsidTr="007F1DAB">
        <w:tc>
          <w:tcPr>
            <w:cnfStyle w:val="001000000000" w:firstRow="0" w:lastRow="0" w:firstColumn="1" w:lastColumn="0" w:oddVBand="0" w:evenVBand="0" w:oddHBand="0" w:evenHBand="0" w:firstRowFirstColumn="0" w:firstRowLastColumn="0" w:lastRowFirstColumn="0" w:lastRowLastColumn="0"/>
            <w:tcW w:w="3209" w:type="dxa"/>
          </w:tcPr>
          <w:p w14:paraId="70A06030" w14:textId="77777777" w:rsidR="00CF79A0" w:rsidRDefault="00CF79A0" w:rsidP="00766566">
            <w:r>
              <w:t>First column</w:t>
            </w:r>
          </w:p>
        </w:tc>
        <w:tc>
          <w:tcPr>
            <w:tcW w:w="3209" w:type="dxa"/>
          </w:tcPr>
          <w:p w14:paraId="53971310" w14:textId="77777777" w:rsidR="00CF79A0" w:rsidRDefault="00CF79A0" w:rsidP="00766566">
            <w:pPr>
              <w:cnfStyle w:val="000000000000" w:firstRow="0" w:lastRow="0" w:firstColumn="0" w:lastColumn="0" w:oddVBand="0" w:evenVBand="0" w:oddHBand="0" w:evenHBand="0" w:firstRowFirstColumn="0" w:firstRowLastColumn="0" w:lastRowFirstColumn="0" w:lastRowLastColumn="0"/>
            </w:pPr>
            <w:r w:rsidRPr="006F2DFE">
              <w:t>Text</w:t>
            </w:r>
          </w:p>
        </w:tc>
        <w:tc>
          <w:tcPr>
            <w:tcW w:w="3210" w:type="dxa"/>
          </w:tcPr>
          <w:p w14:paraId="65C32FF1" w14:textId="77777777" w:rsidR="00CF79A0" w:rsidRDefault="00CF79A0" w:rsidP="00766566">
            <w:pPr>
              <w:cnfStyle w:val="000000000000" w:firstRow="0" w:lastRow="0" w:firstColumn="0" w:lastColumn="0" w:oddVBand="0" w:evenVBand="0" w:oddHBand="0" w:evenHBand="0" w:firstRowFirstColumn="0" w:firstRowLastColumn="0" w:lastRowFirstColumn="0" w:lastRowLastColumn="0"/>
            </w:pPr>
            <w:r w:rsidRPr="006F2DFE">
              <w:t>Text</w:t>
            </w:r>
          </w:p>
        </w:tc>
      </w:tr>
      <w:tr w:rsidR="00CF79A0" w14:paraId="2173CA03" w14:textId="77777777" w:rsidTr="007F1DAB">
        <w:tc>
          <w:tcPr>
            <w:cnfStyle w:val="001000000000" w:firstRow="0" w:lastRow="0" w:firstColumn="1" w:lastColumn="0" w:oddVBand="0" w:evenVBand="0" w:oddHBand="0" w:evenHBand="0" w:firstRowFirstColumn="0" w:firstRowLastColumn="0" w:lastRowFirstColumn="0" w:lastRowLastColumn="0"/>
            <w:tcW w:w="3209" w:type="dxa"/>
          </w:tcPr>
          <w:p w14:paraId="534B7B70" w14:textId="77777777" w:rsidR="00CF79A0" w:rsidRPr="008654E6" w:rsidRDefault="00CF79A0" w:rsidP="00766566">
            <w:r>
              <w:t>First column</w:t>
            </w:r>
          </w:p>
        </w:tc>
        <w:tc>
          <w:tcPr>
            <w:tcW w:w="3209" w:type="dxa"/>
          </w:tcPr>
          <w:p w14:paraId="11CB4E02" w14:textId="77777777" w:rsidR="00CF79A0" w:rsidRPr="008654E6" w:rsidRDefault="00CF79A0" w:rsidP="00766566">
            <w:pPr>
              <w:cnfStyle w:val="000000000000" w:firstRow="0" w:lastRow="0" w:firstColumn="0" w:lastColumn="0" w:oddVBand="0" w:evenVBand="0" w:oddHBand="0" w:evenHBand="0" w:firstRowFirstColumn="0" w:firstRowLastColumn="0" w:lastRowFirstColumn="0" w:lastRowLastColumn="0"/>
            </w:pPr>
            <w:r w:rsidRPr="006F2DFE">
              <w:t>Text</w:t>
            </w:r>
            <w:r>
              <w:t xml:space="preserve"> </w:t>
            </w:r>
          </w:p>
        </w:tc>
        <w:tc>
          <w:tcPr>
            <w:tcW w:w="3210" w:type="dxa"/>
          </w:tcPr>
          <w:p w14:paraId="3F7C5FCB" w14:textId="77777777" w:rsidR="00CF79A0" w:rsidRPr="008654E6" w:rsidRDefault="00CF79A0" w:rsidP="00766566">
            <w:pPr>
              <w:cnfStyle w:val="000000000000" w:firstRow="0" w:lastRow="0" w:firstColumn="0" w:lastColumn="0" w:oddVBand="0" w:evenVBand="0" w:oddHBand="0" w:evenHBand="0" w:firstRowFirstColumn="0" w:firstRowLastColumn="0" w:lastRowFirstColumn="0" w:lastRowLastColumn="0"/>
            </w:pPr>
            <w:r w:rsidRPr="006F2DFE">
              <w:t>Text</w:t>
            </w:r>
          </w:p>
        </w:tc>
      </w:tr>
    </w:tbl>
    <w:p w14:paraId="74EF43BF" w14:textId="71AE211F" w:rsidR="00E76201" w:rsidRDefault="00926311" w:rsidP="00C12906">
      <w:pPr>
        <w:pStyle w:val="Heading3"/>
      </w:pPr>
      <w:bookmarkStart w:id="31" w:name="_Toc145071787"/>
      <w:bookmarkStart w:id="32" w:name="_Toc147150041"/>
      <w:r w:rsidRPr="00926311">
        <w:t>Smart Navy table with header row</w:t>
      </w:r>
      <w:r w:rsidR="00FF5874">
        <w:t>, first column</w:t>
      </w:r>
      <w:r w:rsidRPr="00926311">
        <w:t xml:space="preserve"> and </w:t>
      </w:r>
      <w:r w:rsidR="00FF5874">
        <w:t>total row</w:t>
      </w:r>
      <w:bookmarkEnd w:id="31"/>
      <w:bookmarkEnd w:id="32"/>
      <w:r w:rsidR="00AF5443">
        <w:t xml:space="preserve"> </w:t>
      </w:r>
    </w:p>
    <w:p w14:paraId="45BEEF51" w14:textId="3A114BC9" w:rsidR="001B78DD" w:rsidRDefault="001B78DD" w:rsidP="004B7585">
      <w:pPr>
        <w:pStyle w:val="CaptionWide"/>
      </w:pPr>
      <w:bookmarkStart w:id="33" w:name="_Toc144805152"/>
      <w:r>
        <w:t xml:space="preserve">Table </w:t>
      </w:r>
      <w:r w:rsidR="001E6B53">
        <w:fldChar w:fldCharType="begin"/>
      </w:r>
      <w:r w:rsidR="001E6B53">
        <w:instrText xml:space="preserve"> SEQ Table \* ARABIC </w:instrText>
      </w:r>
      <w:r w:rsidR="001E6B53">
        <w:fldChar w:fldCharType="separate"/>
      </w:r>
      <w:r w:rsidR="007E519A">
        <w:rPr>
          <w:noProof/>
        </w:rPr>
        <w:t>4</w:t>
      </w:r>
      <w:r w:rsidR="001E6B53">
        <w:fldChar w:fldCharType="end"/>
      </w:r>
      <w:r>
        <w:t>: Financial table</w:t>
      </w:r>
      <w:bookmarkEnd w:id="33"/>
    </w:p>
    <w:tbl>
      <w:tblPr>
        <w:tblStyle w:val="SmartNavytable"/>
        <w:tblW w:w="0" w:type="auto"/>
        <w:tblLook w:val="06E0" w:firstRow="1" w:lastRow="1" w:firstColumn="1" w:lastColumn="0" w:noHBand="1" w:noVBand="1"/>
      </w:tblPr>
      <w:tblGrid>
        <w:gridCol w:w="3828"/>
        <w:gridCol w:w="1933"/>
        <w:gridCol w:w="1933"/>
        <w:gridCol w:w="1934"/>
      </w:tblGrid>
      <w:tr w:rsidR="00DB2CB9" w14:paraId="3CC68730" w14:textId="77777777" w:rsidTr="007F1D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7E77D58F" w14:textId="1EE8F7A1" w:rsidR="00DB2CB9" w:rsidRDefault="00721DCE" w:rsidP="00DB2CB9">
            <w:r>
              <w:t>Header Row</w:t>
            </w:r>
          </w:p>
        </w:tc>
        <w:tc>
          <w:tcPr>
            <w:tcW w:w="1933" w:type="dxa"/>
          </w:tcPr>
          <w:p w14:paraId="5648C290" w14:textId="00221EC3" w:rsidR="00DB2CB9" w:rsidRDefault="00721DCE" w:rsidP="00DB2CB9">
            <w:pPr>
              <w:cnfStyle w:val="100000000000" w:firstRow="1" w:lastRow="0" w:firstColumn="0" w:lastColumn="0" w:oddVBand="0" w:evenVBand="0" w:oddHBand="0" w:evenHBand="0" w:firstRowFirstColumn="0" w:firstRowLastColumn="0" w:lastRowFirstColumn="0" w:lastRowLastColumn="0"/>
            </w:pPr>
            <w:r>
              <w:t>Header</w:t>
            </w:r>
          </w:p>
        </w:tc>
        <w:tc>
          <w:tcPr>
            <w:tcW w:w="1933" w:type="dxa"/>
          </w:tcPr>
          <w:p w14:paraId="405CF2A4" w14:textId="55788764" w:rsidR="00DB2CB9" w:rsidRDefault="00721DCE" w:rsidP="00DB2CB9">
            <w:pPr>
              <w:cnfStyle w:val="100000000000" w:firstRow="1" w:lastRow="0" w:firstColumn="0" w:lastColumn="0" w:oddVBand="0" w:evenVBand="0" w:oddHBand="0" w:evenHBand="0" w:firstRowFirstColumn="0" w:firstRowLastColumn="0" w:lastRowFirstColumn="0" w:lastRowLastColumn="0"/>
            </w:pPr>
            <w:r>
              <w:t>Header</w:t>
            </w:r>
          </w:p>
        </w:tc>
        <w:tc>
          <w:tcPr>
            <w:tcW w:w="1934" w:type="dxa"/>
          </w:tcPr>
          <w:p w14:paraId="48D55FBC" w14:textId="0381B823" w:rsidR="00DB2CB9" w:rsidRDefault="00721DCE" w:rsidP="00DB2CB9">
            <w:pPr>
              <w:cnfStyle w:val="100000000000" w:firstRow="1" w:lastRow="0" w:firstColumn="0" w:lastColumn="0" w:oddVBand="0" w:evenVBand="0" w:oddHBand="0" w:evenHBand="0" w:firstRowFirstColumn="0" w:firstRowLastColumn="0" w:lastRowFirstColumn="0" w:lastRowLastColumn="0"/>
            </w:pPr>
            <w:r>
              <w:t>Header</w:t>
            </w:r>
          </w:p>
        </w:tc>
      </w:tr>
      <w:tr w:rsidR="000B2C67" w14:paraId="2C4B92A8" w14:textId="77777777" w:rsidTr="007F1DAB">
        <w:tc>
          <w:tcPr>
            <w:cnfStyle w:val="001000000000" w:firstRow="0" w:lastRow="0" w:firstColumn="1" w:lastColumn="0" w:oddVBand="0" w:evenVBand="0" w:oddHBand="0" w:evenHBand="0" w:firstRowFirstColumn="0" w:firstRowLastColumn="0" w:lastRowFirstColumn="0" w:lastRowLastColumn="0"/>
            <w:tcW w:w="3828" w:type="dxa"/>
          </w:tcPr>
          <w:p w14:paraId="273D18C0" w14:textId="67602E7D" w:rsidR="000B2C67" w:rsidRDefault="000B2C67" w:rsidP="000B2C67">
            <w:r>
              <w:t>Text</w:t>
            </w:r>
          </w:p>
        </w:tc>
        <w:tc>
          <w:tcPr>
            <w:tcW w:w="1933" w:type="dxa"/>
          </w:tcPr>
          <w:p w14:paraId="6DEB4F32" w14:textId="1AE0D5DF" w:rsidR="000B2C67" w:rsidRDefault="000B2C67" w:rsidP="002E0FC8">
            <w:pPr>
              <w:cnfStyle w:val="000000000000" w:firstRow="0" w:lastRow="0" w:firstColumn="0" w:lastColumn="0" w:oddVBand="0" w:evenVBand="0" w:oddHBand="0" w:evenHBand="0" w:firstRowFirstColumn="0" w:firstRowLastColumn="0" w:lastRowFirstColumn="0" w:lastRowLastColumn="0"/>
            </w:pPr>
            <w:r>
              <w:t>000</w:t>
            </w:r>
          </w:p>
        </w:tc>
        <w:tc>
          <w:tcPr>
            <w:tcW w:w="1933" w:type="dxa"/>
          </w:tcPr>
          <w:p w14:paraId="774A1C02" w14:textId="7818CF56" w:rsidR="000B2C67" w:rsidRDefault="000B2C67" w:rsidP="000B2C67">
            <w:pPr>
              <w:cnfStyle w:val="000000000000" w:firstRow="0" w:lastRow="0" w:firstColumn="0" w:lastColumn="0" w:oddVBand="0" w:evenVBand="0" w:oddHBand="0" w:evenHBand="0" w:firstRowFirstColumn="0" w:firstRowLastColumn="0" w:lastRowFirstColumn="0" w:lastRowLastColumn="0"/>
            </w:pPr>
            <w:r w:rsidRPr="00D10CEB">
              <w:t>000</w:t>
            </w:r>
          </w:p>
        </w:tc>
        <w:tc>
          <w:tcPr>
            <w:tcW w:w="1934" w:type="dxa"/>
          </w:tcPr>
          <w:p w14:paraId="712179D3" w14:textId="43E1A82F" w:rsidR="000B2C67" w:rsidRDefault="000B2C67" w:rsidP="000B2C67">
            <w:pPr>
              <w:cnfStyle w:val="000000000000" w:firstRow="0" w:lastRow="0" w:firstColumn="0" w:lastColumn="0" w:oddVBand="0" w:evenVBand="0" w:oddHBand="0" w:evenHBand="0" w:firstRowFirstColumn="0" w:firstRowLastColumn="0" w:lastRowFirstColumn="0" w:lastRowLastColumn="0"/>
            </w:pPr>
            <w:r w:rsidRPr="00D10CEB">
              <w:t>000</w:t>
            </w:r>
          </w:p>
        </w:tc>
      </w:tr>
      <w:tr w:rsidR="000B2C67" w14:paraId="72968628" w14:textId="77777777" w:rsidTr="007F1DAB">
        <w:tc>
          <w:tcPr>
            <w:cnfStyle w:val="001000000000" w:firstRow="0" w:lastRow="0" w:firstColumn="1" w:lastColumn="0" w:oddVBand="0" w:evenVBand="0" w:oddHBand="0" w:evenHBand="0" w:firstRowFirstColumn="0" w:firstRowLastColumn="0" w:lastRowFirstColumn="0" w:lastRowLastColumn="0"/>
            <w:tcW w:w="3828" w:type="dxa"/>
          </w:tcPr>
          <w:p w14:paraId="58B490A5" w14:textId="1AB3881E" w:rsidR="000B2C67" w:rsidRDefault="000B2C67" w:rsidP="000B2C67">
            <w:r w:rsidRPr="00B01A3D">
              <w:t>Text</w:t>
            </w:r>
          </w:p>
        </w:tc>
        <w:tc>
          <w:tcPr>
            <w:tcW w:w="1933" w:type="dxa"/>
          </w:tcPr>
          <w:p w14:paraId="221DE68E" w14:textId="38D7C5F3" w:rsidR="000B2C67" w:rsidRDefault="000B2C67" w:rsidP="000B2C67">
            <w:pPr>
              <w:cnfStyle w:val="000000000000" w:firstRow="0" w:lastRow="0" w:firstColumn="0" w:lastColumn="0" w:oddVBand="0" w:evenVBand="0" w:oddHBand="0" w:evenHBand="0" w:firstRowFirstColumn="0" w:firstRowLastColumn="0" w:lastRowFirstColumn="0" w:lastRowLastColumn="0"/>
            </w:pPr>
            <w:r w:rsidRPr="003D5974">
              <w:t>000</w:t>
            </w:r>
          </w:p>
        </w:tc>
        <w:tc>
          <w:tcPr>
            <w:tcW w:w="1933" w:type="dxa"/>
          </w:tcPr>
          <w:p w14:paraId="70229C8A" w14:textId="6AD70463" w:rsidR="000B2C67" w:rsidRDefault="000B2C67" w:rsidP="000B2C67">
            <w:pPr>
              <w:cnfStyle w:val="000000000000" w:firstRow="0" w:lastRow="0" w:firstColumn="0" w:lastColumn="0" w:oddVBand="0" w:evenVBand="0" w:oddHBand="0" w:evenHBand="0" w:firstRowFirstColumn="0" w:firstRowLastColumn="0" w:lastRowFirstColumn="0" w:lastRowLastColumn="0"/>
            </w:pPr>
            <w:r w:rsidRPr="00D10CEB">
              <w:t>000</w:t>
            </w:r>
          </w:p>
        </w:tc>
        <w:tc>
          <w:tcPr>
            <w:tcW w:w="1934" w:type="dxa"/>
          </w:tcPr>
          <w:p w14:paraId="7ADC5ADB" w14:textId="42FDE5F2" w:rsidR="000B2C67" w:rsidRDefault="000B2C67" w:rsidP="000B2C67">
            <w:pPr>
              <w:cnfStyle w:val="000000000000" w:firstRow="0" w:lastRow="0" w:firstColumn="0" w:lastColumn="0" w:oddVBand="0" w:evenVBand="0" w:oddHBand="0" w:evenHBand="0" w:firstRowFirstColumn="0" w:firstRowLastColumn="0" w:lastRowFirstColumn="0" w:lastRowLastColumn="0"/>
            </w:pPr>
            <w:r w:rsidRPr="00D10CEB">
              <w:t>000</w:t>
            </w:r>
          </w:p>
        </w:tc>
      </w:tr>
      <w:tr w:rsidR="000B2C67" w14:paraId="455F94E6" w14:textId="77777777" w:rsidTr="007F1DAB">
        <w:tc>
          <w:tcPr>
            <w:cnfStyle w:val="001000000000" w:firstRow="0" w:lastRow="0" w:firstColumn="1" w:lastColumn="0" w:oddVBand="0" w:evenVBand="0" w:oddHBand="0" w:evenHBand="0" w:firstRowFirstColumn="0" w:firstRowLastColumn="0" w:lastRowFirstColumn="0" w:lastRowLastColumn="0"/>
            <w:tcW w:w="3828" w:type="dxa"/>
          </w:tcPr>
          <w:p w14:paraId="23B6A91D" w14:textId="7479A469" w:rsidR="000B2C67" w:rsidRDefault="000B2C67" w:rsidP="000B2C67">
            <w:r w:rsidRPr="00B01A3D">
              <w:t>Text</w:t>
            </w:r>
          </w:p>
        </w:tc>
        <w:tc>
          <w:tcPr>
            <w:tcW w:w="1933" w:type="dxa"/>
          </w:tcPr>
          <w:p w14:paraId="31827582" w14:textId="48D1D3C4" w:rsidR="000B2C67" w:rsidRDefault="000B2C67" w:rsidP="000B2C67">
            <w:pPr>
              <w:cnfStyle w:val="000000000000" w:firstRow="0" w:lastRow="0" w:firstColumn="0" w:lastColumn="0" w:oddVBand="0" w:evenVBand="0" w:oddHBand="0" w:evenHBand="0" w:firstRowFirstColumn="0" w:firstRowLastColumn="0" w:lastRowFirstColumn="0" w:lastRowLastColumn="0"/>
            </w:pPr>
            <w:r w:rsidRPr="003D5974">
              <w:t>000</w:t>
            </w:r>
          </w:p>
        </w:tc>
        <w:tc>
          <w:tcPr>
            <w:tcW w:w="1933" w:type="dxa"/>
          </w:tcPr>
          <w:p w14:paraId="74E2CA00" w14:textId="55D03B55" w:rsidR="000B2C67" w:rsidRDefault="000B2C67" w:rsidP="000B2C67">
            <w:pPr>
              <w:cnfStyle w:val="000000000000" w:firstRow="0" w:lastRow="0" w:firstColumn="0" w:lastColumn="0" w:oddVBand="0" w:evenVBand="0" w:oddHBand="0" w:evenHBand="0" w:firstRowFirstColumn="0" w:firstRowLastColumn="0" w:lastRowFirstColumn="0" w:lastRowLastColumn="0"/>
            </w:pPr>
            <w:r w:rsidRPr="00D10CEB">
              <w:t>000</w:t>
            </w:r>
          </w:p>
        </w:tc>
        <w:tc>
          <w:tcPr>
            <w:tcW w:w="1934" w:type="dxa"/>
          </w:tcPr>
          <w:p w14:paraId="3B6C50AB" w14:textId="216B4AB6" w:rsidR="000B2C67" w:rsidRDefault="000B2C67" w:rsidP="000B2C67">
            <w:pPr>
              <w:cnfStyle w:val="000000000000" w:firstRow="0" w:lastRow="0" w:firstColumn="0" w:lastColumn="0" w:oddVBand="0" w:evenVBand="0" w:oddHBand="0" w:evenHBand="0" w:firstRowFirstColumn="0" w:firstRowLastColumn="0" w:lastRowFirstColumn="0" w:lastRowLastColumn="0"/>
            </w:pPr>
            <w:r w:rsidRPr="00D10CEB">
              <w:t>000</w:t>
            </w:r>
          </w:p>
        </w:tc>
      </w:tr>
      <w:tr w:rsidR="000B2C67" w14:paraId="313739A2" w14:textId="77777777" w:rsidTr="007F1DAB">
        <w:tc>
          <w:tcPr>
            <w:cnfStyle w:val="001000000000" w:firstRow="0" w:lastRow="0" w:firstColumn="1" w:lastColumn="0" w:oddVBand="0" w:evenVBand="0" w:oddHBand="0" w:evenHBand="0" w:firstRowFirstColumn="0" w:firstRowLastColumn="0" w:lastRowFirstColumn="0" w:lastRowLastColumn="0"/>
            <w:tcW w:w="3828" w:type="dxa"/>
          </w:tcPr>
          <w:p w14:paraId="33EEC7ED" w14:textId="79A55537" w:rsidR="000B2C67" w:rsidRDefault="000B2C67" w:rsidP="000B2C67">
            <w:r w:rsidRPr="00B01A3D">
              <w:t>Text</w:t>
            </w:r>
          </w:p>
        </w:tc>
        <w:tc>
          <w:tcPr>
            <w:tcW w:w="1933" w:type="dxa"/>
          </w:tcPr>
          <w:p w14:paraId="6A7891C8" w14:textId="34B5F3E6" w:rsidR="000B2C67" w:rsidRDefault="000B2C67" w:rsidP="000B2C67">
            <w:pPr>
              <w:cnfStyle w:val="000000000000" w:firstRow="0" w:lastRow="0" w:firstColumn="0" w:lastColumn="0" w:oddVBand="0" w:evenVBand="0" w:oddHBand="0" w:evenHBand="0" w:firstRowFirstColumn="0" w:firstRowLastColumn="0" w:lastRowFirstColumn="0" w:lastRowLastColumn="0"/>
            </w:pPr>
            <w:r w:rsidRPr="003D5974">
              <w:t>000</w:t>
            </w:r>
          </w:p>
        </w:tc>
        <w:tc>
          <w:tcPr>
            <w:tcW w:w="1933" w:type="dxa"/>
          </w:tcPr>
          <w:p w14:paraId="2E7D98D3" w14:textId="3080FEFA" w:rsidR="000B2C67" w:rsidRDefault="000B2C67" w:rsidP="000B2C67">
            <w:pPr>
              <w:cnfStyle w:val="000000000000" w:firstRow="0" w:lastRow="0" w:firstColumn="0" w:lastColumn="0" w:oddVBand="0" w:evenVBand="0" w:oddHBand="0" w:evenHBand="0" w:firstRowFirstColumn="0" w:firstRowLastColumn="0" w:lastRowFirstColumn="0" w:lastRowLastColumn="0"/>
            </w:pPr>
            <w:r w:rsidRPr="00D10CEB">
              <w:t>000</w:t>
            </w:r>
          </w:p>
        </w:tc>
        <w:tc>
          <w:tcPr>
            <w:tcW w:w="1934" w:type="dxa"/>
          </w:tcPr>
          <w:p w14:paraId="235C9119" w14:textId="2C1DDAC5" w:rsidR="000B2C67" w:rsidRDefault="000B2C67" w:rsidP="000B2C67">
            <w:pPr>
              <w:cnfStyle w:val="000000000000" w:firstRow="0" w:lastRow="0" w:firstColumn="0" w:lastColumn="0" w:oddVBand="0" w:evenVBand="0" w:oddHBand="0" w:evenHBand="0" w:firstRowFirstColumn="0" w:firstRowLastColumn="0" w:lastRowFirstColumn="0" w:lastRowLastColumn="0"/>
            </w:pPr>
            <w:r w:rsidRPr="00D10CEB">
              <w:t>000</w:t>
            </w:r>
          </w:p>
        </w:tc>
      </w:tr>
      <w:tr w:rsidR="000B2C67" w14:paraId="79FF539D" w14:textId="77777777" w:rsidTr="007F1DAB">
        <w:tc>
          <w:tcPr>
            <w:cnfStyle w:val="001000000000" w:firstRow="0" w:lastRow="0" w:firstColumn="1" w:lastColumn="0" w:oddVBand="0" w:evenVBand="0" w:oddHBand="0" w:evenHBand="0" w:firstRowFirstColumn="0" w:firstRowLastColumn="0" w:lastRowFirstColumn="0" w:lastRowLastColumn="0"/>
            <w:tcW w:w="3828" w:type="dxa"/>
          </w:tcPr>
          <w:p w14:paraId="6A460C5F" w14:textId="56C30F99" w:rsidR="000B2C67" w:rsidRDefault="000B2C67" w:rsidP="000B2C67">
            <w:r w:rsidRPr="00B01A3D">
              <w:t>Text</w:t>
            </w:r>
          </w:p>
        </w:tc>
        <w:tc>
          <w:tcPr>
            <w:tcW w:w="1933" w:type="dxa"/>
          </w:tcPr>
          <w:p w14:paraId="1C559472" w14:textId="435A9566" w:rsidR="000B2C67" w:rsidRDefault="000B2C67" w:rsidP="000B2C67">
            <w:pPr>
              <w:cnfStyle w:val="000000000000" w:firstRow="0" w:lastRow="0" w:firstColumn="0" w:lastColumn="0" w:oddVBand="0" w:evenVBand="0" w:oddHBand="0" w:evenHBand="0" w:firstRowFirstColumn="0" w:firstRowLastColumn="0" w:lastRowFirstColumn="0" w:lastRowLastColumn="0"/>
            </w:pPr>
            <w:r w:rsidRPr="003D5974">
              <w:t>000</w:t>
            </w:r>
          </w:p>
        </w:tc>
        <w:tc>
          <w:tcPr>
            <w:tcW w:w="1933" w:type="dxa"/>
          </w:tcPr>
          <w:p w14:paraId="1A2C9D87" w14:textId="5FC28127" w:rsidR="000B2C67" w:rsidRDefault="000B2C67" w:rsidP="000B2C67">
            <w:pPr>
              <w:cnfStyle w:val="000000000000" w:firstRow="0" w:lastRow="0" w:firstColumn="0" w:lastColumn="0" w:oddVBand="0" w:evenVBand="0" w:oddHBand="0" w:evenHBand="0" w:firstRowFirstColumn="0" w:firstRowLastColumn="0" w:lastRowFirstColumn="0" w:lastRowLastColumn="0"/>
            </w:pPr>
            <w:r w:rsidRPr="00D10CEB">
              <w:t>000</w:t>
            </w:r>
          </w:p>
        </w:tc>
        <w:tc>
          <w:tcPr>
            <w:tcW w:w="1934" w:type="dxa"/>
          </w:tcPr>
          <w:p w14:paraId="3CA3FBCA" w14:textId="105E8951" w:rsidR="000B2C67" w:rsidRDefault="000B2C67" w:rsidP="000B2C67">
            <w:pPr>
              <w:cnfStyle w:val="000000000000" w:firstRow="0" w:lastRow="0" w:firstColumn="0" w:lastColumn="0" w:oddVBand="0" w:evenVBand="0" w:oddHBand="0" w:evenHBand="0" w:firstRowFirstColumn="0" w:firstRowLastColumn="0" w:lastRowFirstColumn="0" w:lastRowLastColumn="0"/>
            </w:pPr>
            <w:r w:rsidRPr="00D10CEB">
              <w:t>000</w:t>
            </w:r>
          </w:p>
        </w:tc>
      </w:tr>
      <w:tr w:rsidR="000B2C67" w14:paraId="5342AD71" w14:textId="77777777" w:rsidTr="007F1DAB">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8" w:type="dxa"/>
          </w:tcPr>
          <w:p w14:paraId="5337A911" w14:textId="71FA7FA2" w:rsidR="000B2C67" w:rsidRDefault="000B2C67" w:rsidP="000B2C67">
            <w:r>
              <w:t>Total</w:t>
            </w:r>
          </w:p>
        </w:tc>
        <w:tc>
          <w:tcPr>
            <w:tcW w:w="1933" w:type="dxa"/>
          </w:tcPr>
          <w:p w14:paraId="195DD4E8" w14:textId="5276D242" w:rsidR="000B2C67" w:rsidRDefault="000B2C67" w:rsidP="000B2C67">
            <w:pPr>
              <w:cnfStyle w:val="010000000000" w:firstRow="0" w:lastRow="1" w:firstColumn="0" w:lastColumn="0" w:oddVBand="0" w:evenVBand="0" w:oddHBand="0" w:evenHBand="0" w:firstRowFirstColumn="0" w:firstRowLastColumn="0" w:lastRowFirstColumn="0" w:lastRowLastColumn="0"/>
            </w:pPr>
            <w:r>
              <w:t>000</w:t>
            </w:r>
          </w:p>
        </w:tc>
        <w:tc>
          <w:tcPr>
            <w:tcW w:w="1933" w:type="dxa"/>
          </w:tcPr>
          <w:p w14:paraId="3FBD990E" w14:textId="067BCD1E" w:rsidR="000B2C67" w:rsidRDefault="000B2C67" w:rsidP="000B2C67">
            <w:pPr>
              <w:cnfStyle w:val="010000000000" w:firstRow="0" w:lastRow="1" w:firstColumn="0" w:lastColumn="0" w:oddVBand="0" w:evenVBand="0" w:oddHBand="0" w:evenHBand="0" w:firstRowFirstColumn="0" w:firstRowLastColumn="0" w:lastRowFirstColumn="0" w:lastRowLastColumn="0"/>
            </w:pPr>
            <w:r w:rsidRPr="0018109B">
              <w:t>000</w:t>
            </w:r>
          </w:p>
        </w:tc>
        <w:tc>
          <w:tcPr>
            <w:tcW w:w="1934" w:type="dxa"/>
          </w:tcPr>
          <w:p w14:paraId="67A58094" w14:textId="5678B8C9" w:rsidR="000B2C67" w:rsidRDefault="000B2C67" w:rsidP="007E519A">
            <w:pPr>
              <w:keepNext/>
              <w:cnfStyle w:val="010000000000" w:firstRow="0" w:lastRow="1" w:firstColumn="0" w:lastColumn="0" w:oddVBand="0" w:evenVBand="0" w:oddHBand="0" w:evenHBand="0" w:firstRowFirstColumn="0" w:firstRowLastColumn="0" w:lastRowFirstColumn="0" w:lastRowLastColumn="0"/>
            </w:pPr>
            <w:r w:rsidRPr="0018109B">
              <w:t>000</w:t>
            </w:r>
          </w:p>
        </w:tc>
      </w:tr>
    </w:tbl>
    <w:p w14:paraId="59CBEFB7" w14:textId="5E25F1BB" w:rsidR="00D03EB2" w:rsidRPr="00C12906" w:rsidRDefault="000527C0" w:rsidP="00C12906">
      <w:pPr>
        <w:pStyle w:val="AppendixHeading1"/>
      </w:pPr>
      <w:bookmarkStart w:id="34" w:name="_Toc145071788"/>
      <w:bookmarkStart w:id="35" w:name="_Toc145074490"/>
      <w:bookmarkStart w:id="36" w:name="_Toc145074497"/>
      <w:bookmarkStart w:id="37" w:name="_Toc147150042"/>
      <w:r w:rsidRPr="00C12906">
        <w:lastRenderedPageBreak/>
        <w:t xml:space="preserve">Appendix </w:t>
      </w:r>
      <w:r w:rsidR="00EB4A97" w:rsidRPr="00C12906">
        <w:t>h</w:t>
      </w:r>
      <w:r w:rsidRPr="00C12906">
        <w:t>eader</w:t>
      </w:r>
      <w:bookmarkEnd w:id="34"/>
      <w:bookmarkEnd w:id="35"/>
      <w:bookmarkEnd w:id="36"/>
      <w:bookmarkEnd w:id="37"/>
      <w:r w:rsidR="001B78DD" w:rsidRPr="00C12906">
        <w:t xml:space="preserve"> </w:t>
      </w:r>
    </w:p>
    <w:p w14:paraId="7FB81F9C" w14:textId="43066E3A" w:rsidR="00D03EB2" w:rsidRPr="00C12906" w:rsidRDefault="00D03EB2" w:rsidP="00C12906">
      <w:pPr>
        <w:pStyle w:val="AppendixHeading2"/>
      </w:pPr>
      <w:bookmarkStart w:id="38" w:name="_Toc145071789"/>
      <w:bookmarkStart w:id="39" w:name="_Toc147150043"/>
      <w:r w:rsidRPr="00C12906">
        <w:t>Appendix</w:t>
      </w:r>
      <w:r w:rsidR="00E84A59" w:rsidRPr="00C12906">
        <w:t xml:space="preserve"> </w:t>
      </w:r>
      <w:r w:rsidR="004004D9" w:rsidRPr="00C12906">
        <w:t>heading 2</w:t>
      </w:r>
      <w:bookmarkEnd w:id="38"/>
      <w:bookmarkEnd w:id="39"/>
    </w:p>
    <w:p w14:paraId="55A1A599" w14:textId="30C3722A" w:rsidR="00D03EB2" w:rsidRPr="00C12906" w:rsidRDefault="00D03EB2" w:rsidP="00C12906">
      <w:pPr>
        <w:pStyle w:val="AppendixHeading3"/>
      </w:pPr>
      <w:bookmarkStart w:id="40" w:name="_Toc145071790"/>
      <w:bookmarkStart w:id="41" w:name="_Toc147150044"/>
      <w:r w:rsidRPr="00C12906">
        <w:t xml:space="preserve">Appendix </w:t>
      </w:r>
      <w:r w:rsidR="004004D9" w:rsidRPr="00C12906">
        <w:t>heading 3</w:t>
      </w:r>
      <w:bookmarkEnd w:id="40"/>
      <w:bookmarkEnd w:id="41"/>
    </w:p>
    <w:p w14:paraId="2341FB5A" w14:textId="77777777" w:rsidR="00BA5274" w:rsidRDefault="00BA5274" w:rsidP="00040430"/>
    <w:sectPr w:rsidR="00BA5274" w:rsidSect="00762711">
      <w:headerReference w:type="default" r:id="rId21"/>
      <w:footerReference w:type="default" r:id="rId22"/>
      <w:headerReference w:type="first" r:id="rId23"/>
      <w:footerReference w:type="first" r:id="rId24"/>
      <w:pgSz w:w="11906" w:h="16838"/>
      <w:pgMar w:top="1609" w:right="1134" w:bottom="1134" w:left="1134" w:header="709" w:footer="47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33A42" w14:textId="77777777" w:rsidR="00841AFF" w:rsidRDefault="00841AFF" w:rsidP="004F71FC">
      <w:r>
        <w:separator/>
      </w:r>
    </w:p>
    <w:p w14:paraId="558EFB46" w14:textId="77777777" w:rsidR="00841AFF" w:rsidRDefault="00841AFF"/>
  </w:endnote>
  <w:endnote w:type="continuationSeparator" w:id="0">
    <w:p w14:paraId="6BDCCD6D" w14:textId="77777777" w:rsidR="00841AFF" w:rsidRDefault="00841AFF" w:rsidP="004F71FC">
      <w:r>
        <w:continuationSeparator/>
      </w:r>
    </w:p>
    <w:p w14:paraId="10C1B22E" w14:textId="77777777" w:rsidR="00841AFF" w:rsidRDefault="00841A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old">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626DF" w14:textId="77777777" w:rsidR="00762711" w:rsidRDefault="007627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16E8B" w14:textId="5C1DC18B" w:rsidR="000433E6" w:rsidRDefault="00380132" w:rsidP="00824EC5">
    <w:pPr>
      <w:pStyle w:val="Footer"/>
      <w:tabs>
        <w:tab w:val="clear" w:pos="9026"/>
        <w:tab w:val="right" w:pos="9575"/>
      </w:tabs>
    </w:pPr>
    <w:r w:rsidRPr="001C5D50">
      <w:rPr>
        <w:rFonts w:hint="eastAsia"/>
        <w:bCs/>
        <w:lang w:val="en-GB"/>
      </w:rPr>
      <w:t>©</w:t>
    </w:r>
    <w:r>
      <w:rPr>
        <w:bCs/>
        <w:lang w:val="en-GB"/>
      </w:rPr>
      <w:t xml:space="preserve"> 2023</w:t>
    </w:r>
    <w:r w:rsidRPr="001C5D50">
      <w:rPr>
        <w:bCs/>
        <w:lang w:val="en-GB"/>
      </w:rPr>
      <w:t xml:space="preserve"> </w:t>
    </w:r>
    <w:sdt>
      <w:sdtPr>
        <w:rPr>
          <w:bCs/>
          <w:lang w:val="en-GB"/>
        </w:rPr>
        <w:alias w:val="Company"/>
        <w:tag w:val=""/>
        <w:id w:val="-1979137449"/>
        <w:placeholder>
          <w:docPart w:val="F9B3FD16871F4C54ACF12EFE83A2BD4C"/>
        </w:placeholder>
        <w:dataBinding w:prefixMappings="xmlns:ns0='http://schemas.openxmlformats.org/officeDocument/2006/extended-properties' " w:xpath="/ns0:Properties[1]/ns0:Company[1]" w:storeItemID="{6668398D-A668-4E3E-A5EB-62B293D839F1}"/>
        <w:text/>
      </w:sdtPr>
      <w:sdtContent>
        <w:r w:rsidR="00762711">
          <w:rPr>
            <w:bCs/>
            <w:lang w:val="en-GB"/>
          </w:rPr>
          <w:t>NTT DATA, Inc.</w:t>
        </w:r>
      </w:sdtContent>
    </w:sdt>
    <w:r w:rsidRPr="001C5D50">
      <w:rPr>
        <w:b/>
        <w:bCs/>
        <w:lang w:val="en-GB"/>
      </w:rPr>
      <w:t xml:space="preserve"> </w:t>
    </w:r>
    <w:r>
      <w:rPr>
        <w:noProof/>
      </w:rPr>
      <mc:AlternateContent>
        <mc:Choice Requires="wps">
          <w:drawing>
            <wp:anchor distT="45720" distB="45720" distL="114300" distR="114300" simplePos="0" relativeHeight="251694080" behindDoc="0" locked="0" layoutInCell="1" allowOverlap="1" wp14:anchorId="09E117FC" wp14:editId="1B61D5FF">
              <wp:simplePos x="0" y="0"/>
              <wp:positionH relativeFrom="margin">
                <wp:align>right</wp:align>
              </wp:positionH>
              <wp:positionV relativeFrom="paragraph">
                <wp:posOffset>5715</wp:posOffset>
              </wp:positionV>
              <wp:extent cx="804545" cy="160020"/>
              <wp:effectExtent l="0" t="0" r="0" b="0"/>
              <wp:wrapSquare wrapText="bothSides"/>
              <wp:docPr id="14482905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160020"/>
                      </a:xfrm>
                      <a:prstGeom prst="rect">
                        <a:avLst/>
                      </a:prstGeom>
                      <a:solidFill>
                        <a:srgbClr val="FFFFFF"/>
                      </a:solidFill>
                      <a:ln w="9525">
                        <a:noFill/>
                        <a:miter lim="800000"/>
                        <a:headEnd/>
                        <a:tailEnd/>
                      </a:ln>
                    </wps:spPr>
                    <wps:txbx>
                      <w:txbxContent>
                        <w:p w14:paraId="75A1A2E4" w14:textId="77777777" w:rsidR="00380132" w:rsidRPr="00824EC5" w:rsidRDefault="00380132"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09E117FC" id="_x0000_t202" coordsize="21600,21600" o:spt="202" path="m,l,21600r21600,l21600,xe">
              <v:stroke joinstyle="miter"/>
              <v:path gradientshapeok="t" o:connecttype="rect"/>
            </v:shapetype>
            <v:shape id="Text Box 2" o:spid="_x0000_s1026" type="#_x0000_t202" style="position:absolute;margin-left:12.15pt;margin-top:.45pt;width:63.35pt;height:12.6pt;z-index:2516940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qaoAQIAAOUDAAAOAAAAZHJzL2Uyb0RvYy54bWysU9tu2zAMfR+wfxD0vtgJmqIz4hRdugwD&#10;ugvQ9QNkWY6FSaJGKbGzrx8lJ+nQvg3Tg0BJ5CF5eLS6Ha1hB4VBg6v5fFZyppyEVrtdzZ9+bN/d&#10;cBaicK0w4FTNjyrw2/XbN6vBV2oBPZhWISMQF6rB17yP0VdFEWSvrAgz8MrRYwdoRaQj7ooWxUDo&#10;1hSLsrwuBsDWI0gVAt3eT498nfG7Tsn4reuCiszUnGqLece8N2kv1itR7VD4XstTGeIfqrBCO0p6&#10;gboXUbA96ldQVkuEAF2cSbAFdJ2WKvdA3czLF9089sKr3AuRE/yFpvD/YOXXw6P/jiyOH2CkAeYm&#10;gn8A+TMwB5teuJ26Q4ShV6KlxPNEWTH4UJ1CE9WhCgmkGb5AS0MW+wgZaOzQJlaoT0boNIDjhXQ1&#10;Ribp8qa8Wl4tOZP0NL8uy0UeSiGqc7DHED8psCwZNUeaaQYXh4cQUzGiOrukXAGMbrfamHzAXbMx&#10;yA6C5r/NK9f/ws04NtT8/XKxzMgOUnyWhtWR9Gm0TYWmNSkmkfHRtdklCm0mmyox7sROImSiJo7N&#10;SI6JpQbaI/GEMOmQ/g0ZPeBvzgbSYM3Dr71AxZn57IjrJNizgWejORvCSQqteeRsMjcxCzv37e9o&#10;Blud+XnOfKqNtJRpO+k+ifXvc/Z6/p3rPwAAAP//AwBQSwMEFAAGAAgAAAAhAMbdKDjcAAAABAEA&#10;AA8AAABkcnMvZG93bnJldi54bWxMjzFPwzAUhHck/oP1kFgQdRqqUEJeqqqCAZaK0KWbG7/Ggfg5&#10;ip02/HvcCcbTne6+K1aT7cSJBt86RpjPEhDEtdMtNwi7z9f7JQgfFGvVOSaEH/KwKq+vCpVrd+YP&#10;OlWhEbGEfa4QTAh9LqWvDVnlZ64njt7RDVaFKIdG6kGdY7ntZJokmbSq5bhgVE8bQ/V3NVqE7WK/&#10;NXfj8eV9vXgY3nbjJvtqKsTbm2n9DCLQFP7CcMGP6FBGpoMbWXvRIcQjAeEJxMVLs0cQB4Q0m4Ms&#10;C/kfvvwFAAD//wMAUEsBAi0AFAAGAAgAAAAhALaDOJL+AAAA4QEAABMAAAAAAAAAAAAAAAAAAAAA&#10;AFtDb250ZW50X1R5cGVzXS54bWxQSwECLQAUAAYACAAAACEAOP0h/9YAAACUAQAACwAAAAAAAAAA&#10;AAAAAAAvAQAAX3JlbHMvLnJlbHNQSwECLQAUAAYACAAAACEAIqqmqAECAADlAwAADgAAAAAAAAAA&#10;AAAAAAAuAgAAZHJzL2Uyb0RvYy54bWxQSwECLQAUAAYACAAAACEAxt0oONwAAAAEAQAADwAAAAAA&#10;AAAAAAAAAABbBAAAZHJzL2Rvd25yZXYueG1sUEsFBgAAAAAEAAQA8wAAAGQFAAAAAA==&#10;" stroked="f">
              <v:textbox style="mso-fit-shape-to-text:t" inset="0,0,0,0">
                <w:txbxContent>
                  <w:p w14:paraId="75A1A2E4" w14:textId="77777777" w:rsidR="00380132" w:rsidRPr="00824EC5" w:rsidRDefault="00380132"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v:textbox>
              <w10:wrap type="square"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8E39D" w14:textId="089CB0C7" w:rsidR="00824EC5" w:rsidRDefault="00824EC5" w:rsidP="00824EC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4E9B6" w14:textId="5E4E05D8" w:rsidR="00762711" w:rsidRPr="005B0B72" w:rsidRDefault="00762711" w:rsidP="005B0B72">
    <w:pPr>
      <w:pStyle w:val="Footer"/>
      <w:tabs>
        <w:tab w:val="clear" w:pos="9026"/>
        <w:tab w:val="right" w:pos="9575"/>
      </w:tabs>
      <w:rPr>
        <w:bCs/>
        <w:lang w:val="en-GB"/>
      </w:rPr>
    </w:pPr>
    <w:r w:rsidRPr="00762711">
      <w:rPr>
        <w:noProof/>
        <w:sz w:val="12"/>
        <w:szCs w:val="12"/>
      </w:rPr>
      <mc:AlternateContent>
        <mc:Choice Requires="wps">
          <w:drawing>
            <wp:anchor distT="45720" distB="45720" distL="114300" distR="114300" simplePos="0" relativeHeight="251696128" behindDoc="0" locked="0" layoutInCell="1" allowOverlap="1" wp14:anchorId="53D51667" wp14:editId="30C95E7B">
              <wp:simplePos x="0" y="0"/>
              <wp:positionH relativeFrom="margin">
                <wp:align>right</wp:align>
              </wp:positionH>
              <wp:positionV relativeFrom="paragraph">
                <wp:posOffset>4445</wp:posOffset>
              </wp:positionV>
              <wp:extent cx="804545" cy="160020"/>
              <wp:effectExtent l="0" t="0" r="0" b="0"/>
              <wp:wrapSquare wrapText="bothSides"/>
              <wp:docPr id="3215705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160020"/>
                      </a:xfrm>
                      <a:prstGeom prst="rect">
                        <a:avLst/>
                      </a:prstGeom>
                      <a:solidFill>
                        <a:srgbClr val="FFFFFF"/>
                      </a:solidFill>
                      <a:ln w="9525">
                        <a:noFill/>
                        <a:miter lim="800000"/>
                        <a:headEnd/>
                        <a:tailEnd/>
                      </a:ln>
                    </wps:spPr>
                    <wps:txbx>
                      <w:txbxContent>
                        <w:p w14:paraId="51A6B313" w14:textId="77777777" w:rsidR="00762711" w:rsidRPr="00824EC5" w:rsidRDefault="00762711"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53D51667" id="_x0000_t202" coordsize="21600,21600" o:spt="202" path="m,l,21600r21600,l21600,xe">
              <v:stroke joinstyle="miter"/>
              <v:path gradientshapeok="t" o:connecttype="rect"/>
            </v:shapetype>
            <v:shape id="_x0000_s1027" type="#_x0000_t202" style="position:absolute;margin-left:12.15pt;margin-top:.35pt;width:63.35pt;height:12.6pt;z-index:2516961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b5AwIAAOwDAAAOAAAAZHJzL2Uyb0RvYy54bWysU9tu2zAMfR+wfxD0vtgJmqIz4hRdugwD&#10;ugvQ7QNkSY6FyaJGKbG7rx8lO+nQvQ3Tg0BJ5CF5eLS5HXvLThqDAVfz5aLkTDsJyrhDzb9/27+5&#10;4SxE4ZSw4HTNn3Tgt9vXrzaDr/QKOrBKIyMQF6rB17yL0VdFEWSnexEW4LWjxxawF5GOeCgUioHQ&#10;e1usyvK6GACVR5A6BLq9nx75NuO3rZbxS9sGHZmtOdUW8455b9JebDeiOqDwnZFzGeIfquiFcZT0&#10;AnUvomBHNH9B9UYiBGjjQkJfQNsaqXMP1M2yfNHNYye8zr0QOcFfaAr/D1Z+Pj36r8ji+A5GGmBu&#10;IvgHkD8Cc7DrhDvoO0QYOi0UJV4myorBh2oOTVSHKiSQZvgEioYsjhEy0Nhin1ihPhmh0wCeLqTr&#10;MTJJlzfl1fpqzZmkp+V1Wa7yUApRnYM9hvhBQ8+SUXOkmWZwcXoIMRUjqrNLyhXAGrU31uYDHpqd&#10;RXYSNP99Xrn+F27WsaHmb9erdUZ2kOKzNHoTSZ/W9KnQtCbFJDLeO5VdojB2sqkS62Z2EiETNXFs&#10;RmbUTF0iqwH1RHQhTHKk70NGB/iLs4GkWPPw8yhQc2Y/OqI86fZs4NlozoZwkkJrHjmbzF3M+s7t&#10;+zsaxd5kmp4zzyWSpDJ7s/yTZv88Z6/nT7r9DQAA//8DAFBLAwQUAAYACAAAACEAW8tAJ9wAAAAE&#10;AQAADwAAAGRycy9kb3ducmV2LnhtbEyPwU7DMBBE70j8g7VIXBB1CCWFkE1VVXCAS0XopTc33iaB&#10;eB3ZThv+HvcEtx3NaOZtsZxML47kfGcZ4W6WgCCure64Qdh+vt4+gvBBsVa9ZUL4IQ/L8vKiULm2&#10;J/6gYxUaEUvY5wqhDWHIpfR1S0b5mR2Io3ewzqgQpWukduoUy00v0yTJpFEdx4VWDbRuqf6uRoOw&#10;me827c14eHlfze/d23ZcZ19NhXh9Na2eQQSawl8YzvgRHcrItLcjay96hPhIQFiAOHtpFo89Qvrw&#10;BLIs5H/48hcAAP//AwBQSwECLQAUAAYACAAAACEAtoM4kv4AAADhAQAAEwAAAAAAAAAAAAAAAAAA&#10;AAAAW0NvbnRlbnRfVHlwZXNdLnhtbFBLAQItABQABgAIAAAAIQA4/SH/1gAAAJQBAAALAAAAAAAA&#10;AAAAAAAAAC8BAABfcmVscy8ucmVsc1BLAQItABQABgAIAAAAIQD5N+b5AwIAAOwDAAAOAAAAAAAA&#10;AAAAAAAAAC4CAABkcnMvZTJvRG9jLnhtbFBLAQItABQABgAIAAAAIQBby0An3AAAAAQBAAAPAAAA&#10;AAAAAAAAAAAAAF0EAABkcnMvZG93bnJldi54bWxQSwUGAAAAAAQABADzAAAAZgUAAAAA&#10;" stroked="f">
              <v:textbox style="mso-fit-shape-to-text:t" inset="0,0,0,0">
                <w:txbxContent>
                  <w:p w14:paraId="51A6B313" w14:textId="77777777" w:rsidR="00762711" w:rsidRPr="00824EC5" w:rsidRDefault="00762711"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v:textbox>
              <w10:wrap type="square" anchorx="margin"/>
            </v:shape>
          </w:pict>
        </mc:Fallback>
      </mc:AlternateContent>
    </w:r>
    <w:r w:rsidRPr="001C5D50">
      <w:rPr>
        <w:rFonts w:hint="eastAsia"/>
        <w:bCs/>
        <w:lang w:val="en-GB"/>
      </w:rPr>
      <w:t>©</w:t>
    </w:r>
    <w:r>
      <w:rPr>
        <w:bCs/>
        <w:lang w:val="en-GB"/>
      </w:rPr>
      <w:t xml:space="preserve"> 202</w:t>
    </w:r>
    <w:r w:rsidR="005B0B72">
      <w:rPr>
        <w:bCs/>
        <w:lang w:val="en-GB"/>
      </w:rPr>
      <w:t>6</w:t>
    </w:r>
    <w:r w:rsidRPr="001C5D50">
      <w:rPr>
        <w:bCs/>
        <w:lang w:val="en-GB"/>
      </w:rPr>
      <w:t xml:space="preserve"> </w:t>
    </w:r>
    <w:sdt>
      <w:sdtPr>
        <w:rPr>
          <w:bCs/>
          <w:lang w:val="en-GB"/>
        </w:rPr>
        <w:alias w:val="Company"/>
        <w:tag w:val=""/>
        <w:id w:val="-1607030622"/>
        <w:placeholder>
          <w:docPart w:val="7E69470399464888BD163DC6228BD769"/>
        </w:placeholder>
        <w:dataBinding w:prefixMappings="xmlns:ns0='http://schemas.openxmlformats.org/officeDocument/2006/extended-properties' " w:xpath="/ns0:Properties[1]/ns0:Company[1]" w:storeItemID="{6668398D-A668-4E3E-A5EB-62B293D839F1}"/>
        <w:text/>
      </w:sdtPr>
      <w:sdtContent>
        <w:r>
          <w:rPr>
            <w:bCs/>
            <w:lang w:val="en-GB"/>
          </w:rPr>
          <w:t>NTT DATA, Inc.</w:t>
        </w:r>
      </w:sdtContent>
    </w:sdt>
    <w:r>
      <w:rPr>
        <w:bCs/>
        <w:lang w:val="en-GB"/>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EE498" w14:textId="59A54981" w:rsidR="00C12906" w:rsidRPr="005B0B72" w:rsidRDefault="00762711" w:rsidP="005B0B72">
    <w:pPr>
      <w:pStyle w:val="Footer"/>
      <w:tabs>
        <w:tab w:val="clear" w:pos="9026"/>
        <w:tab w:val="right" w:pos="9575"/>
      </w:tabs>
      <w:rPr>
        <w:bCs/>
        <w:lang w:val="en-GB"/>
      </w:rPr>
    </w:pPr>
    <w:r w:rsidRPr="00762711">
      <w:rPr>
        <w:noProof/>
        <w:sz w:val="12"/>
        <w:szCs w:val="12"/>
      </w:rPr>
      <mc:AlternateContent>
        <mc:Choice Requires="wps">
          <w:drawing>
            <wp:anchor distT="45720" distB="45720" distL="114300" distR="114300" simplePos="0" relativeHeight="251683840" behindDoc="0" locked="0" layoutInCell="1" allowOverlap="1" wp14:anchorId="123C0B25" wp14:editId="269D6182">
              <wp:simplePos x="0" y="0"/>
              <wp:positionH relativeFrom="margin">
                <wp:align>right</wp:align>
              </wp:positionH>
              <wp:positionV relativeFrom="paragraph">
                <wp:posOffset>4445</wp:posOffset>
              </wp:positionV>
              <wp:extent cx="804545" cy="16002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160020"/>
                      </a:xfrm>
                      <a:prstGeom prst="rect">
                        <a:avLst/>
                      </a:prstGeom>
                      <a:solidFill>
                        <a:srgbClr val="FFFFFF"/>
                      </a:solidFill>
                      <a:ln w="9525">
                        <a:noFill/>
                        <a:miter lim="800000"/>
                        <a:headEnd/>
                        <a:tailEnd/>
                      </a:ln>
                    </wps:spPr>
                    <wps:txbx>
                      <w:txbxContent>
                        <w:p w14:paraId="5555AE76" w14:textId="77777777" w:rsidR="00C12906" w:rsidRPr="00824EC5" w:rsidRDefault="00C12906"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23C0B25" id="_x0000_t202" coordsize="21600,21600" o:spt="202" path="m,l,21600r21600,l21600,xe">
              <v:stroke joinstyle="miter"/>
              <v:path gradientshapeok="t" o:connecttype="rect"/>
            </v:shapetype>
            <v:shape id="_x0000_s1028" type="#_x0000_t202" style="position:absolute;margin-left:12.15pt;margin-top:.35pt;width:63.35pt;height:12.6pt;z-index:2516838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0ZCBQIAAOwDAAAOAAAAZHJzL2Uyb0RvYy54bWysU9tu2zAMfR+wfxD0vtgJmqIz4hRdugwD&#10;ugvQ9QNkSY6FyaJGKbGzrx8lJ+nQvg3Tg0BJ5CF5eLS6HXvLDhqDAVfz+azkTDsJyrhdzZ9+bN/d&#10;cBaicEpYcLrmRx347frtm9XgK72ADqzSyAjEhWrwNe9i9FVRBNnpXoQZeO3osQXsRaQj7gqFYiD0&#10;3haLsrwuBkDlEaQOgW7vp0e+zvhtq2X81rZBR2ZrTrXFvGPem7QX65Wodih8Z+SpDPEPVfTCOEp6&#10;gboXUbA9mldQvZEIAdo4k9AX0LZG6twDdTMvX3Tz2Amvcy9ETvAXmsL/g5VfD4/+O7I4foCRBpib&#10;CP4B5M/AHGw64Xb6DhGGTgtFieeJsmLwoTqFJqpDFRJIM3wBRUMW+wgZaGyxT6xQn4zQaQDHC+l6&#10;jEzS5U15tbxacibpaX5dlos8lEJU52CPIX7S0LNk1BxpphlcHB5CTMWI6uyScgWwRm2NtfmAu2Zj&#10;kR0EzX+bV67/hZt1bKj5++VimZEdpPgsjd5E0qc1fSo0rUkxiYyPTmWXKIydbKrEuhM7iZCJmjg2&#10;IzOq5osUm8hqQB2JLoRJjvR9yOgAf3M2kBRrHn7tBWrO7GdHlCfdng08G83ZEE5SaM0jZ5O5iVnf&#10;uX1/R6PYmkzTc+ZTiSSpzN5J/kmzf5+z1/MnXf8BAAD//wMAUEsDBBQABgAIAAAAIQBby0An3AAA&#10;AAQBAAAPAAAAZHJzL2Rvd25yZXYueG1sTI/BTsMwEETvSPyDtUhcEHUIJYWQTVVVcIBLReilNzfe&#10;JoF4HdlOG/4e9wS3Hc1o5m2xnEwvjuR8ZxnhbpaAIK6t7rhB2H6+3j6C8EGxVr1lQvghD8vy8qJQ&#10;ubYn/qBjFRoRS9jnCqENYcil9HVLRvmZHYijd7DOqBCla6R26hTLTS/TJMmkUR3HhVYNtG6p/q5G&#10;g7CZ7zbtzXh4eV/N793bdlxnX02FeH01rZ5BBJrCXxjO+BEdysi0tyNrL3qE+EhAWIA4e2kWjz1C&#10;+vAEsizkf/jyFwAA//8DAFBLAQItABQABgAIAAAAIQC2gziS/gAAAOEBAAATAAAAAAAAAAAAAAAA&#10;AAAAAABbQ29udGVudF9UeXBlc10ueG1sUEsBAi0AFAAGAAgAAAAhADj9If/WAAAAlAEAAAsAAAAA&#10;AAAAAAAAAAAALwEAAF9yZWxzLy5yZWxzUEsBAi0AFAAGAAgAAAAhADyLRkIFAgAA7AMAAA4AAAAA&#10;AAAAAAAAAAAALgIAAGRycy9lMm9Eb2MueG1sUEsBAi0AFAAGAAgAAAAhAFvLQCfcAAAABAEAAA8A&#10;AAAAAAAAAAAAAAAAXwQAAGRycy9kb3ducmV2LnhtbFBLBQYAAAAABAAEAPMAAABoBQAAAAA=&#10;" stroked="f">
              <v:textbox style="mso-fit-shape-to-text:t" inset="0,0,0,0">
                <w:txbxContent>
                  <w:p w14:paraId="5555AE76" w14:textId="77777777" w:rsidR="00C12906" w:rsidRPr="00824EC5" w:rsidRDefault="00C12906" w:rsidP="00C12906">
                    <w:pPr>
                      <w:pStyle w:val="Footer"/>
                      <w:jc w:val="right"/>
                      <w:rPr>
                        <w:b/>
                        <w:bCs/>
                      </w:rPr>
                    </w:pPr>
                    <w:r w:rsidRPr="00824EC5">
                      <w:t xml:space="preserve">Page </w:t>
                    </w:r>
                    <w:r w:rsidRPr="00824EC5">
                      <w:rPr>
                        <w:b/>
                        <w:bCs/>
                      </w:rPr>
                      <w:fldChar w:fldCharType="begin"/>
                    </w:r>
                    <w:r w:rsidRPr="00824EC5">
                      <w:rPr>
                        <w:b/>
                        <w:bCs/>
                      </w:rPr>
                      <w:instrText xml:space="preserve"> PAGE  \* Arabic  \* MERGEFORMAT </w:instrText>
                    </w:r>
                    <w:r w:rsidRPr="00824EC5">
                      <w:rPr>
                        <w:b/>
                        <w:bCs/>
                      </w:rPr>
                      <w:fldChar w:fldCharType="separate"/>
                    </w:r>
                    <w:r w:rsidRPr="00824EC5">
                      <w:rPr>
                        <w:b/>
                        <w:bCs/>
                      </w:rPr>
                      <w:t>2</w:t>
                    </w:r>
                    <w:r w:rsidRPr="00824EC5">
                      <w:rPr>
                        <w:b/>
                        <w:bCs/>
                      </w:rPr>
                      <w:fldChar w:fldCharType="end"/>
                    </w:r>
                    <w:r w:rsidRPr="00824EC5">
                      <w:t xml:space="preserve"> of </w:t>
                    </w:r>
                    <w:r w:rsidRPr="00824EC5">
                      <w:rPr>
                        <w:b/>
                        <w:bCs/>
                      </w:rPr>
                      <w:fldChar w:fldCharType="begin"/>
                    </w:r>
                    <w:r w:rsidRPr="00824EC5">
                      <w:rPr>
                        <w:b/>
                        <w:bCs/>
                      </w:rPr>
                      <w:instrText xml:space="preserve"> NUMPAGES  \* Arabic  \* MERGEFORMAT </w:instrText>
                    </w:r>
                    <w:r w:rsidRPr="00824EC5">
                      <w:rPr>
                        <w:b/>
                        <w:bCs/>
                      </w:rPr>
                      <w:fldChar w:fldCharType="separate"/>
                    </w:r>
                    <w:r w:rsidRPr="00824EC5">
                      <w:rPr>
                        <w:b/>
                        <w:bCs/>
                      </w:rPr>
                      <w:t>7</w:t>
                    </w:r>
                    <w:r w:rsidRPr="00824EC5">
                      <w:rPr>
                        <w:b/>
                        <w:bCs/>
                      </w:rPr>
                      <w:fldChar w:fldCharType="end"/>
                    </w:r>
                  </w:p>
                </w:txbxContent>
              </v:textbox>
              <w10:wrap type="square" anchorx="margin"/>
            </v:shape>
          </w:pict>
        </mc:Fallback>
      </mc:AlternateContent>
    </w:r>
    <w:r w:rsidR="001C5D50" w:rsidRPr="001C5D50">
      <w:rPr>
        <w:rFonts w:hint="eastAsia"/>
        <w:bCs/>
        <w:lang w:val="en-GB"/>
      </w:rPr>
      <w:t>©</w:t>
    </w:r>
    <w:r w:rsidR="001C5D50">
      <w:rPr>
        <w:bCs/>
        <w:lang w:val="en-GB"/>
      </w:rPr>
      <w:t xml:space="preserve"> 202</w:t>
    </w:r>
    <w:r w:rsidR="005B0B72">
      <w:rPr>
        <w:bCs/>
        <w:lang w:val="en-GB"/>
      </w:rPr>
      <w:t>6</w:t>
    </w:r>
    <w:r w:rsidR="001C5D50" w:rsidRPr="001C5D50">
      <w:rPr>
        <w:bCs/>
        <w:lang w:val="en-GB"/>
      </w:rPr>
      <w:t xml:space="preserve"> </w:t>
    </w:r>
    <w:sdt>
      <w:sdtPr>
        <w:rPr>
          <w:bCs/>
          <w:lang w:val="en-GB"/>
        </w:rPr>
        <w:alias w:val="Company"/>
        <w:tag w:val=""/>
        <w:id w:val="1613089459"/>
        <w:placeholder>
          <w:docPart w:val="07F13BF82FC6447CAC9D511CF9723222"/>
        </w:placeholder>
        <w:dataBinding w:prefixMappings="xmlns:ns0='http://schemas.openxmlformats.org/officeDocument/2006/extended-properties' " w:xpath="/ns0:Properties[1]/ns0:Company[1]" w:storeItemID="{6668398D-A668-4E3E-A5EB-62B293D839F1}"/>
        <w:text/>
      </w:sdtPr>
      <w:sdtContent>
        <w:r w:rsidR="001C17FF">
          <w:rPr>
            <w:bCs/>
            <w:lang w:val="en-GB"/>
          </w:rPr>
          <w:t>NTT DATA, Inc.</w:t>
        </w:r>
      </w:sdtContent>
    </w:sdt>
    <w:r w:rsidR="001C17FF">
      <w:rPr>
        <w:bCs/>
        <w:lang w:val="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72AA3" w14:textId="77777777" w:rsidR="00841AFF" w:rsidRDefault="00841AFF" w:rsidP="004F71FC">
      <w:r>
        <w:separator/>
      </w:r>
    </w:p>
    <w:p w14:paraId="023BA934" w14:textId="77777777" w:rsidR="00841AFF" w:rsidRDefault="00841AFF"/>
  </w:footnote>
  <w:footnote w:type="continuationSeparator" w:id="0">
    <w:p w14:paraId="5E33F1F6" w14:textId="77777777" w:rsidR="00841AFF" w:rsidRDefault="00841AFF" w:rsidP="004F71FC">
      <w:r>
        <w:continuationSeparator/>
      </w:r>
    </w:p>
    <w:p w14:paraId="09D656DE" w14:textId="77777777" w:rsidR="00841AFF" w:rsidRDefault="00841A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494F3" w14:textId="77777777" w:rsidR="00762711" w:rsidRDefault="007627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alias w:val="Title"/>
      <w:tag w:val="Title"/>
      <w:id w:val="-1121457527"/>
      <w:lock w:val="sdtContentLocked"/>
      <w:placeholder>
        <w:docPart w:val="DefaultPlaceholder_-1854013440"/>
      </w:placeholder>
    </w:sdtPr>
    <w:sdtContent>
      <w:p w14:paraId="41D7D7DE" w14:textId="122363C8" w:rsidR="00196899" w:rsidRDefault="00063F40" w:rsidP="00B35478">
        <w:pPr>
          <w:pStyle w:val="Header"/>
          <w:tabs>
            <w:tab w:val="clear" w:pos="9026"/>
          </w:tabs>
        </w:pPr>
        <w:r w:rsidRPr="0085122C">
          <w:rPr>
            <w:noProof/>
          </w:rPr>
          <w:drawing>
            <wp:anchor distT="0" distB="0" distL="114300" distR="114300" simplePos="0" relativeHeight="251658240" behindDoc="0" locked="0" layoutInCell="1" allowOverlap="1" wp14:anchorId="66275B9A" wp14:editId="3CB2A46F">
              <wp:simplePos x="0" y="0"/>
              <wp:positionH relativeFrom="margin">
                <wp:align>right</wp:align>
              </wp:positionH>
              <wp:positionV relativeFrom="paragraph">
                <wp:posOffset>-635</wp:posOffset>
              </wp:positionV>
              <wp:extent cx="1223645" cy="249555"/>
              <wp:effectExtent l="0" t="0" r="0" b="0"/>
              <wp:wrapNone/>
              <wp:docPr id="701481139" name="Graphic 701481139">
                <a:extLst xmlns:a="http://schemas.openxmlformats.org/drawingml/2006/main">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a:extLst>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23645" cy="249555"/>
                      </a:xfrm>
                      <a:prstGeom prst="rect">
                        <a:avLst/>
                      </a:prstGeom>
                    </pic:spPr>
                  </pic:pic>
                </a:graphicData>
              </a:graphic>
            </wp:anchor>
          </w:drawing>
        </w:r>
        <w:r w:rsidR="00B449AE">
          <w:rPr>
            <w:noProof/>
          </w:rPr>
          <w:fldChar w:fldCharType="begin"/>
        </w:r>
        <w:r w:rsidR="00B449AE">
          <w:rPr>
            <w:noProof/>
          </w:rPr>
          <w:instrText xml:space="preserve"> STYLEREF  Title  \* MERGEFORMAT </w:instrText>
        </w:r>
        <w:r w:rsidR="00B449AE">
          <w:rPr>
            <w:noProof/>
          </w:rPr>
          <w:fldChar w:fldCharType="separate"/>
        </w:r>
        <w:r w:rsidR="005675A2">
          <w:rPr>
            <w:noProof/>
          </w:rPr>
          <w:t>Document title</w:t>
        </w:r>
        <w:r w:rsidR="00B449AE">
          <w:rPr>
            <w:noProof/>
          </w:rPr>
          <w:fldChar w:fldCharType="end"/>
        </w:r>
      </w:p>
    </w:sdtContent>
  </w:sdt>
  <w:p w14:paraId="3787521C" w14:textId="11A5001F" w:rsidR="004F71FC" w:rsidRDefault="004F71FC">
    <w:pPr>
      <w:pStyle w:val="Header"/>
    </w:pPr>
  </w:p>
  <w:p w14:paraId="012B70FF" w14:textId="77777777" w:rsidR="003D63E9" w:rsidRDefault="003D63E9">
    <w:pPr>
      <w:pStyle w:val="Header"/>
    </w:pPr>
  </w:p>
  <w:p w14:paraId="1C8485DD" w14:textId="77777777" w:rsidR="00FE77FD" w:rsidRDefault="00FE77FD" w:rsidP="00F646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3927B" w14:textId="66124AD8" w:rsidR="006C3ED2" w:rsidRDefault="0088676D" w:rsidP="00420B06">
    <w:pPr>
      <w:pStyle w:val="Header"/>
    </w:pPr>
    <w:r>
      <w:rPr>
        <w:noProof/>
      </w:rPr>
      <w:drawing>
        <wp:anchor distT="0" distB="0" distL="114300" distR="114300" simplePos="0" relativeHeight="251659264" behindDoc="1" locked="0" layoutInCell="1" allowOverlap="1" wp14:anchorId="04DD549F" wp14:editId="3802B4E8">
          <wp:simplePos x="0" y="0"/>
          <wp:positionH relativeFrom="margin">
            <wp:align>left</wp:align>
          </wp:positionH>
          <wp:positionV relativeFrom="paragraph">
            <wp:posOffset>219710</wp:posOffset>
          </wp:positionV>
          <wp:extent cx="1823577" cy="396000"/>
          <wp:effectExtent l="0" t="0" r="5715" b="4445"/>
          <wp:wrapNone/>
          <wp:docPr id="589847318" name="Picture 589847318"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text on a black background&#10;&#10;Description automatically generated"/>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1823577" cy="396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alias w:val="Title"/>
      <w:tag w:val="Title"/>
      <w:id w:val="-1155687943"/>
      <w:lock w:val="sdtContentLocked"/>
      <w:placeholder>
        <w:docPart w:val="95B71A9760304E7D856A924CBB85946C"/>
      </w:placeholder>
    </w:sdtPr>
    <w:sdtContent>
      <w:p w14:paraId="1BD9CB79" w14:textId="301A673C" w:rsidR="005675A2" w:rsidRDefault="005675A2" w:rsidP="00B35478">
        <w:pPr>
          <w:pStyle w:val="Header"/>
          <w:tabs>
            <w:tab w:val="clear" w:pos="9026"/>
          </w:tabs>
        </w:pPr>
        <w:r w:rsidRPr="0085122C">
          <w:rPr>
            <w:noProof/>
          </w:rPr>
          <w:drawing>
            <wp:anchor distT="0" distB="0" distL="114300" distR="114300" simplePos="0" relativeHeight="251689984" behindDoc="0" locked="0" layoutInCell="1" allowOverlap="1" wp14:anchorId="56C108D9" wp14:editId="467D403A">
              <wp:simplePos x="0" y="0"/>
              <wp:positionH relativeFrom="margin">
                <wp:align>right</wp:align>
              </wp:positionH>
              <wp:positionV relativeFrom="paragraph">
                <wp:posOffset>-635</wp:posOffset>
              </wp:positionV>
              <wp:extent cx="1223645" cy="249555"/>
              <wp:effectExtent l="0" t="0" r="0" b="0"/>
              <wp:wrapNone/>
              <wp:docPr id="2054829698" name="Graphic 2054829698">
                <a:extLst xmlns:a="http://schemas.openxmlformats.org/drawingml/2006/main">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a:extLst>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23645" cy="249555"/>
                      </a:xfrm>
                      <a:prstGeom prst="rect">
                        <a:avLst/>
                      </a:prstGeom>
                    </pic:spPr>
                  </pic:pic>
                </a:graphicData>
              </a:graphic>
            </wp:anchor>
          </w:drawing>
        </w:r>
        <w:r>
          <w:rPr>
            <w:noProof/>
          </w:rPr>
          <w:fldChar w:fldCharType="begin"/>
        </w:r>
        <w:r>
          <w:rPr>
            <w:noProof/>
          </w:rPr>
          <w:instrText xml:space="preserve"> STYLEREF  Title  \* MERGEFORMAT </w:instrText>
        </w:r>
        <w:r>
          <w:rPr>
            <w:noProof/>
          </w:rPr>
          <w:fldChar w:fldCharType="separate"/>
        </w:r>
        <w:r w:rsidR="005B0B72">
          <w:rPr>
            <w:noProof/>
          </w:rPr>
          <w:t>Document title</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87087" w14:textId="0FD6BD6C" w:rsidR="00F72BF4" w:rsidRPr="005675A2" w:rsidRDefault="00000000" w:rsidP="005675A2">
    <w:pPr>
      <w:pStyle w:val="Header"/>
      <w:rPr>
        <w:noProof/>
      </w:rPr>
    </w:pPr>
    <w:sdt>
      <w:sdtPr>
        <w:rPr>
          <w:noProof/>
        </w:rPr>
        <w:alias w:val="Title"/>
        <w:tag w:val="Title"/>
        <w:id w:val="1361085401"/>
        <w:placeholder>
          <w:docPart w:val="7CEF6F5123C545DEAF3672169BE6A63D"/>
        </w:placeholder>
      </w:sdtPr>
      <w:sdtContent>
        <w:r w:rsidR="00F72BF4" w:rsidRPr="005675A2">
          <w:rPr>
            <w:noProof/>
          </w:rPr>
          <w:fldChar w:fldCharType="begin"/>
        </w:r>
        <w:r w:rsidR="00F72BF4" w:rsidRPr="005675A2">
          <w:rPr>
            <w:noProof/>
          </w:rPr>
          <w:instrText xml:space="preserve"> STYLEREF  Title  \* MERGEFORMAT </w:instrText>
        </w:r>
        <w:r w:rsidR="00F72BF4" w:rsidRPr="005675A2">
          <w:rPr>
            <w:noProof/>
          </w:rPr>
          <w:fldChar w:fldCharType="separate"/>
        </w:r>
        <w:r w:rsidR="005B0B72">
          <w:rPr>
            <w:noProof/>
          </w:rPr>
          <w:t>Document title</w:t>
        </w:r>
        <w:r w:rsidR="00F72BF4" w:rsidRPr="005675A2">
          <w:rPr>
            <w:noProof/>
          </w:rPr>
          <w:fldChar w:fldCharType="end"/>
        </w:r>
      </w:sdtContent>
    </w:sdt>
    <w:r w:rsidR="00F72BF4" w:rsidRPr="005675A2">
      <w:rPr>
        <w:noProof/>
      </w:rPr>
      <w:drawing>
        <wp:anchor distT="0" distB="0" distL="114300" distR="114300" simplePos="0" relativeHeight="251692032" behindDoc="1" locked="0" layoutInCell="1" allowOverlap="1" wp14:anchorId="54019EBE" wp14:editId="5D33C599">
          <wp:simplePos x="0" y="0"/>
          <wp:positionH relativeFrom="margin">
            <wp:align>right</wp:align>
          </wp:positionH>
          <wp:positionV relativeFrom="paragraph">
            <wp:posOffset>-635</wp:posOffset>
          </wp:positionV>
          <wp:extent cx="1147375" cy="234000"/>
          <wp:effectExtent l="0" t="0" r="0" b="0"/>
          <wp:wrapNone/>
          <wp:docPr id="645083175" name="Graphic 645083175">
            <a:extLst xmlns:a="http://schemas.openxmlformats.org/drawingml/2006/main">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a:extLst>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47375" cy="234000"/>
                  </a:xfrm>
                  <a:prstGeom prst="rect">
                    <a:avLst/>
                  </a:prstGeom>
                </pic:spPr>
              </pic:pic>
            </a:graphicData>
          </a:graphic>
          <wp14:sizeRelH relativeFrom="margin">
            <wp14:pctWidth>0</wp14:pctWidth>
          </wp14:sizeRelH>
          <wp14:sizeRelV relativeFrom="margin">
            <wp14:pctHeight>0</wp14:pctHeight>
          </wp14:sizeRelV>
        </wp:anchor>
      </w:drawing>
    </w:r>
  </w:p>
  <w:p w14:paraId="184A9573" w14:textId="4D3E5A8D" w:rsidR="005675A2" w:rsidRPr="00F72BF4" w:rsidRDefault="005675A2" w:rsidP="00F72B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5906"/>
    <w:multiLevelType w:val="multilevel"/>
    <w:tmpl w:val="C6FAF8C8"/>
    <w:styleLink w:val="NTTHeadingsList"/>
    <w:lvl w:ilvl="0">
      <w:start w:val="1"/>
      <w:numFmt w:val="decimal"/>
      <w:lvlText w:val="%1."/>
      <w:lvlJc w:val="left"/>
      <w:pPr>
        <w:tabs>
          <w:tab w:val="num" w:pos="850"/>
        </w:tabs>
        <w:ind w:left="850" w:hanging="850"/>
      </w:pPr>
      <w:rPr>
        <w:rFonts w:ascii="Arial Bold" w:hAnsi="Arial Bold" w:cs="Arial" w:hint="default"/>
        <w:b/>
        <w:i w:val="0"/>
        <w:caps w:val="0"/>
        <w:strike w:val="0"/>
        <w:dstrike w:val="0"/>
        <w:vanish w:val="0"/>
        <w:color w:val="0072BC"/>
        <w:spacing w:val="10"/>
        <w:kern w:val="32"/>
        <w:sz w:val="32"/>
        <w:u w:val="none"/>
        <w:effect w:val="none"/>
        <w:vertAlign w:val="baseline"/>
      </w:rPr>
    </w:lvl>
    <w:lvl w:ilvl="1">
      <w:start w:val="1"/>
      <w:numFmt w:val="decimal"/>
      <w:lvlText w:val="%1.%2."/>
      <w:lvlJc w:val="left"/>
      <w:pPr>
        <w:tabs>
          <w:tab w:val="num" w:pos="850"/>
        </w:tabs>
        <w:ind w:left="850" w:hanging="850"/>
      </w:pPr>
      <w:rPr>
        <w:rFonts w:ascii="Arial Bold" w:hAnsi="Arial Bold" w:cs="Arial" w:hint="default"/>
        <w:b/>
        <w:i w:val="0"/>
        <w:caps w:val="0"/>
        <w:strike w:val="0"/>
        <w:dstrike w:val="0"/>
        <w:vanish w:val="0"/>
        <w:color w:val="0072BC"/>
        <w:spacing w:val="10"/>
        <w:sz w:val="24"/>
        <w:u w:val="none"/>
        <w:effect w:val="none"/>
        <w:vertAlign w:val="baseline"/>
      </w:rPr>
    </w:lvl>
    <w:lvl w:ilvl="2">
      <w:start w:val="1"/>
      <w:numFmt w:val="decimal"/>
      <w:lvlText w:val="%1.%2.%3"/>
      <w:lvlJc w:val="left"/>
      <w:pPr>
        <w:tabs>
          <w:tab w:val="num" w:pos="850"/>
        </w:tabs>
        <w:ind w:left="850" w:hanging="850"/>
      </w:pPr>
      <w:rPr>
        <w:rFonts w:ascii="Arial Bold" w:hAnsi="Arial Bold" w:cs="Arial" w:hint="default"/>
        <w:b/>
        <w:i w:val="0"/>
        <w:caps w:val="0"/>
        <w:strike w:val="0"/>
        <w:dstrike w:val="0"/>
        <w:vanish w:val="0"/>
        <w:color w:val="000000"/>
        <w:spacing w:val="10"/>
        <w:sz w:val="22"/>
        <w:u w:val="none"/>
        <w:effect w:val="none"/>
        <w:vertAlign w:val="baseline"/>
      </w:rPr>
    </w:lvl>
    <w:lvl w:ilvl="3">
      <w:start w:val="1"/>
      <w:numFmt w:val="decimal"/>
      <w:lvlText w:val="%1.%2.%3.%4"/>
      <w:lvlJc w:val="left"/>
      <w:pPr>
        <w:tabs>
          <w:tab w:val="num" w:pos="850"/>
        </w:tabs>
        <w:ind w:left="850" w:hanging="850"/>
      </w:pPr>
      <w:rPr>
        <w:rFonts w:ascii="Arial Bold" w:hAnsi="Arial Bold" w:cs="Arial" w:hint="default"/>
        <w:b/>
        <w:i w:val="0"/>
        <w:caps w:val="0"/>
        <w:strike w:val="0"/>
        <w:dstrike w:val="0"/>
        <w:vanish w:val="0"/>
        <w:color w:val="000000"/>
        <w:spacing w:val="10"/>
        <w:sz w:val="20"/>
        <w:u w:val="none"/>
        <w:effect w:val="none"/>
        <w:vertAlign w:val="baseline"/>
      </w:rPr>
    </w:lvl>
    <w:lvl w:ilvl="4">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lvl w:ilvl="5">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8"/>
        <w:u w:val="none"/>
        <w:effect w:val="none"/>
        <w:vertAlign w:val="baseline"/>
      </w:rPr>
    </w:lvl>
    <w:lvl w:ilvl="6">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4"/>
        <w:u w:val="none"/>
        <w:effect w:val="none"/>
        <w:vertAlign w:val="baseline"/>
      </w:rPr>
    </w:lvl>
    <w:lvl w:ilvl="7">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2"/>
        <w:u w:val="none"/>
        <w:effect w:val="none"/>
        <w:vertAlign w:val="baseline"/>
      </w:rPr>
    </w:lvl>
    <w:lvl w:ilvl="8">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abstractNum>
  <w:abstractNum w:abstractNumId="1" w15:restartNumberingAfterBreak="0">
    <w:nsid w:val="0AD12B3D"/>
    <w:multiLevelType w:val="multilevel"/>
    <w:tmpl w:val="691E06E2"/>
    <w:lvl w:ilvl="0">
      <w:start w:val="1"/>
      <w:numFmt w:val="bullet"/>
      <w:pStyle w:val="NTTBlueTableBoldBullet"/>
      <w:lvlText w:val="●"/>
      <w:lvlJc w:val="left"/>
      <w:pPr>
        <w:ind w:left="284" w:hanging="284"/>
      </w:pPr>
      <w:rPr>
        <w:rFonts w:ascii="Arial Bold" w:hAnsi="Arial Bold" w:hint="default"/>
        <w:b/>
        <w:i w:val="0"/>
        <w:color w:val="0072BC"/>
        <w:sz w:val="18"/>
      </w:rPr>
    </w:lvl>
    <w:lvl w:ilvl="1">
      <w:start w:val="1"/>
      <w:numFmt w:val="bullet"/>
      <w:lvlText w:val="●"/>
      <w:lvlJc w:val="left"/>
      <w:pPr>
        <w:ind w:left="284" w:hanging="284"/>
      </w:pPr>
      <w:rPr>
        <w:rFonts w:ascii="Arial" w:hAnsi="Arial" w:hint="default"/>
        <w:color w:val="000000"/>
      </w:rPr>
    </w:lvl>
    <w:lvl w:ilvl="2">
      <w:start w:val="1"/>
      <w:numFmt w:val="bullet"/>
      <w:pStyle w:val="NTTRedTableBoldBullet"/>
      <w:lvlText w:val="●"/>
      <w:lvlJc w:val="left"/>
      <w:pPr>
        <w:ind w:left="284" w:hanging="284"/>
      </w:pPr>
      <w:rPr>
        <w:rFonts w:ascii="Arial" w:hAnsi="Arial" w:hint="default"/>
        <w:color w:val="E42600"/>
      </w:rPr>
    </w:lvl>
    <w:lvl w:ilvl="3">
      <w:start w:val="1"/>
      <w:numFmt w:val="bullet"/>
      <w:pStyle w:val="NTTTableBoldBullet"/>
      <w:lvlText w:val="●"/>
      <w:lvlJc w:val="left"/>
      <w:pPr>
        <w:ind w:left="284" w:hanging="284"/>
      </w:pPr>
      <w:rPr>
        <w:rFonts w:ascii="Arial" w:hAnsi="Arial" w:hint="default"/>
        <w:color w:val="2E404D" w:themeColor="text1"/>
      </w:rPr>
    </w:lvl>
    <w:lvl w:ilvl="4">
      <w:start w:val="1"/>
      <w:numFmt w:val="bullet"/>
      <w:lvlText w:val="●"/>
      <w:lvlJc w:val="left"/>
      <w:pPr>
        <w:ind w:left="284" w:hanging="284"/>
      </w:pPr>
      <w:rPr>
        <w:rFonts w:ascii="Arial" w:hAnsi="Arial" w:hint="default"/>
        <w:color w:val="000000"/>
      </w:rPr>
    </w:lvl>
    <w:lvl w:ilvl="5">
      <w:start w:val="1"/>
      <w:numFmt w:val="bullet"/>
      <w:lvlText w:val="●"/>
      <w:lvlJc w:val="left"/>
      <w:pPr>
        <w:ind w:left="284" w:hanging="284"/>
      </w:pPr>
      <w:rPr>
        <w:rFonts w:ascii="Arial" w:hAnsi="Arial" w:hint="default"/>
        <w:color w:val="000000"/>
      </w:rPr>
    </w:lvl>
    <w:lvl w:ilvl="6">
      <w:start w:val="1"/>
      <w:numFmt w:val="bullet"/>
      <w:lvlText w:val="●"/>
      <w:lvlJc w:val="left"/>
      <w:pPr>
        <w:ind w:left="284" w:hanging="284"/>
      </w:pPr>
      <w:rPr>
        <w:rFonts w:ascii="Arial" w:hAnsi="Arial" w:hint="default"/>
        <w:color w:val="000000"/>
      </w:rPr>
    </w:lvl>
    <w:lvl w:ilvl="7">
      <w:start w:val="1"/>
      <w:numFmt w:val="bullet"/>
      <w:lvlText w:val="●"/>
      <w:lvlJc w:val="left"/>
      <w:pPr>
        <w:ind w:left="284" w:hanging="284"/>
      </w:pPr>
      <w:rPr>
        <w:rFonts w:ascii="Arial" w:hAnsi="Arial" w:hint="default"/>
        <w:color w:val="000000"/>
      </w:rPr>
    </w:lvl>
    <w:lvl w:ilvl="8">
      <w:start w:val="1"/>
      <w:numFmt w:val="bullet"/>
      <w:lvlText w:val="●"/>
      <w:lvlJc w:val="left"/>
      <w:pPr>
        <w:ind w:left="284" w:hanging="284"/>
      </w:pPr>
      <w:rPr>
        <w:rFonts w:ascii="Arial" w:hAnsi="Arial" w:hint="default"/>
        <w:color w:val="000000"/>
      </w:rPr>
    </w:lvl>
  </w:abstractNum>
  <w:abstractNum w:abstractNumId="2" w15:restartNumberingAfterBreak="0">
    <w:nsid w:val="0E631A21"/>
    <w:multiLevelType w:val="multilevel"/>
    <w:tmpl w:val="6A385020"/>
    <w:lvl w:ilvl="0">
      <w:start w:val="1"/>
      <w:numFmt w:val="upperLetter"/>
      <w:pStyle w:val="NTTAttachment"/>
      <w:lvlText w:val="Attachment %1"/>
      <w:lvlJc w:val="left"/>
      <w:pPr>
        <w:tabs>
          <w:tab w:val="num" w:pos="850"/>
        </w:tabs>
        <w:ind w:left="850" w:hanging="850"/>
      </w:pPr>
    </w:lvl>
    <w:lvl w:ilvl="1">
      <w:start w:val="1"/>
      <w:numFmt w:val="decimal"/>
      <w:lvlText w:val="%2"/>
      <w:lvlJc w:val="left"/>
      <w:pPr>
        <w:tabs>
          <w:tab w:val="num" w:pos="850"/>
        </w:tabs>
        <w:ind w:left="850" w:hanging="850"/>
      </w:pPr>
    </w:lvl>
    <w:lvl w:ilvl="2">
      <w:start w:val="1"/>
      <w:numFmt w:val="decimal"/>
      <w:lvlText w:val="%2.%3"/>
      <w:lvlJc w:val="left"/>
      <w:pPr>
        <w:tabs>
          <w:tab w:val="num" w:pos="850"/>
        </w:tabs>
        <w:ind w:left="850" w:hanging="850"/>
      </w:pPr>
    </w:lvl>
    <w:lvl w:ilvl="3">
      <w:start w:val="1"/>
      <w:numFmt w:val="decimal"/>
      <w:lvlText w:val="%2.%3.%4"/>
      <w:lvlJc w:val="left"/>
      <w:pPr>
        <w:tabs>
          <w:tab w:val="num" w:pos="850"/>
        </w:tabs>
        <w:ind w:left="850" w:hanging="850"/>
      </w:pPr>
    </w:lvl>
    <w:lvl w:ilvl="4">
      <w:start w:val="1"/>
      <w:numFmt w:val="lowerLetter"/>
      <w:lvlText w:val="(%5)"/>
      <w:lvlJc w:val="left"/>
      <w:pPr>
        <w:tabs>
          <w:tab w:val="num" w:pos="850"/>
        </w:tabs>
        <w:ind w:left="850" w:hanging="850"/>
      </w:pPr>
    </w:lvl>
    <w:lvl w:ilvl="5">
      <w:start w:val="1"/>
      <w:numFmt w:val="lowerRoman"/>
      <w:lvlText w:val="(%6)"/>
      <w:lvlJc w:val="left"/>
      <w:pPr>
        <w:tabs>
          <w:tab w:val="num" w:pos="850"/>
        </w:tabs>
        <w:ind w:left="850" w:hanging="850"/>
      </w:pPr>
    </w:lvl>
    <w:lvl w:ilvl="6">
      <w:start w:val="1"/>
      <w:numFmt w:val="upperLetter"/>
      <w:lvlText w:val="(%7)"/>
      <w:lvlJc w:val="left"/>
      <w:pPr>
        <w:tabs>
          <w:tab w:val="num" w:pos="850"/>
        </w:tabs>
        <w:ind w:left="850" w:hanging="850"/>
      </w:pPr>
    </w:lvl>
    <w:lvl w:ilvl="7">
      <w:start w:val="1"/>
      <w:numFmt w:val="none"/>
      <w:suff w:val="nothing"/>
      <w:lvlText w:val=""/>
      <w:lvlJc w:val="left"/>
      <w:pPr>
        <w:ind w:left="2880" w:hanging="360"/>
      </w:pPr>
    </w:lvl>
    <w:lvl w:ilvl="8">
      <w:start w:val="1"/>
      <w:numFmt w:val="none"/>
      <w:suff w:val="nothing"/>
      <w:lvlText w:val=""/>
      <w:lvlJc w:val="left"/>
      <w:pPr>
        <w:ind w:left="3240" w:hanging="360"/>
      </w:pPr>
    </w:lvl>
  </w:abstractNum>
  <w:abstractNum w:abstractNumId="3" w15:restartNumberingAfterBreak="0">
    <w:nsid w:val="0F4A33FA"/>
    <w:multiLevelType w:val="hybridMultilevel"/>
    <w:tmpl w:val="7E26013A"/>
    <w:lvl w:ilvl="0" w:tplc="4D0A0EF6">
      <w:start w:val="1"/>
      <w:numFmt w:val="upperLetter"/>
      <w:pStyle w:val="NTTLegal6"/>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21ED32C1"/>
    <w:multiLevelType w:val="multilevel"/>
    <w:tmpl w:val="39107888"/>
    <w:numStyleLink w:val="NTTBlueBulletList"/>
  </w:abstractNum>
  <w:abstractNum w:abstractNumId="5" w15:restartNumberingAfterBreak="0">
    <w:nsid w:val="277D2AE3"/>
    <w:multiLevelType w:val="multilevel"/>
    <w:tmpl w:val="39107888"/>
    <w:styleLink w:val="NTTBlueBulletList"/>
    <w:lvl w:ilvl="0">
      <w:start w:val="1"/>
      <w:numFmt w:val="bullet"/>
      <w:pStyle w:val="NTTBlueBullet1"/>
      <w:lvlText w:val="●"/>
      <w:lvlJc w:val="left"/>
      <w:pPr>
        <w:tabs>
          <w:tab w:val="num" w:pos="1134"/>
        </w:tabs>
        <w:ind w:left="1134" w:hanging="283"/>
      </w:pPr>
      <w:rPr>
        <w:rFonts w:ascii="Arial" w:hAnsi="Arial" w:hint="default"/>
        <w:b w:val="0"/>
        <w:i w:val="0"/>
        <w:color w:val="0072BC"/>
        <w:spacing w:val="8"/>
        <w:kern w:val="20"/>
        <w:sz w:val="20"/>
      </w:rPr>
    </w:lvl>
    <w:lvl w:ilvl="1">
      <w:start w:val="1"/>
      <w:numFmt w:val="bullet"/>
      <w:pStyle w:val="NTTBlueBullet2"/>
      <w:lvlText w:val="○"/>
      <w:lvlJc w:val="left"/>
      <w:pPr>
        <w:tabs>
          <w:tab w:val="num" w:pos="1418"/>
        </w:tabs>
        <w:ind w:left="1418" w:hanging="284"/>
      </w:pPr>
      <w:rPr>
        <w:rFonts w:ascii="Arial" w:hAnsi="Arial" w:cs="Times New Roman" w:hint="default"/>
        <w:b w:val="0"/>
        <w:i w:val="0"/>
        <w:color w:val="0072BC"/>
        <w:sz w:val="20"/>
      </w:rPr>
    </w:lvl>
    <w:lvl w:ilvl="2">
      <w:start w:val="1"/>
      <w:numFmt w:val="bullet"/>
      <w:pStyle w:val="NTTBlueBullet3"/>
      <w:lvlText w:val="-"/>
      <w:lvlJc w:val="left"/>
      <w:pPr>
        <w:tabs>
          <w:tab w:val="num" w:pos="1701"/>
        </w:tabs>
        <w:ind w:left="1701" w:hanging="283"/>
      </w:pPr>
      <w:rPr>
        <w:rFonts w:ascii="Arial Bold" w:hAnsi="Arial Bold" w:cs="Times New Roman" w:hint="default"/>
        <w:b/>
        <w:i w:val="0"/>
        <w:color w:val="0072BC"/>
        <w:sz w:val="20"/>
      </w:rPr>
    </w:lvl>
    <w:lvl w:ilvl="3">
      <w:start w:val="1"/>
      <w:numFmt w:val="decimal"/>
      <w:pStyle w:val="NTTBlueBullet4"/>
      <w:lvlText w:val="%4."/>
      <w:lvlJc w:val="left"/>
      <w:pPr>
        <w:tabs>
          <w:tab w:val="num" w:pos="1418"/>
        </w:tabs>
        <w:ind w:left="1418" w:hanging="567"/>
      </w:pPr>
      <w:rPr>
        <w:rFonts w:ascii="Arial" w:hAnsi="Arial" w:hint="default"/>
        <w:b w:val="0"/>
        <w:i w:val="0"/>
        <w:color w:val="0072BC"/>
        <w:spacing w:val="0"/>
        <w:sz w:val="20"/>
        <w:szCs w:val="20"/>
      </w:rPr>
    </w:lvl>
    <w:lvl w:ilvl="4">
      <w:start w:val="1"/>
      <w:numFmt w:val="decimal"/>
      <w:pStyle w:val="NTTBlueBullet5"/>
      <w:lvlText w:val="%4.%5."/>
      <w:lvlJc w:val="left"/>
      <w:pPr>
        <w:tabs>
          <w:tab w:val="num" w:pos="1418"/>
        </w:tabs>
        <w:ind w:left="1418" w:hanging="567"/>
      </w:pPr>
      <w:rPr>
        <w:rFonts w:ascii="Arial" w:hAnsi="Arial" w:hint="default"/>
        <w:b w:val="0"/>
        <w:i w:val="0"/>
        <w:color w:val="0072BC"/>
        <w:spacing w:val="0"/>
        <w:sz w:val="20"/>
        <w:szCs w:val="20"/>
      </w:rPr>
    </w:lvl>
    <w:lvl w:ilvl="5">
      <w:start w:val="1"/>
      <w:numFmt w:val="decimal"/>
      <w:pStyle w:val="NTTBlueBullet6"/>
      <w:lvlText w:val="%4.%5.%6."/>
      <w:lvlJc w:val="left"/>
      <w:pPr>
        <w:tabs>
          <w:tab w:val="num" w:pos="1418"/>
        </w:tabs>
        <w:ind w:left="1418" w:hanging="567"/>
      </w:pPr>
      <w:rPr>
        <w:rFonts w:ascii="Arial" w:hAnsi="Arial" w:hint="default"/>
        <w:b w:val="0"/>
        <w:i w:val="0"/>
        <w:color w:val="0072BC"/>
        <w:spacing w:val="0"/>
        <w:sz w:val="20"/>
        <w:szCs w:val="20"/>
      </w:rPr>
    </w:lvl>
    <w:lvl w:ilvl="6">
      <w:start w:val="1"/>
      <w:numFmt w:val="decimal"/>
      <w:pStyle w:val="NTTBlueBullet7"/>
      <w:lvlText w:val="%7."/>
      <w:lvlJc w:val="left"/>
      <w:pPr>
        <w:tabs>
          <w:tab w:val="num" w:pos="1418"/>
        </w:tabs>
        <w:ind w:left="1418" w:hanging="567"/>
      </w:pPr>
      <w:rPr>
        <w:rFonts w:ascii="Arial" w:hAnsi="Arial" w:hint="default"/>
        <w:b w:val="0"/>
        <w:i w:val="0"/>
        <w:color w:val="0072BC"/>
        <w:sz w:val="20"/>
        <w:szCs w:val="20"/>
      </w:rPr>
    </w:lvl>
    <w:lvl w:ilvl="7">
      <w:start w:val="1"/>
      <w:numFmt w:val="lowerLetter"/>
      <w:pStyle w:val="NTTBlueBullet8"/>
      <w:lvlText w:val="%8."/>
      <w:lvlJc w:val="left"/>
      <w:pPr>
        <w:tabs>
          <w:tab w:val="num" w:pos="1985"/>
        </w:tabs>
        <w:ind w:left="1985" w:hanging="567"/>
      </w:pPr>
      <w:rPr>
        <w:rFonts w:ascii="Arial" w:hAnsi="Arial" w:hint="default"/>
        <w:b w:val="0"/>
        <w:i w:val="0"/>
        <w:color w:val="0072BC"/>
        <w:sz w:val="20"/>
        <w:szCs w:val="20"/>
      </w:rPr>
    </w:lvl>
    <w:lvl w:ilvl="8">
      <w:start w:val="1"/>
      <w:numFmt w:val="lowerRoman"/>
      <w:pStyle w:val="NTTBlueBullet9"/>
      <w:lvlText w:val="%9."/>
      <w:lvlJc w:val="left"/>
      <w:pPr>
        <w:tabs>
          <w:tab w:val="num" w:pos="2552"/>
        </w:tabs>
        <w:ind w:left="2552" w:hanging="567"/>
      </w:pPr>
      <w:rPr>
        <w:rFonts w:ascii="Arial" w:hAnsi="Arial" w:hint="default"/>
        <w:b w:val="0"/>
        <w:i w:val="0"/>
        <w:color w:val="0072BC"/>
        <w:sz w:val="20"/>
        <w:szCs w:val="20"/>
      </w:rPr>
    </w:lvl>
  </w:abstractNum>
  <w:abstractNum w:abstractNumId="6" w15:restartNumberingAfterBreak="0">
    <w:nsid w:val="28864DF7"/>
    <w:multiLevelType w:val="multilevel"/>
    <w:tmpl w:val="771046AA"/>
    <w:numStyleLink w:val="NTTBlueTableBulletList"/>
  </w:abstractNum>
  <w:abstractNum w:abstractNumId="7" w15:restartNumberingAfterBreak="0">
    <w:nsid w:val="2B587E8C"/>
    <w:multiLevelType w:val="multilevel"/>
    <w:tmpl w:val="680CEBF8"/>
    <w:lvl w:ilvl="0">
      <w:start w:val="1"/>
      <w:numFmt w:val="decimal"/>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lvlText w:val="%1.%2.%3.%4"/>
      <w:lvlJc w:val="left"/>
      <w:pPr>
        <w:tabs>
          <w:tab w:val="num" w:pos="850"/>
        </w:tabs>
        <w:ind w:left="850" w:hanging="850"/>
      </w:pPr>
      <w:rPr>
        <w:rFonts w:ascii="Arial Bold" w:hAnsi="Arial Bold" w:cs="Arial" w:hint="default"/>
        <w:b/>
        <w:i w:val="0"/>
        <w:caps w:val="0"/>
        <w:strike w:val="0"/>
        <w:dstrike w:val="0"/>
        <w:vanish w:val="0"/>
        <w:color w:val="000000"/>
        <w:spacing w:val="10"/>
        <w:sz w:val="20"/>
        <w:u w:val="none"/>
        <w:effect w:val="none"/>
        <w:vertAlign w:val="baseline"/>
      </w:rPr>
    </w:lvl>
    <w:lvl w:ilvl="4">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lvl w:ilvl="5">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8"/>
        <w:u w:val="none"/>
        <w:effect w:val="none"/>
        <w:vertAlign w:val="baseline"/>
      </w:rPr>
    </w:lvl>
    <w:lvl w:ilvl="6">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4"/>
        <w:u w:val="none"/>
        <w:effect w:val="none"/>
        <w:vertAlign w:val="baseline"/>
      </w:rPr>
    </w:lvl>
    <w:lvl w:ilvl="7">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2"/>
        <w:u w:val="none"/>
        <w:effect w:val="none"/>
        <w:vertAlign w:val="baseline"/>
      </w:rPr>
    </w:lvl>
    <w:lvl w:ilvl="8">
      <w:start w:val="1"/>
      <w:numFmt w:val="none"/>
      <w:lvlText w:val=""/>
      <w:lvlJc w:val="left"/>
      <w:pPr>
        <w:tabs>
          <w:tab w:val="num" w:pos="850"/>
        </w:tabs>
        <w:ind w:left="850" w:hanging="850"/>
      </w:pPr>
      <w:rPr>
        <w:rFonts w:ascii="Arial" w:hAnsi="Arial" w:cs="Arial" w:hint="default"/>
        <w:b/>
        <w:i w:val="0"/>
        <w:caps w:val="0"/>
        <w:strike w:val="0"/>
        <w:dstrike w:val="0"/>
        <w:vanish w:val="0"/>
        <w:color w:val="000000"/>
        <w:spacing w:val="10"/>
        <w:sz w:val="20"/>
        <w:u w:val="none"/>
        <w:effect w:val="none"/>
        <w:vertAlign w:val="baseline"/>
      </w:rPr>
    </w:lvl>
  </w:abstractNum>
  <w:abstractNum w:abstractNumId="8" w15:restartNumberingAfterBreak="0">
    <w:nsid w:val="2C451A45"/>
    <w:multiLevelType w:val="hybridMultilevel"/>
    <w:tmpl w:val="EA0696DC"/>
    <w:lvl w:ilvl="0" w:tplc="EC98416C">
      <w:start w:val="1"/>
      <w:numFmt w:val="decimal"/>
      <w:pStyle w:val="ListParagraph"/>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9" w15:restartNumberingAfterBreak="0">
    <w:nsid w:val="322165AD"/>
    <w:multiLevelType w:val="multilevel"/>
    <w:tmpl w:val="5DF88DE2"/>
    <w:styleLink w:val="NTTAppendixList"/>
    <w:lvl w:ilvl="0">
      <w:start w:val="1"/>
      <w:numFmt w:val="upperLetter"/>
      <w:pStyle w:val="AppendixHeading1"/>
      <w:lvlText w:val="Appendix %1"/>
      <w:lvlJc w:val="left"/>
      <w:pPr>
        <w:ind w:left="360" w:hanging="360"/>
      </w:pPr>
      <w:rPr>
        <w:rFonts w:ascii="Georgia" w:hAnsi="Georgia" w:cs="Arial" w:hint="default"/>
        <w:color w:val="0072BC" w:themeColor="accent2"/>
        <w:kern w:val="20"/>
      </w:rPr>
    </w:lvl>
    <w:lvl w:ilvl="1">
      <w:start w:val="1"/>
      <w:numFmt w:val="decimal"/>
      <w:pStyle w:val="AppendixHeading2"/>
      <w:lvlText w:val="Appendix %1.%2"/>
      <w:lvlJc w:val="left"/>
      <w:pPr>
        <w:ind w:left="0" w:firstLine="0"/>
      </w:pPr>
      <w:rPr>
        <w:rFonts w:ascii="Arial" w:hAnsi="Arial" w:hint="default"/>
        <w:color w:val="2E404D" w:themeColor="text1"/>
      </w:rPr>
    </w:lvl>
    <w:lvl w:ilvl="2">
      <w:start w:val="1"/>
      <w:numFmt w:val="decimal"/>
      <w:pStyle w:val="AppendixHeading3"/>
      <w:lvlText w:val="Appendix %1.%2.%3"/>
      <w:lvlJc w:val="left"/>
      <w:pPr>
        <w:ind w:left="0" w:firstLine="0"/>
      </w:pPr>
      <w:rPr>
        <w:rFonts w:ascii="Arial" w:hAnsi="Arial" w:hint="default"/>
        <w:color w:val="00000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23E26EB"/>
    <w:multiLevelType w:val="multilevel"/>
    <w:tmpl w:val="8C6CA74E"/>
    <w:styleLink w:val="NTTRedBulletList"/>
    <w:lvl w:ilvl="0">
      <w:start w:val="1"/>
      <w:numFmt w:val="bullet"/>
      <w:lvlText w:val="●"/>
      <w:lvlJc w:val="left"/>
      <w:pPr>
        <w:tabs>
          <w:tab w:val="num" w:pos="1134"/>
        </w:tabs>
        <w:ind w:left="1134" w:hanging="283"/>
      </w:pPr>
      <w:rPr>
        <w:rFonts w:ascii="Arial" w:hAnsi="Arial"/>
        <w:b w:val="0"/>
        <w:i w:val="0"/>
        <w:color w:val="E42600"/>
        <w:spacing w:val="0"/>
        <w:kern w:val="20"/>
        <w:sz w:val="20"/>
        <w:szCs w:val="20"/>
      </w:rPr>
    </w:lvl>
    <w:lvl w:ilvl="1">
      <w:start w:val="1"/>
      <w:numFmt w:val="bullet"/>
      <w:lvlText w:val="○"/>
      <w:lvlJc w:val="left"/>
      <w:pPr>
        <w:tabs>
          <w:tab w:val="num" w:pos="1418"/>
        </w:tabs>
        <w:ind w:left="1418" w:hanging="284"/>
      </w:pPr>
      <w:rPr>
        <w:rFonts w:ascii="Arial" w:hAnsi="Arial" w:cs="Times New Roman" w:hint="default"/>
        <w:b w:val="0"/>
        <w:i w:val="0"/>
        <w:color w:val="FF0000"/>
        <w:spacing w:val="-20"/>
        <w:sz w:val="20"/>
        <w:szCs w:val="20"/>
      </w:rPr>
    </w:lvl>
    <w:lvl w:ilvl="2">
      <w:start w:val="1"/>
      <w:numFmt w:val="bullet"/>
      <w:lvlText w:val="-"/>
      <w:lvlJc w:val="left"/>
      <w:pPr>
        <w:tabs>
          <w:tab w:val="num" w:pos="1701"/>
        </w:tabs>
        <w:ind w:left="1701" w:hanging="283"/>
      </w:pPr>
      <w:rPr>
        <w:rFonts w:ascii="Arial" w:hAnsi="Arial" w:hint="default"/>
        <w:b w:val="0"/>
        <w:i w:val="0"/>
        <w:color w:val="FF0000"/>
        <w:spacing w:val="-20"/>
        <w:sz w:val="20"/>
        <w:szCs w:val="20"/>
      </w:rPr>
    </w:lvl>
    <w:lvl w:ilvl="3">
      <w:start w:val="1"/>
      <w:numFmt w:val="decimal"/>
      <w:lvlText w:val="%4."/>
      <w:lvlJc w:val="left"/>
      <w:pPr>
        <w:tabs>
          <w:tab w:val="num" w:pos="1418"/>
        </w:tabs>
        <w:ind w:left="1418" w:hanging="567"/>
      </w:pPr>
      <w:rPr>
        <w:rFonts w:ascii="Arial" w:hAnsi="Arial" w:hint="default"/>
        <w:b w:val="0"/>
        <w:i w:val="0"/>
        <w:color w:val="FF0000"/>
        <w:spacing w:val="0"/>
        <w:sz w:val="20"/>
        <w:szCs w:val="20"/>
      </w:rPr>
    </w:lvl>
    <w:lvl w:ilvl="4">
      <w:start w:val="1"/>
      <w:numFmt w:val="decimal"/>
      <w:lvlText w:val="%4.%5."/>
      <w:lvlJc w:val="left"/>
      <w:pPr>
        <w:tabs>
          <w:tab w:val="num" w:pos="1418"/>
        </w:tabs>
        <w:ind w:left="1418" w:hanging="567"/>
      </w:pPr>
      <w:rPr>
        <w:rFonts w:ascii="Arial" w:hAnsi="Arial" w:hint="default"/>
        <w:b w:val="0"/>
        <w:i w:val="0"/>
        <w:color w:val="FF0000"/>
        <w:spacing w:val="0"/>
        <w:sz w:val="20"/>
        <w:szCs w:val="20"/>
      </w:rPr>
    </w:lvl>
    <w:lvl w:ilvl="5">
      <w:start w:val="1"/>
      <w:numFmt w:val="decimal"/>
      <w:lvlText w:val="%4.%5.%6."/>
      <w:lvlJc w:val="left"/>
      <w:pPr>
        <w:tabs>
          <w:tab w:val="num" w:pos="1418"/>
        </w:tabs>
        <w:ind w:left="1418" w:hanging="567"/>
      </w:pPr>
      <w:rPr>
        <w:rFonts w:ascii="Arial" w:hAnsi="Arial" w:hint="default"/>
        <w:b w:val="0"/>
        <w:i w:val="0"/>
        <w:color w:val="FF0000"/>
        <w:spacing w:val="0"/>
        <w:sz w:val="20"/>
        <w:szCs w:val="20"/>
      </w:rPr>
    </w:lvl>
    <w:lvl w:ilvl="6">
      <w:start w:val="1"/>
      <w:numFmt w:val="decimal"/>
      <w:lvlText w:val="%7."/>
      <w:lvlJc w:val="left"/>
      <w:pPr>
        <w:tabs>
          <w:tab w:val="num" w:pos="1418"/>
        </w:tabs>
        <w:ind w:left="1418" w:hanging="567"/>
      </w:pPr>
      <w:rPr>
        <w:rFonts w:ascii="Arial" w:hAnsi="Arial" w:hint="default"/>
        <w:b w:val="0"/>
        <w:i w:val="0"/>
        <w:color w:val="FF0000"/>
        <w:spacing w:val="-20"/>
        <w:sz w:val="20"/>
        <w:szCs w:val="20"/>
      </w:rPr>
    </w:lvl>
    <w:lvl w:ilvl="7">
      <w:start w:val="1"/>
      <w:numFmt w:val="lowerLetter"/>
      <w:lvlText w:val="%8."/>
      <w:lvlJc w:val="left"/>
      <w:pPr>
        <w:tabs>
          <w:tab w:val="num" w:pos="1985"/>
        </w:tabs>
        <w:ind w:left="1985" w:hanging="567"/>
      </w:pPr>
      <w:rPr>
        <w:rFonts w:ascii="Arial" w:hAnsi="Arial" w:hint="default"/>
        <w:b w:val="0"/>
        <w:i w:val="0"/>
        <w:color w:val="FF0000"/>
        <w:spacing w:val="-20"/>
        <w:sz w:val="20"/>
        <w:szCs w:val="20"/>
      </w:rPr>
    </w:lvl>
    <w:lvl w:ilvl="8">
      <w:start w:val="1"/>
      <w:numFmt w:val="lowerRoman"/>
      <w:lvlText w:val="%9."/>
      <w:lvlJc w:val="left"/>
      <w:pPr>
        <w:tabs>
          <w:tab w:val="num" w:pos="2552"/>
        </w:tabs>
        <w:ind w:left="2552" w:hanging="567"/>
      </w:pPr>
      <w:rPr>
        <w:rFonts w:ascii="Arial" w:hAnsi="Arial" w:hint="default"/>
        <w:b w:val="0"/>
        <w:i w:val="0"/>
        <w:color w:val="FF0000"/>
        <w:spacing w:val="-20"/>
        <w:sz w:val="20"/>
        <w:szCs w:val="20"/>
      </w:rPr>
    </w:lvl>
  </w:abstractNum>
  <w:abstractNum w:abstractNumId="11" w15:restartNumberingAfterBreak="0">
    <w:nsid w:val="32A47F3E"/>
    <w:multiLevelType w:val="multilevel"/>
    <w:tmpl w:val="169263BC"/>
    <w:styleLink w:val="NTTBulletList"/>
    <w:lvl w:ilvl="0">
      <w:start w:val="1"/>
      <w:numFmt w:val="bullet"/>
      <w:pStyle w:val="NTTBullet1"/>
      <w:lvlText w:val="●"/>
      <w:lvlJc w:val="left"/>
      <w:pPr>
        <w:tabs>
          <w:tab w:val="num" w:pos="1134"/>
        </w:tabs>
        <w:ind w:left="1134" w:hanging="283"/>
      </w:pPr>
      <w:rPr>
        <w:rFonts w:ascii="Arial" w:hAnsi="Arial" w:hint="default"/>
        <w:b w:val="0"/>
        <w:i w:val="0"/>
        <w:color w:val="000000"/>
        <w:spacing w:val="8"/>
        <w:kern w:val="20"/>
        <w:sz w:val="20"/>
      </w:rPr>
    </w:lvl>
    <w:lvl w:ilvl="1">
      <w:start w:val="1"/>
      <w:numFmt w:val="bullet"/>
      <w:pStyle w:val="NTTBullet2"/>
      <w:lvlText w:val="○"/>
      <w:lvlJc w:val="left"/>
      <w:pPr>
        <w:tabs>
          <w:tab w:val="num" w:pos="1418"/>
        </w:tabs>
        <w:ind w:left="1418" w:hanging="284"/>
      </w:pPr>
      <w:rPr>
        <w:rFonts w:ascii="Times New Roman" w:hAnsi="Times New Roman" w:cs="Times New Roman" w:hint="default"/>
        <w:b w:val="0"/>
        <w:i w:val="0"/>
        <w:color w:val="000000"/>
        <w:sz w:val="20"/>
      </w:rPr>
    </w:lvl>
    <w:lvl w:ilvl="2">
      <w:start w:val="1"/>
      <w:numFmt w:val="bullet"/>
      <w:pStyle w:val="NTTBullet3"/>
      <w:lvlText w:val="-"/>
      <w:lvlJc w:val="left"/>
      <w:pPr>
        <w:tabs>
          <w:tab w:val="num" w:pos="1701"/>
        </w:tabs>
        <w:ind w:left="1701" w:hanging="283"/>
      </w:pPr>
      <w:rPr>
        <w:rFonts w:ascii="Times New Roman" w:hAnsi="Times New Roman" w:cs="Times New Roman" w:hint="default"/>
        <w:b/>
        <w:i w:val="0"/>
        <w:color w:val="000000"/>
        <w:sz w:val="20"/>
      </w:rPr>
    </w:lvl>
    <w:lvl w:ilvl="3">
      <w:start w:val="1"/>
      <w:numFmt w:val="decimal"/>
      <w:pStyle w:val="NTTBullet4"/>
      <w:lvlText w:val="%4."/>
      <w:lvlJc w:val="left"/>
      <w:pPr>
        <w:tabs>
          <w:tab w:val="num" w:pos="1418"/>
        </w:tabs>
        <w:ind w:left="1418" w:hanging="567"/>
      </w:pPr>
      <w:rPr>
        <w:rFonts w:ascii="Arial" w:hAnsi="Arial" w:hint="default"/>
        <w:b w:val="0"/>
        <w:i w:val="0"/>
        <w:color w:val="000000"/>
        <w:spacing w:val="0"/>
        <w:sz w:val="20"/>
        <w:szCs w:val="20"/>
      </w:rPr>
    </w:lvl>
    <w:lvl w:ilvl="4">
      <w:start w:val="1"/>
      <w:numFmt w:val="decimal"/>
      <w:pStyle w:val="NTTBullet5"/>
      <w:lvlText w:val="%4.%5."/>
      <w:lvlJc w:val="left"/>
      <w:pPr>
        <w:tabs>
          <w:tab w:val="num" w:pos="1418"/>
        </w:tabs>
        <w:ind w:left="1418" w:hanging="567"/>
      </w:pPr>
      <w:rPr>
        <w:rFonts w:ascii="Arial" w:hAnsi="Arial" w:hint="default"/>
        <w:b w:val="0"/>
        <w:i w:val="0"/>
        <w:color w:val="000000"/>
        <w:spacing w:val="0"/>
        <w:sz w:val="20"/>
        <w:szCs w:val="20"/>
      </w:rPr>
    </w:lvl>
    <w:lvl w:ilvl="5">
      <w:start w:val="1"/>
      <w:numFmt w:val="decimal"/>
      <w:pStyle w:val="NTTBullet6"/>
      <w:lvlText w:val="%4.%5.%6."/>
      <w:lvlJc w:val="left"/>
      <w:pPr>
        <w:tabs>
          <w:tab w:val="num" w:pos="1418"/>
        </w:tabs>
        <w:ind w:left="1418" w:hanging="567"/>
      </w:pPr>
      <w:rPr>
        <w:rFonts w:ascii="Arial" w:hAnsi="Arial" w:hint="default"/>
        <w:b w:val="0"/>
        <w:i w:val="0"/>
        <w:color w:val="000000"/>
        <w:spacing w:val="0"/>
        <w:sz w:val="20"/>
        <w:szCs w:val="20"/>
      </w:rPr>
    </w:lvl>
    <w:lvl w:ilvl="6">
      <w:start w:val="1"/>
      <w:numFmt w:val="decimal"/>
      <w:pStyle w:val="NTTBullet7"/>
      <w:lvlText w:val="%7."/>
      <w:lvlJc w:val="left"/>
      <w:pPr>
        <w:tabs>
          <w:tab w:val="num" w:pos="1418"/>
        </w:tabs>
        <w:ind w:left="1418" w:hanging="567"/>
      </w:pPr>
      <w:rPr>
        <w:rFonts w:ascii="Arial" w:hAnsi="Arial" w:hint="default"/>
        <w:b w:val="0"/>
        <w:i w:val="0"/>
        <w:color w:val="000000"/>
        <w:sz w:val="20"/>
        <w:szCs w:val="20"/>
      </w:rPr>
    </w:lvl>
    <w:lvl w:ilvl="7">
      <w:start w:val="1"/>
      <w:numFmt w:val="lowerLetter"/>
      <w:pStyle w:val="NTTBullet8"/>
      <w:lvlText w:val="%8."/>
      <w:lvlJc w:val="left"/>
      <w:pPr>
        <w:tabs>
          <w:tab w:val="num" w:pos="1985"/>
        </w:tabs>
        <w:ind w:left="1985" w:hanging="567"/>
      </w:pPr>
      <w:rPr>
        <w:rFonts w:ascii="Arial" w:hAnsi="Arial" w:hint="default"/>
        <w:b w:val="0"/>
        <w:i w:val="0"/>
        <w:color w:val="000000"/>
        <w:sz w:val="20"/>
        <w:szCs w:val="20"/>
      </w:rPr>
    </w:lvl>
    <w:lvl w:ilvl="8">
      <w:start w:val="1"/>
      <w:numFmt w:val="lowerRoman"/>
      <w:pStyle w:val="NTTBullet9"/>
      <w:lvlText w:val="%9."/>
      <w:lvlJc w:val="left"/>
      <w:pPr>
        <w:tabs>
          <w:tab w:val="num" w:pos="2552"/>
        </w:tabs>
        <w:ind w:left="2552" w:hanging="567"/>
      </w:pPr>
      <w:rPr>
        <w:rFonts w:ascii="Arial" w:hAnsi="Arial" w:hint="default"/>
        <w:b w:val="0"/>
        <w:i w:val="0"/>
        <w:color w:val="000000"/>
        <w:sz w:val="20"/>
        <w:szCs w:val="20"/>
      </w:rPr>
    </w:lvl>
  </w:abstractNum>
  <w:abstractNum w:abstractNumId="12" w15:restartNumberingAfterBreak="0">
    <w:nsid w:val="474B42B1"/>
    <w:multiLevelType w:val="multilevel"/>
    <w:tmpl w:val="2E501B8C"/>
    <w:styleLink w:val="NTTRedTableBulletList"/>
    <w:lvl w:ilvl="0">
      <w:start w:val="1"/>
      <w:numFmt w:val="bullet"/>
      <w:lvlText w:val="●"/>
      <w:lvlJc w:val="left"/>
      <w:pPr>
        <w:tabs>
          <w:tab w:val="num" w:pos="284"/>
        </w:tabs>
        <w:ind w:left="284" w:hanging="284"/>
      </w:pPr>
      <w:rPr>
        <w:rFonts w:ascii="Arial" w:hAnsi="Arial"/>
        <w:b w:val="0"/>
        <w:i w:val="0"/>
        <w:color w:val="E42600"/>
        <w:spacing w:val="0"/>
        <w:kern w:val="18"/>
        <w:sz w:val="18"/>
      </w:rPr>
    </w:lvl>
    <w:lvl w:ilvl="1">
      <w:start w:val="1"/>
      <w:numFmt w:val="bullet"/>
      <w:lvlText w:val="○"/>
      <w:lvlJc w:val="left"/>
      <w:pPr>
        <w:tabs>
          <w:tab w:val="num" w:pos="567"/>
        </w:tabs>
        <w:ind w:left="567" w:hanging="283"/>
      </w:pPr>
      <w:rPr>
        <w:rFonts w:ascii="Arial" w:hAnsi="Arial" w:cs="Times New Roman" w:hint="default"/>
        <w:b w:val="0"/>
        <w:i w:val="0"/>
        <w:color w:val="FF0000"/>
        <w:spacing w:val="-20"/>
        <w:sz w:val="18"/>
      </w:rPr>
    </w:lvl>
    <w:lvl w:ilvl="2">
      <w:start w:val="1"/>
      <w:numFmt w:val="bullet"/>
      <w:lvlText w:val="-"/>
      <w:lvlJc w:val="left"/>
      <w:pPr>
        <w:tabs>
          <w:tab w:val="num" w:pos="851"/>
        </w:tabs>
        <w:ind w:left="851" w:hanging="284"/>
      </w:pPr>
      <w:rPr>
        <w:rFonts w:ascii="Arial" w:hAnsi="Arial" w:cs="Times New Roman" w:hint="default"/>
        <w:b w:val="0"/>
        <w:i w:val="0"/>
        <w:color w:val="FF0000"/>
        <w:spacing w:val="-20"/>
        <w:sz w:val="18"/>
      </w:rPr>
    </w:lvl>
    <w:lvl w:ilvl="3">
      <w:start w:val="1"/>
      <w:numFmt w:val="decimal"/>
      <w:lvlText w:val="%4."/>
      <w:lvlJc w:val="left"/>
      <w:pPr>
        <w:tabs>
          <w:tab w:val="num" w:pos="567"/>
        </w:tabs>
        <w:ind w:left="567" w:hanging="567"/>
      </w:pPr>
      <w:rPr>
        <w:rFonts w:ascii="Arial" w:hAnsi="Arial" w:hint="default"/>
        <w:b w:val="0"/>
        <w:i w:val="0"/>
        <w:color w:val="FF0000"/>
        <w:spacing w:val="0"/>
        <w:sz w:val="18"/>
        <w:szCs w:val="18"/>
      </w:rPr>
    </w:lvl>
    <w:lvl w:ilvl="4">
      <w:start w:val="1"/>
      <w:numFmt w:val="decimal"/>
      <w:lvlText w:val="%4.%5."/>
      <w:lvlJc w:val="left"/>
      <w:pPr>
        <w:tabs>
          <w:tab w:val="num" w:pos="567"/>
        </w:tabs>
        <w:ind w:left="567" w:hanging="567"/>
      </w:pPr>
      <w:rPr>
        <w:rFonts w:ascii="Arial" w:hAnsi="Arial" w:hint="default"/>
        <w:b w:val="0"/>
        <w:i w:val="0"/>
        <w:color w:val="FF0000"/>
        <w:sz w:val="18"/>
        <w:szCs w:val="18"/>
      </w:rPr>
    </w:lvl>
    <w:lvl w:ilvl="5">
      <w:start w:val="1"/>
      <w:numFmt w:val="decimal"/>
      <w:lvlText w:val="%4.%5.%6."/>
      <w:lvlJc w:val="left"/>
      <w:pPr>
        <w:tabs>
          <w:tab w:val="num" w:pos="567"/>
        </w:tabs>
        <w:ind w:left="567" w:hanging="567"/>
      </w:pPr>
      <w:rPr>
        <w:rFonts w:ascii="Arial" w:hAnsi="Arial" w:hint="default"/>
        <w:b w:val="0"/>
        <w:i w:val="0"/>
        <w:color w:val="FF0000"/>
        <w:sz w:val="18"/>
        <w:szCs w:val="18"/>
      </w:rPr>
    </w:lvl>
    <w:lvl w:ilvl="6">
      <w:start w:val="1"/>
      <w:numFmt w:val="decimal"/>
      <w:lvlText w:val="%7."/>
      <w:lvlJc w:val="left"/>
      <w:pPr>
        <w:tabs>
          <w:tab w:val="num" w:pos="567"/>
        </w:tabs>
        <w:ind w:left="567" w:hanging="567"/>
      </w:pPr>
      <w:rPr>
        <w:rFonts w:ascii="Arial" w:hAnsi="Arial" w:hint="default"/>
        <w:b w:val="0"/>
        <w:i w:val="0"/>
        <w:color w:val="FF0000"/>
        <w:sz w:val="18"/>
        <w:szCs w:val="18"/>
      </w:rPr>
    </w:lvl>
    <w:lvl w:ilvl="7">
      <w:start w:val="1"/>
      <w:numFmt w:val="lowerLetter"/>
      <w:lvlText w:val="%8."/>
      <w:lvlJc w:val="left"/>
      <w:pPr>
        <w:tabs>
          <w:tab w:val="num" w:pos="1134"/>
        </w:tabs>
        <w:ind w:left="1134" w:hanging="567"/>
      </w:pPr>
      <w:rPr>
        <w:rFonts w:ascii="Arial" w:hAnsi="Arial" w:hint="default"/>
        <w:b w:val="0"/>
        <w:i w:val="0"/>
        <w:color w:val="FF0000"/>
        <w:sz w:val="18"/>
        <w:szCs w:val="18"/>
      </w:rPr>
    </w:lvl>
    <w:lvl w:ilvl="8">
      <w:start w:val="1"/>
      <w:numFmt w:val="lowerRoman"/>
      <w:lvlText w:val="%9."/>
      <w:lvlJc w:val="left"/>
      <w:pPr>
        <w:tabs>
          <w:tab w:val="num" w:pos="1701"/>
        </w:tabs>
        <w:ind w:left="1701" w:hanging="567"/>
      </w:pPr>
      <w:rPr>
        <w:rFonts w:ascii="Arial" w:hAnsi="Arial" w:hint="default"/>
        <w:b w:val="0"/>
        <w:i w:val="0"/>
        <w:color w:val="FF0000"/>
        <w:sz w:val="18"/>
        <w:szCs w:val="18"/>
      </w:rPr>
    </w:lvl>
  </w:abstractNum>
  <w:abstractNum w:abstractNumId="13" w15:restartNumberingAfterBreak="0">
    <w:nsid w:val="4A2B0949"/>
    <w:multiLevelType w:val="multilevel"/>
    <w:tmpl w:val="7D4A1AC0"/>
    <w:styleLink w:val="NTTBoldBulletList"/>
    <w:lvl w:ilvl="0">
      <w:start w:val="1"/>
      <w:numFmt w:val="bullet"/>
      <w:lvlText w:val="●"/>
      <w:lvlJc w:val="left"/>
      <w:pPr>
        <w:tabs>
          <w:tab w:val="num" w:pos="851"/>
        </w:tabs>
        <w:ind w:left="1134" w:hanging="283"/>
      </w:pPr>
      <w:rPr>
        <w:rFonts w:ascii="Arial" w:hAnsi="Arial" w:hint="default"/>
        <w:b w:val="0"/>
        <w:i w:val="0"/>
        <w:color w:val="000000"/>
        <w:spacing w:val="8"/>
        <w:kern w:val="20"/>
        <w:sz w:val="20"/>
      </w:rPr>
    </w:lvl>
    <w:lvl w:ilvl="1">
      <w:start w:val="1"/>
      <w:numFmt w:val="bullet"/>
      <w:pStyle w:val="NTTBlueBoldBullet"/>
      <w:lvlText w:val="●"/>
      <w:lvlJc w:val="left"/>
      <w:pPr>
        <w:tabs>
          <w:tab w:val="num" w:pos="851"/>
        </w:tabs>
        <w:ind w:left="1134" w:hanging="283"/>
      </w:pPr>
      <w:rPr>
        <w:rFonts w:ascii="Arial" w:hAnsi="Arial" w:hint="default"/>
        <w:color w:val="0072BC"/>
        <w:sz w:val="18"/>
      </w:rPr>
    </w:lvl>
    <w:lvl w:ilvl="2">
      <w:start w:val="1"/>
      <w:numFmt w:val="bullet"/>
      <w:pStyle w:val="NTTBoldBullet"/>
      <w:lvlText w:val="●"/>
      <w:lvlJc w:val="left"/>
      <w:pPr>
        <w:tabs>
          <w:tab w:val="num" w:pos="851"/>
        </w:tabs>
        <w:ind w:left="1134" w:hanging="283"/>
      </w:pPr>
      <w:rPr>
        <w:rFonts w:ascii="Arial" w:hAnsi="Arial" w:hint="default"/>
        <w:color w:val="000000"/>
        <w:sz w:val="20"/>
      </w:rPr>
    </w:lvl>
    <w:lvl w:ilvl="3">
      <w:start w:val="1"/>
      <w:numFmt w:val="bullet"/>
      <w:pStyle w:val="NTTRedBoldBullet"/>
      <w:lvlText w:val="●"/>
      <w:lvlJc w:val="left"/>
      <w:pPr>
        <w:ind w:left="1134" w:hanging="283"/>
      </w:pPr>
      <w:rPr>
        <w:rFonts w:ascii="Arial" w:hAnsi="Arial" w:hint="default"/>
        <w:color w:val="FF0000"/>
        <w:sz w:val="18"/>
      </w:rPr>
    </w:lvl>
    <w:lvl w:ilvl="4">
      <w:start w:val="1"/>
      <w:numFmt w:val="bullet"/>
      <w:lvlText w:val="●"/>
      <w:lvlJc w:val="left"/>
      <w:pPr>
        <w:ind w:left="284" w:hanging="284"/>
      </w:pPr>
      <w:rPr>
        <w:rFonts w:ascii="Arial" w:hAnsi="Arial" w:hint="default"/>
        <w:color w:val="000000"/>
        <w:sz w:val="20"/>
      </w:rPr>
    </w:lvl>
    <w:lvl w:ilvl="5">
      <w:start w:val="1"/>
      <w:numFmt w:val="bullet"/>
      <w:pStyle w:val="NTTFlushBlueBoldBullet"/>
      <w:lvlText w:val="●"/>
      <w:lvlJc w:val="left"/>
      <w:pPr>
        <w:ind w:left="284" w:hanging="284"/>
      </w:pPr>
      <w:rPr>
        <w:rFonts w:ascii="Arial" w:hAnsi="Arial" w:hint="default"/>
        <w:color w:val="0072BC"/>
        <w:sz w:val="18"/>
      </w:rPr>
    </w:lvl>
    <w:lvl w:ilvl="6">
      <w:start w:val="1"/>
      <w:numFmt w:val="bullet"/>
      <w:lvlRestart w:val="0"/>
      <w:pStyle w:val="NTTFlushBoldBullet"/>
      <w:lvlText w:val="●"/>
      <w:lvlJc w:val="left"/>
      <w:pPr>
        <w:ind w:left="284" w:hanging="284"/>
      </w:pPr>
      <w:rPr>
        <w:rFonts w:ascii="Arial" w:hAnsi="Arial" w:hint="default"/>
        <w:color w:val="000000"/>
        <w:sz w:val="20"/>
      </w:rPr>
    </w:lvl>
    <w:lvl w:ilvl="7">
      <w:start w:val="1"/>
      <w:numFmt w:val="bullet"/>
      <w:lvlText w:val="●"/>
      <w:lvlJc w:val="left"/>
      <w:pPr>
        <w:ind w:left="284" w:hanging="284"/>
      </w:pPr>
      <w:rPr>
        <w:rFonts w:ascii="Arial" w:hAnsi="Arial" w:hint="default"/>
        <w:color w:val="auto"/>
        <w:sz w:val="20"/>
      </w:rPr>
    </w:lvl>
    <w:lvl w:ilvl="8">
      <w:start w:val="1"/>
      <w:numFmt w:val="bullet"/>
      <w:lvlText w:val="●"/>
      <w:lvlJc w:val="left"/>
      <w:pPr>
        <w:ind w:left="284" w:hanging="284"/>
      </w:pPr>
      <w:rPr>
        <w:rFonts w:ascii="Arial" w:hAnsi="Arial" w:hint="default"/>
        <w:color w:val="auto"/>
        <w:sz w:val="18"/>
      </w:rPr>
    </w:lvl>
  </w:abstractNum>
  <w:abstractNum w:abstractNumId="14" w15:restartNumberingAfterBreak="0">
    <w:nsid w:val="4F194436"/>
    <w:multiLevelType w:val="multilevel"/>
    <w:tmpl w:val="C832ACC0"/>
    <w:lvl w:ilvl="0">
      <w:start w:val="1"/>
      <w:numFmt w:val="decimal"/>
      <w:pStyle w:val="Legalnumbering1"/>
      <w:lvlText w:val="%1."/>
      <w:lvlJc w:val="left"/>
      <w:pPr>
        <w:ind w:left="851" w:hanging="851"/>
      </w:pPr>
      <w:rPr>
        <w:rFonts w:hint="default"/>
      </w:rPr>
    </w:lvl>
    <w:lvl w:ilvl="1">
      <w:start w:val="1"/>
      <w:numFmt w:val="decimal"/>
      <w:pStyle w:val="Legalnumbering2"/>
      <w:lvlText w:val="%1.%2."/>
      <w:lvlJc w:val="left"/>
      <w:pPr>
        <w:ind w:left="851" w:hanging="851"/>
      </w:pPr>
      <w:rPr>
        <w:rFonts w:hint="default"/>
      </w:rPr>
    </w:lvl>
    <w:lvl w:ilvl="2">
      <w:start w:val="1"/>
      <w:numFmt w:val="decimal"/>
      <w:pStyle w:val="Legalnumbering3"/>
      <w:lvlText w:val="%1.%2.%3."/>
      <w:lvlJc w:val="left"/>
      <w:pPr>
        <w:ind w:left="851" w:hanging="851"/>
      </w:pPr>
      <w:rPr>
        <w:rFonts w:hint="default"/>
      </w:rPr>
    </w:lvl>
    <w:lvl w:ilvl="3">
      <w:start w:val="1"/>
      <w:numFmt w:val="lowerLetter"/>
      <w:lvlText w:val="%4."/>
      <w:lvlJc w:val="left"/>
      <w:pPr>
        <w:ind w:left="851" w:hanging="851"/>
      </w:pPr>
      <w:rPr>
        <w:rFonts w:hint="default"/>
      </w:rPr>
    </w:lvl>
    <w:lvl w:ilvl="4">
      <w:start w:val="1"/>
      <w:numFmt w:val="lowerRoman"/>
      <w:lvlText w:val="%5."/>
      <w:lvlJc w:val="left"/>
      <w:pPr>
        <w:ind w:left="851" w:hanging="851"/>
      </w:pPr>
      <w:rPr>
        <w:rFonts w:hint="default"/>
      </w:rPr>
    </w:lvl>
    <w:lvl w:ilvl="5">
      <w:start w:val="1"/>
      <w:numFmt w:val="upperLetter"/>
      <w:lvlText w:val="%6."/>
      <w:lvlJc w:val="left"/>
      <w:pPr>
        <w:ind w:left="851" w:hanging="851"/>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5" w15:restartNumberingAfterBreak="0">
    <w:nsid w:val="5B192594"/>
    <w:multiLevelType w:val="multilevel"/>
    <w:tmpl w:val="6456C98A"/>
    <w:styleLink w:val="NTTFlushBlueBulletList"/>
    <w:lvl w:ilvl="0">
      <w:start w:val="1"/>
      <w:numFmt w:val="bullet"/>
      <w:pStyle w:val="NTTFlushBlueBullet1"/>
      <w:lvlText w:val="●"/>
      <w:lvlJc w:val="left"/>
      <w:pPr>
        <w:ind w:left="284" w:hanging="284"/>
      </w:pPr>
      <w:rPr>
        <w:rFonts w:ascii="Arial" w:hAnsi="Arial" w:hint="default"/>
        <w:b w:val="0"/>
        <w:i w:val="0"/>
        <w:color w:val="0072BC"/>
        <w:kern w:val="20"/>
        <w:sz w:val="20"/>
      </w:rPr>
    </w:lvl>
    <w:lvl w:ilvl="1">
      <w:start w:val="1"/>
      <w:numFmt w:val="bullet"/>
      <w:pStyle w:val="NTTFlushBlueBullet2"/>
      <w:lvlText w:val="○"/>
      <w:lvlJc w:val="left"/>
      <w:pPr>
        <w:ind w:left="567" w:hanging="283"/>
      </w:pPr>
      <w:rPr>
        <w:rFonts w:ascii="Times New Roman" w:hAnsi="Times New Roman" w:cs="Times New Roman" w:hint="default"/>
        <w:color w:val="0072BC"/>
      </w:rPr>
    </w:lvl>
    <w:lvl w:ilvl="2">
      <w:start w:val="1"/>
      <w:numFmt w:val="bullet"/>
      <w:pStyle w:val="NTTFlushBlueBullet3"/>
      <w:lvlText w:val="-"/>
      <w:lvlJc w:val="left"/>
      <w:pPr>
        <w:ind w:left="851" w:hanging="284"/>
      </w:pPr>
      <w:rPr>
        <w:rFonts w:ascii="Times New Roman" w:hAnsi="Times New Roman" w:cs="Times New Roman" w:hint="default"/>
        <w:color w:val="0072BC"/>
      </w:rPr>
    </w:lvl>
    <w:lvl w:ilvl="3">
      <w:start w:val="1"/>
      <w:numFmt w:val="decimal"/>
      <w:pStyle w:val="NTTFlushBlueBullet4"/>
      <w:isLgl/>
      <w:lvlText w:val="%4."/>
      <w:lvlJc w:val="left"/>
      <w:pPr>
        <w:ind w:left="567" w:hanging="567"/>
      </w:pPr>
      <w:rPr>
        <w:rFonts w:hint="default"/>
        <w:color w:val="0072BC"/>
      </w:rPr>
    </w:lvl>
    <w:lvl w:ilvl="4">
      <w:start w:val="1"/>
      <w:numFmt w:val="decimal"/>
      <w:pStyle w:val="NTTFlushBlueBullet5"/>
      <w:isLgl/>
      <w:lvlText w:val="%4.%5"/>
      <w:lvlJc w:val="left"/>
      <w:pPr>
        <w:ind w:left="567" w:hanging="567"/>
      </w:pPr>
      <w:rPr>
        <w:rFonts w:hint="default"/>
        <w:color w:val="0072BC"/>
      </w:rPr>
    </w:lvl>
    <w:lvl w:ilvl="5">
      <w:start w:val="1"/>
      <w:numFmt w:val="decimal"/>
      <w:pStyle w:val="NTTFlushBlueBullet6"/>
      <w:isLgl/>
      <w:lvlText w:val="%4.%5.%6"/>
      <w:lvlJc w:val="left"/>
      <w:pPr>
        <w:ind w:left="567" w:hanging="567"/>
      </w:pPr>
      <w:rPr>
        <w:rFonts w:hint="default"/>
        <w:color w:val="0072BC"/>
      </w:rPr>
    </w:lvl>
    <w:lvl w:ilvl="6">
      <w:start w:val="1"/>
      <w:numFmt w:val="decimal"/>
      <w:lvlRestart w:val="0"/>
      <w:pStyle w:val="NTTFlushBlueBullet7"/>
      <w:lvlText w:val="%7."/>
      <w:lvlJc w:val="left"/>
      <w:pPr>
        <w:ind w:left="567" w:hanging="567"/>
      </w:pPr>
      <w:rPr>
        <w:rFonts w:ascii="Arial" w:hAnsi="Arial" w:hint="default"/>
        <w:b w:val="0"/>
        <w:i w:val="0"/>
        <w:color w:val="0072BC"/>
        <w:sz w:val="20"/>
      </w:rPr>
    </w:lvl>
    <w:lvl w:ilvl="7">
      <w:start w:val="1"/>
      <w:numFmt w:val="lowerLetter"/>
      <w:pStyle w:val="NTTFlushBlueBullet8"/>
      <w:lvlText w:val="%8."/>
      <w:lvlJc w:val="left"/>
      <w:pPr>
        <w:ind w:left="1134" w:hanging="567"/>
      </w:pPr>
      <w:rPr>
        <w:rFonts w:ascii="Arial" w:hAnsi="Arial" w:hint="default"/>
        <w:b w:val="0"/>
        <w:i w:val="0"/>
        <w:color w:val="0072BC"/>
        <w:sz w:val="20"/>
      </w:rPr>
    </w:lvl>
    <w:lvl w:ilvl="8">
      <w:start w:val="1"/>
      <w:numFmt w:val="lowerRoman"/>
      <w:pStyle w:val="NTTFlushBlueBullet9"/>
      <w:lvlText w:val="%9."/>
      <w:lvlJc w:val="left"/>
      <w:pPr>
        <w:ind w:left="1701" w:hanging="567"/>
      </w:pPr>
      <w:rPr>
        <w:rFonts w:ascii="Arial" w:hAnsi="Arial" w:hint="default"/>
        <w:b w:val="0"/>
        <w:i w:val="0"/>
        <w:color w:val="0072BC"/>
        <w:sz w:val="20"/>
      </w:rPr>
    </w:lvl>
  </w:abstractNum>
  <w:abstractNum w:abstractNumId="16" w15:restartNumberingAfterBreak="0">
    <w:nsid w:val="5EA35D47"/>
    <w:multiLevelType w:val="multilevel"/>
    <w:tmpl w:val="6D02664C"/>
    <w:styleLink w:val="NTTTableBulletList"/>
    <w:lvl w:ilvl="0">
      <w:start w:val="1"/>
      <w:numFmt w:val="bullet"/>
      <w:lvlText w:val="●"/>
      <w:lvlJc w:val="left"/>
      <w:pPr>
        <w:tabs>
          <w:tab w:val="num" w:pos="284"/>
        </w:tabs>
        <w:ind w:left="284" w:hanging="284"/>
      </w:pPr>
      <w:rPr>
        <w:rFonts w:ascii="Arial" w:hAnsi="Arial" w:hint="default"/>
        <w:color w:val="000000"/>
        <w:spacing w:val="8"/>
        <w:kern w:val="18"/>
        <w:sz w:val="18"/>
        <w:szCs w:val="20"/>
      </w:rPr>
    </w:lvl>
    <w:lvl w:ilvl="1">
      <w:start w:val="1"/>
      <w:numFmt w:val="bullet"/>
      <w:pStyle w:val="NTTTableBullet2"/>
      <w:lvlText w:val="○"/>
      <w:lvlJc w:val="left"/>
      <w:pPr>
        <w:tabs>
          <w:tab w:val="num" w:pos="567"/>
        </w:tabs>
        <w:ind w:left="567" w:hanging="283"/>
      </w:pPr>
      <w:rPr>
        <w:rFonts w:ascii="Arial" w:hAnsi="Arial" w:cs="Times New Roman" w:hint="default"/>
        <w:b w:val="0"/>
        <w:i w:val="0"/>
        <w:color w:val="000000"/>
        <w:sz w:val="18"/>
      </w:rPr>
    </w:lvl>
    <w:lvl w:ilvl="2">
      <w:start w:val="1"/>
      <w:numFmt w:val="bullet"/>
      <w:pStyle w:val="NTTTableBullet3"/>
      <w:lvlText w:val="-"/>
      <w:lvlJc w:val="left"/>
      <w:pPr>
        <w:tabs>
          <w:tab w:val="num" w:pos="851"/>
        </w:tabs>
        <w:ind w:left="851" w:hanging="284"/>
      </w:pPr>
      <w:rPr>
        <w:rFonts w:ascii="Arial" w:hAnsi="Arial" w:cs="Times New Roman" w:hint="default"/>
        <w:b w:val="0"/>
        <w:i w:val="0"/>
        <w:color w:val="000000"/>
        <w:sz w:val="18"/>
      </w:rPr>
    </w:lvl>
    <w:lvl w:ilvl="3">
      <w:start w:val="1"/>
      <w:numFmt w:val="decimal"/>
      <w:lvlText w:val="%4."/>
      <w:lvlJc w:val="left"/>
      <w:pPr>
        <w:tabs>
          <w:tab w:val="num" w:pos="567"/>
        </w:tabs>
        <w:ind w:left="567" w:hanging="567"/>
      </w:pPr>
      <w:rPr>
        <w:rFonts w:ascii="Arial" w:hAnsi="Arial" w:hint="default"/>
        <w:b w:val="0"/>
        <w:i w:val="0"/>
        <w:color w:val="000000"/>
        <w:spacing w:val="-20"/>
        <w:sz w:val="18"/>
        <w:szCs w:val="18"/>
      </w:rPr>
    </w:lvl>
    <w:lvl w:ilvl="4">
      <w:start w:val="1"/>
      <w:numFmt w:val="decimal"/>
      <w:lvlText w:val="%4.%5."/>
      <w:lvlJc w:val="left"/>
      <w:pPr>
        <w:tabs>
          <w:tab w:val="num" w:pos="567"/>
        </w:tabs>
        <w:ind w:left="567" w:hanging="567"/>
      </w:pPr>
      <w:rPr>
        <w:rFonts w:ascii="Arial" w:hAnsi="Arial" w:hint="default"/>
        <w:b w:val="0"/>
        <w:i w:val="0"/>
        <w:color w:val="000000"/>
        <w:spacing w:val="-20"/>
        <w:sz w:val="18"/>
        <w:szCs w:val="18"/>
      </w:rPr>
    </w:lvl>
    <w:lvl w:ilvl="5">
      <w:start w:val="1"/>
      <w:numFmt w:val="decimal"/>
      <w:lvlText w:val="%4.%5.%6."/>
      <w:lvlJc w:val="left"/>
      <w:pPr>
        <w:tabs>
          <w:tab w:val="num" w:pos="567"/>
        </w:tabs>
        <w:ind w:left="567" w:hanging="567"/>
      </w:pPr>
      <w:rPr>
        <w:rFonts w:ascii="Arial" w:hAnsi="Arial" w:hint="default"/>
        <w:b w:val="0"/>
        <w:i w:val="0"/>
        <w:color w:val="000000"/>
        <w:spacing w:val="-20"/>
        <w:sz w:val="18"/>
        <w:szCs w:val="18"/>
      </w:rPr>
    </w:lvl>
    <w:lvl w:ilvl="6">
      <w:start w:val="1"/>
      <w:numFmt w:val="decimal"/>
      <w:lvlText w:val="%7."/>
      <w:lvlJc w:val="left"/>
      <w:pPr>
        <w:tabs>
          <w:tab w:val="num" w:pos="567"/>
        </w:tabs>
        <w:ind w:left="567" w:hanging="567"/>
      </w:pPr>
      <w:rPr>
        <w:rFonts w:ascii="Arial" w:hAnsi="Arial" w:hint="default"/>
        <w:b w:val="0"/>
        <w:i w:val="0"/>
        <w:color w:val="000000"/>
        <w:sz w:val="18"/>
        <w:szCs w:val="18"/>
      </w:rPr>
    </w:lvl>
    <w:lvl w:ilvl="7">
      <w:start w:val="1"/>
      <w:numFmt w:val="lowerLetter"/>
      <w:pStyle w:val="NTTTableBullet8"/>
      <w:lvlText w:val="%8."/>
      <w:lvlJc w:val="left"/>
      <w:pPr>
        <w:tabs>
          <w:tab w:val="num" w:pos="1134"/>
        </w:tabs>
        <w:ind w:left="1134" w:hanging="567"/>
      </w:pPr>
      <w:rPr>
        <w:rFonts w:ascii="Arial" w:hAnsi="Arial" w:hint="default"/>
        <w:b w:val="0"/>
        <w:i w:val="0"/>
        <w:color w:val="000000"/>
        <w:sz w:val="18"/>
        <w:szCs w:val="18"/>
      </w:rPr>
    </w:lvl>
    <w:lvl w:ilvl="8">
      <w:start w:val="1"/>
      <w:numFmt w:val="lowerRoman"/>
      <w:pStyle w:val="NTTTableBullet9"/>
      <w:lvlText w:val="%9."/>
      <w:lvlJc w:val="left"/>
      <w:pPr>
        <w:tabs>
          <w:tab w:val="num" w:pos="1701"/>
        </w:tabs>
        <w:ind w:left="1701" w:hanging="567"/>
      </w:pPr>
      <w:rPr>
        <w:rFonts w:ascii="Arial" w:hAnsi="Arial" w:hint="default"/>
        <w:b w:val="0"/>
        <w:i w:val="0"/>
        <w:color w:val="000000"/>
        <w:sz w:val="18"/>
        <w:szCs w:val="18"/>
      </w:rPr>
    </w:lvl>
  </w:abstractNum>
  <w:abstractNum w:abstractNumId="17" w15:restartNumberingAfterBreak="0">
    <w:nsid w:val="64A85724"/>
    <w:multiLevelType w:val="multilevel"/>
    <w:tmpl w:val="771046AA"/>
    <w:styleLink w:val="NTTBlueTableBulletList"/>
    <w:lvl w:ilvl="0">
      <w:start w:val="1"/>
      <w:numFmt w:val="bullet"/>
      <w:pStyle w:val="NTTBlueTableBullet1"/>
      <w:lvlText w:val="●"/>
      <w:lvlJc w:val="left"/>
      <w:pPr>
        <w:tabs>
          <w:tab w:val="num" w:pos="283"/>
        </w:tabs>
        <w:ind w:left="283" w:hanging="283"/>
      </w:pPr>
      <w:rPr>
        <w:rFonts w:ascii="Arial" w:hAnsi="Arial" w:hint="default"/>
        <w:color w:val="0072BC"/>
        <w:spacing w:val="8"/>
        <w:kern w:val="18"/>
        <w:sz w:val="18"/>
        <w:szCs w:val="20"/>
      </w:rPr>
    </w:lvl>
    <w:lvl w:ilvl="1">
      <w:start w:val="1"/>
      <w:numFmt w:val="bullet"/>
      <w:pStyle w:val="NTTBlueTableBullet2"/>
      <w:lvlText w:val="○"/>
      <w:lvlJc w:val="left"/>
      <w:pPr>
        <w:tabs>
          <w:tab w:val="num" w:pos="1134"/>
        </w:tabs>
        <w:ind w:left="1134" w:hanging="284"/>
      </w:pPr>
      <w:rPr>
        <w:rFonts w:ascii="Arial" w:hAnsi="Arial" w:cs="Times New Roman" w:hint="default"/>
        <w:b w:val="0"/>
        <w:i w:val="0"/>
        <w:color w:val="0072BC"/>
        <w:sz w:val="18"/>
      </w:rPr>
    </w:lvl>
    <w:lvl w:ilvl="2">
      <w:start w:val="1"/>
      <w:numFmt w:val="bullet"/>
      <w:pStyle w:val="NTTBlueTableBullet3"/>
      <w:lvlText w:val="-"/>
      <w:lvlJc w:val="left"/>
      <w:pPr>
        <w:tabs>
          <w:tab w:val="num" w:pos="850"/>
        </w:tabs>
        <w:ind w:left="850" w:hanging="283"/>
      </w:pPr>
      <w:rPr>
        <w:rFonts w:ascii="Arial" w:hAnsi="Arial" w:cs="Times New Roman" w:hint="default"/>
        <w:b w:val="0"/>
        <w:i w:val="0"/>
        <w:color w:val="0072BC"/>
        <w:sz w:val="18"/>
      </w:rPr>
    </w:lvl>
    <w:lvl w:ilvl="3">
      <w:start w:val="1"/>
      <w:numFmt w:val="decimal"/>
      <w:pStyle w:val="NTTBlueTableBullet4"/>
      <w:lvlText w:val="%4."/>
      <w:lvlJc w:val="left"/>
      <w:pPr>
        <w:tabs>
          <w:tab w:val="num" w:pos="567"/>
        </w:tabs>
        <w:ind w:left="567" w:hanging="567"/>
      </w:pPr>
      <w:rPr>
        <w:rFonts w:ascii="Arial" w:hAnsi="Arial" w:hint="default"/>
        <w:b w:val="0"/>
        <w:i w:val="0"/>
        <w:color w:val="0072BC"/>
        <w:spacing w:val="0"/>
        <w:sz w:val="18"/>
        <w:szCs w:val="18"/>
      </w:rPr>
    </w:lvl>
    <w:lvl w:ilvl="4">
      <w:start w:val="1"/>
      <w:numFmt w:val="decimal"/>
      <w:pStyle w:val="NTTBlueTableBullet5"/>
      <w:lvlText w:val="%4.%5."/>
      <w:lvlJc w:val="left"/>
      <w:pPr>
        <w:tabs>
          <w:tab w:val="num" w:pos="567"/>
        </w:tabs>
        <w:ind w:left="567" w:hanging="567"/>
      </w:pPr>
      <w:rPr>
        <w:rFonts w:ascii="Arial" w:hAnsi="Arial" w:hint="default"/>
        <w:b w:val="0"/>
        <w:i w:val="0"/>
        <w:color w:val="0072BC"/>
        <w:spacing w:val="0"/>
        <w:sz w:val="18"/>
        <w:szCs w:val="18"/>
      </w:rPr>
    </w:lvl>
    <w:lvl w:ilvl="5">
      <w:start w:val="1"/>
      <w:numFmt w:val="decimal"/>
      <w:pStyle w:val="NTTBlueTableBullet6"/>
      <w:lvlText w:val="%4.%5.%6."/>
      <w:lvlJc w:val="left"/>
      <w:pPr>
        <w:tabs>
          <w:tab w:val="num" w:pos="567"/>
        </w:tabs>
        <w:ind w:left="567" w:hanging="567"/>
      </w:pPr>
      <w:rPr>
        <w:rFonts w:ascii="Arial" w:hAnsi="Arial" w:hint="default"/>
        <w:b w:val="0"/>
        <w:i w:val="0"/>
        <w:color w:val="0072BC"/>
        <w:spacing w:val="0"/>
        <w:sz w:val="18"/>
        <w:szCs w:val="18"/>
      </w:rPr>
    </w:lvl>
    <w:lvl w:ilvl="6">
      <w:start w:val="1"/>
      <w:numFmt w:val="decimal"/>
      <w:pStyle w:val="NTTBlueTableBullet7"/>
      <w:lvlText w:val="%7."/>
      <w:lvlJc w:val="left"/>
      <w:pPr>
        <w:tabs>
          <w:tab w:val="num" w:pos="567"/>
        </w:tabs>
        <w:ind w:left="567" w:hanging="567"/>
      </w:pPr>
      <w:rPr>
        <w:rFonts w:ascii="Arial" w:hAnsi="Arial" w:hint="default"/>
        <w:b w:val="0"/>
        <w:i w:val="0"/>
        <w:color w:val="0072BC"/>
        <w:sz w:val="18"/>
        <w:szCs w:val="18"/>
      </w:rPr>
    </w:lvl>
    <w:lvl w:ilvl="7">
      <w:start w:val="1"/>
      <w:numFmt w:val="lowerLetter"/>
      <w:pStyle w:val="NTTBlueTableBullet8"/>
      <w:lvlText w:val="%8."/>
      <w:lvlJc w:val="left"/>
      <w:pPr>
        <w:tabs>
          <w:tab w:val="num" w:pos="1134"/>
        </w:tabs>
        <w:ind w:left="1134" w:hanging="567"/>
      </w:pPr>
      <w:rPr>
        <w:rFonts w:ascii="Arial" w:hAnsi="Arial" w:hint="default"/>
        <w:b w:val="0"/>
        <w:i w:val="0"/>
        <w:color w:val="0072BC"/>
        <w:sz w:val="18"/>
        <w:szCs w:val="18"/>
      </w:rPr>
    </w:lvl>
    <w:lvl w:ilvl="8">
      <w:start w:val="1"/>
      <w:numFmt w:val="lowerRoman"/>
      <w:pStyle w:val="NTTBlueTableBullet9"/>
      <w:lvlText w:val="%9."/>
      <w:lvlJc w:val="left"/>
      <w:pPr>
        <w:tabs>
          <w:tab w:val="num" w:pos="1701"/>
        </w:tabs>
        <w:ind w:left="1701" w:hanging="567"/>
      </w:pPr>
      <w:rPr>
        <w:rFonts w:ascii="Arial" w:hAnsi="Arial" w:hint="default"/>
        <w:b w:val="0"/>
        <w:i w:val="0"/>
        <w:color w:val="0072BC"/>
        <w:sz w:val="18"/>
        <w:szCs w:val="18"/>
      </w:rPr>
    </w:lvl>
  </w:abstractNum>
  <w:abstractNum w:abstractNumId="18" w15:restartNumberingAfterBreak="0">
    <w:nsid w:val="6A2026CD"/>
    <w:multiLevelType w:val="multilevel"/>
    <w:tmpl w:val="D2080C92"/>
    <w:styleLink w:val="NTTGuidanceTextBullets"/>
    <w:lvl w:ilvl="0">
      <w:start w:val="1"/>
      <w:numFmt w:val="bullet"/>
      <w:pStyle w:val="GuidanceText3Bullet"/>
      <w:lvlText w:val="●"/>
      <w:lvlJc w:val="left"/>
      <w:pPr>
        <w:tabs>
          <w:tab w:val="num" w:pos="1418"/>
        </w:tabs>
        <w:ind w:left="1134" w:hanging="283"/>
      </w:pPr>
      <w:rPr>
        <w:rFonts w:ascii="Arial" w:hAnsi="Arial" w:hint="default"/>
        <w:color w:val="900000"/>
        <w:kern w:val="20"/>
        <w:sz w:val="20"/>
      </w:rPr>
    </w:lvl>
    <w:lvl w:ilvl="1">
      <w:start w:val="1"/>
      <w:numFmt w:val="decimal"/>
      <w:pStyle w:val="GuidanceText4List"/>
      <w:lvlText w:val="%2. "/>
      <w:lvlJc w:val="left"/>
      <w:pPr>
        <w:tabs>
          <w:tab w:val="num" w:pos="1418"/>
        </w:tabs>
        <w:ind w:left="1134" w:hanging="283"/>
      </w:pPr>
      <w:rPr>
        <w:rFonts w:hint="default"/>
        <w:color w:val="900000"/>
      </w:rPr>
    </w:lvl>
    <w:lvl w:ilvl="2">
      <w:start w:val="1"/>
      <w:numFmt w:val="bullet"/>
      <w:pStyle w:val="NTTBlueNotedText3Bullet"/>
      <w:lvlText w:val="●"/>
      <w:lvlJc w:val="left"/>
      <w:pPr>
        <w:tabs>
          <w:tab w:val="num" w:pos="1418"/>
        </w:tabs>
        <w:ind w:left="1134" w:hanging="283"/>
      </w:pPr>
      <w:rPr>
        <w:rFonts w:ascii="Arial" w:hAnsi="Arial" w:hint="default"/>
        <w:color w:val="0072BC"/>
      </w:rPr>
    </w:lvl>
    <w:lvl w:ilvl="3">
      <w:start w:val="1"/>
      <w:numFmt w:val="decimal"/>
      <w:pStyle w:val="NTTBlueNotedText4List"/>
      <w:lvlText w:val="%4."/>
      <w:lvlJc w:val="left"/>
      <w:pPr>
        <w:tabs>
          <w:tab w:val="num" w:pos="1418"/>
        </w:tabs>
        <w:ind w:left="1134" w:hanging="283"/>
      </w:pPr>
      <w:rPr>
        <w:rFonts w:hint="default"/>
        <w:color w:val="0072BC"/>
      </w:rPr>
    </w:lvl>
    <w:lvl w:ilvl="4">
      <w:start w:val="1"/>
      <w:numFmt w:val="bullet"/>
      <w:lvlText w:val=""/>
      <w:lvlJc w:val="left"/>
      <w:pPr>
        <w:tabs>
          <w:tab w:val="num" w:pos="1418"/>
        </w:tabs>
        <w:ind w:left="1134" w:hanging="283"/>
      </w:pPr>
      <w:rPr>
        <w:rFonts w:ascii="Symbol" w:hAnsi="Symbol" w:hint="default"/>
        <w:color w:val="000000"/>
      </w:rPr>
    </w:lvl>
    <w:lvl w:ilvl="5">
      <w:start w:val="1"/>
      <w:numFmt w:val="decimal"/>
      <w:lvlText w:val="%6."/>
      <w:lvlJc w:val="left"/>
      <w:pPr>
        <w:tabs>
          <w:tab w:val="num" w:pos="1418"/>
        </w:tabs>
        <w:ind w:left="1134" w:hanging="283"/>
      </w:pPr>
      <w:rPr>
        <w:rFonts w:hint="default"/>
        <w:color w:val="000000"/>
      </w:rPr>
    </w:lvl>
    <w:lvl w:ilvl="6">
      <w:start w:val="1"/>
      <w:numFmt w:val="bullet"/>
      <w:pStyle w:val="NTTRedNotedText3Bullet"/>
      <w:lvlText w:val=""/>
      <w:lvlJc w:val="left"/>
      <w:pPr>
        <w:tabs>
          <w:tab w:val="num" w:pos="1418"/>
        </w:tabs>
        <w:ind w:left="1134" w:hanging="283"/>
      </w:pPr>
      <w:rPr>
        <w:rFonts w:ascii="Symbol" w:hAnsi="Symbol" w:hint="default"/>
        <w:color w:val="FF0000"/>
      </w:rPr>
    </w:lvl>
    <w:lvl w:ilvl="7">
      <w:start w:val="1"/>
      <w:numFmt w:val="decimal"/>
      <w:pStyle w:val="NTTRedNotedText4Bullet"/>
      <w:lvlText w:val="%8."/>
      <w:lvlJc w:val="left"/>
      <w:pPr>
        <w:tabs>
          <w:tab w:val="num" w:pos="1418"/>
        </w:tabs>
        <w:ind w:left="1134" w:hanging="283"/>
      </w:pPr>
      <w:rPr>
        <w:rFonts w:hint="default"/>
        <w:color w:val="FF0000"/>
      </w:rPr>
    </w:lvl>
    <w:lvl w:ilvl="8">
      <w:start w:val="1"/>
      <w:numFmt w:val="bullet"/>
      <w:lvlText w:val=""/>
      <w:lvlJc w:val="left"/>
      <w:pPr>
        <w:tabs>
          <w:tab w:val="num" w:pos="1418"/>
        </w:tabs>
        <w:ind w:left="1134" w:hanging="283"/>
      </w:pPr>
      <w:rPr>
        <w:rFonts w:ascii="Wingdings" w:hAnsi="Wingdings" w:hint="default"/>
        <w:color w:val="900000"/>
      </w:rPr>
    </w:lvl>
  </w:abstractNum>
  <w:abstractNum w:abstractNumId="19" w15:restartNumberingAfterBreak="0">
    <w:nsid w:val="6F2F30A7"/>
    <w:multiLevelType w:val="hybridMultilevel"/>
    <w:tmpl w:val="722A2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BC1A2A"/>
    <w:multiLevelType w:val="hybridMultilevel"/>
    <w:tmpl w:val="E2407366"/>
    <w:lvl w:ilvl="0" w:tplc="F3F6B09A">
      <w:start w:val="1"/>
      <w:numFmt w:val="lowerLetter"/>
      <w:pStyle w:val="NTTLegal4"/>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7C3026"/>
    <w:multiLevelType w:val="multilevel"/>
    <w:tmpl w:val="E8E4266C"/>
    <w:styleLink w:val="NTTFlushBulletList"/>
    <w:lvl w:ilvl="0">
      <w:start w:val="1"/>
      <w:numFmt w:val="bullet"/>
      <w:pStyle w:val="NTTFlushBullet1"/>
      <w:lvlText w:val="●"/>
      <w:lvlJc w:val="left"/>
      <w:pPr>
        <w:ind w:left="284" w:hanging="284"/>
      </w:pPr>
      <w:rPr>
        <w:rFonts w:ascii="Arial" w:hAnsi="Arial" w:hint="default"/>
        <w:b w:val="0"/>
        <w:i w:val="0"/>
        <w:color w:val="000000"/>
        <w:kern w:val="20"/>
        <w:sz w:val="20"/>
      </w:rPr>
    </w:lvl>
    <w:lvl w:ilvl="1">
      <w:start w:val="1"/>
      <w:numFmt w:val="bullet"/>
      <w:pStyle w:val="NTTFlushBullet2"/>
      <w:lvlText w:val="○"/>
      <w:lvlJc w:val="left"/>
      <w:pPr>
        <w:ind w:left="567" w:hanging="283"/>
      </w:pPr>
      <w:rPr>
        <w:rFonts w:ascii="Arial" w:hAnsi="Arial" w:cs="Times New Roman" w:hint="default"/>
        <w:b w:val="0"/>
        <w:i w:val="0"/>
        <w:color w:val="000000"/>
        <w:sz w:val="20"/>
      </w:rPr>
    </w:lvl>
    <w:lvl w:ilvl="2">
      <w:start w:val="1"/>
      <w:numFmt w:val="bullet"/>
      <w:pStyle w:val="NTTFlushBullet3"/>
      <w:lvlText w:val="-"/>
      <w:lvlJc w:val="left"/>
      <w:pPr>
        <w:ind w:left="851" w:hanging="284"/>
      </w:pPr>
      <w:rPr>
        <w:rFonts w:ascii="Arial" w:hAnsi="Arial" w:cs="Times New Roman" w:hint="default"/>
        <w:b w:val="0"/>
        <w:i w:val="0"/>
        <w:color w:val="000000"/>
        <w:sz w:val="20"/>
      </w:rPr>
    </w:lvl>
    <w:lvl w:ilvl="3">
      <w:start w:val="1"/>
      <w:numFmt w:val="decimal"/>
      <w:pStyle w:val="NTTFlushBullet4"/>
      <w:isLgl/>
      <w:lvlText w:val="%4."/>
      <w:lvlJc w:val="left"/>
      <w:pPr>
        <w:ind w:left="567" w:hanging="567"/>
      </w:pPr>
      <w:rPr>
        <w:rFonts w:hint="default"/>
        <w:color w:val="000000"/>
      </w:rPr>
    </w:lvl>
    <w:lvl w:ilvl="4">
      <w:start w:val="1"/>
      <w:numFmt w:val="decimal"/>
      <w:pStyle w:val="NTTFlushBullet5"/>
      <w:isLgl/>
      <w:lvlText w:val="%4.%5"/>
      <w:lvlJc w:val="left"/>
      <w:pPr>
        <w:ind w:left="567" w:hanging="567"/>
      </w:pPr>
      <w:rPr>
        <w:rFonts w:hint="default"/>
        <w:color w:val="000000"/>
      </w:rPr>
    </w:lvl>
    <w:lvl w:ilvl="5">
      <w:start w:val="1"/>
      <w:numFmt w:val="decimal"/>
      <w:pStyle w:val="NTTFlushBullet6"/>
      <w:isLgl/>
      <w:lvlText w:val="%4.%5.%6"/>
      <w:lvlJc w:val="left"/>
      <w:pPr>
        <w:ind w:left="567" w:hanging="567"/>
      </w:pPr>
      <w:rPr>
        <w:rFonts w:hint="default"/>
        <w:color w:val="000000"/>
      </w:rPr>
    </w:lvl>
    <w:lvl w:ilvl="6">
      <w:start w:val="1"/>
      <w:numFmt w:val="decimal"/>
      <w:pStyle w:val="NTTFlushBullet7"/>
      <w:lvlText w:val="%7."/>
      <w:lvlJc w:val="left"/>
      <w:pPr>
        <w:ind w:left="567" w:hanging="567"/>
      </w:pPr>
      <w:rPr>
        <w:rFonts w:hint="default"/>
        <w:color w:val="000000"/>
      </w:rPr>
    </w:lvl>
    <w:lvl w:ilvl="7">
      <w:start w:val="1"/>
      <w:numFmt w:val="lowerLetter"/>
      <w:pStyle w:val="NTTFlushBullet8"/>
      <w:lvlText w:val="%8."/>
      <w:lvlJc w:val="left"/>
      <w:pPr>
        <w:ind w:left="1134" w:hanging="567"/>
      </w:pPr>
      <w:rPr>
        <w:rFonts w:hint="default"/>
        <w:color w:val="000000"/>
      </w:rPr>
    </w:lvl>
    <w:lvl w:ilvl="8">
      <w:start w:val="1"/>
      <w:numFmt w:val="lowerRoman"/>
      <w:pStyle w:val="NTTFlushBullet9"/>
      <w:lvlText w:val="%9."/>
      <w:lvlJc w:val="left"/>
      <w:pPr>
        <w:ind w:left="1701" w:hanging="567"/>
      </w:pPr>
      <w:rPr>
        <w:rFonts w:hint="default"/>
        <w:color w:val="000000"/>
      </w:rPr>
    </w:lvl>
  </w:abstractNum>
  <w:num w:numId="1" w16cid:durableId="1107852680">
    <w:abstractNumId w:val="8"/>
  </w:num>
  <w:num w:numId="2" w16cid:durableId="1215698329">
    <w:abstractNumId w:val="14"/>
  </w:num>
  <w:num w:numId="3" w16cid:durableId="902790624">
    <w:abstractNumId w:val="9"/>
  </w:num>
  <w:num w:numId="4" w16cid:durableId="1093235555">
    <w:abstractNumId w:val="9"/>
    <w:lvlOverride w:ilvl="0">
      <w:lvl w:ilvl="0">
        <w:start w:val="1"/>
        <w:numFmt w:val="upperLetter"/>
        <w:pStyle w:val="AppendixHeading1"/>
        <w:lvlText w:val="Appendix %1"/>
        <w:lvlJc w:val="left"/>
        <w:pPr>
          <w:ind w:left="360" w:hanging="360"/>
        </w:pPr>
        <w:rPr>
          <w:rFonts w:ascii="Georgia" w:hAnsi="Georgia" w:cs="Arial" w:hint="default"/>
          <w:color w:val="0072BC"/>
          <w:kern w:val="20"/>
          <w:sz w:val="28"/>
          <w:szCs w:val="28"/>
        </w:rPr>
      </w:lvl>
    </w:lvlOverride>
    <w:lvlOverride w:ilvl="1">
      <w:lvl w:ilvl="1">
        <w:start w:val="1"/>
        <w:numFmt w:val="decimal"/>
        <w:pStyle w:val="AppendixHeading2"/>
        <w:lvlText w:val="Appendix %1.%2"/>
        <w:lvlJc w:val="left"/>
        <w:pPr>
          <w:ind w:left="0" w:firstLine="0"/>
        </w:pPr>
        <w:rPr>
          <w:rFonts w:hint="default"/>
          <w:color w:val="2E404D" w:themeColor="text1"/>
          <w:sz w:val="22"/>
          <w:szCs w:val="22"/>
        </w:rPr>
      </w:lvl>
    </w:lvlOverride>
    <w:lvlOverride w:ilvl="2">
      <w:lvl w:ilvl="2">
        <w:start w:val="1"/>
        <w:numFmt w:val="decimal"/>
        <w:pStyle w:val="AppendixHeading3"/>
        <w:lvlText w:val="Appendix %1.%2.%3"/>
        <w:lvlJc w:val="left"/>
        <w:pPr>
          <w:ind w:left="0" w:firstLine="0"/>
        </w:pPr>
        <w:rPr>
          <w:rFonts w:ascii="Arial" w:hAnsi="Arial" w:hint="default"/>
          <w:color w:val="000000"/>
          <w:sz w:val="22"/>
          <w:szCs w:val="22"/>
        </w:rPr>
      </w:lvl>
    </w:lvlOverride>
  </w:num>
  <w:num w:numId="5" w16cid:durableId="1741126396">
    <w:abstractNumId w:val="5"/>
  </w:num>
  <w:num w:numId="6" w16cid:durableId="1196692695">
    <w:abstractNumId w:val="4"/>
    <w:lvlOverride w:ilvl="0">
      <w:lvl w:ilvl="0">
        <w:start w:val="1"/>
        <w:numFmt w:val="bullet"/>
        <w:pStyle w:val="NTTBlueBullet1"/>
        <w:lvlText w:val="●"/>
        <w:lvlJc w:val="left"/>
        <w:pPr>
          <w:tabs>
            <w:tab w:val="num" w:pos="1134"/>
          </w:tabs>
          <w:ind w:left="1134" w:hanging="283"/>
        </w:pPr>
      </w:lvl>
    </w:lvlOverride>
    <w:lvlOverride w:ilvl="1">
      <w:lvl w:ilvl="1">
        <w:start w:val="1"/>
        <w:numFmt w:val="bullet"/>
        <w:pStyle w:val="NTTBlueBullet2"/>
        <w:lvlText w:val="○"/>
        <w:lvlJc w:val="left"/>
        <w:pPr>
          <w:tabs>
            <w:tab w:val="num" w:pos="1418"/>
          </w:tabs>
          <w:ind w:left="1418" w:hanging="284"/>
        </w:pPr>
      </w:lvl>
    </w:lvlOverride>
    <w:lvlOverride w:ilvl="2">
      <w:lvl w:ilvl="2">
        <w:start w:val="1"/>
        <w:numFmt w:val="bullet"/>
        <w:pStyle w:val="NTTBlueBullet3"/>
        <w:lvlText w:val="-"/>
        <w:lvlJc w:val="left"/>
        <w:pPr>
          <w:tabs>
            <w:tab w:val="num" w:pos="1701"/>
          </w:tabs>
          <w:ind w:left="1701" w:hanging="283"/>
        </w:pPr>
      </w:lvl>
    </w:lvlOverride>
    <w:lvlOverride w:ilvl="3">
      <w:lvl w:ilvl="3">
        <w:start w:val="1"/>
        <w:numFmt w:val="decimal"/>
        <w:pStyle w:val="NTTBlueBullet4"/>
        <w:lvlText w:val="%4."/>
        <w:lvlJc w:val="left"/>
        <w:pPr>
          <w:tabs>
            <w:tab w:val="num" w:pos="1418"/>
          </w:tabs>
          <w:ind w:left="1418" w:hanging="567"/>
        </w:pPr>
      </w:lvl>
    </w:lvlOverride>
    <w:lvlOverride w:ilvl="4">
      <w:lvl w:ilvl="4">
        <w:start w:val="1"/>
        <w:numFmt w:val="decimal"/>
        <w:pStyle w:val="NTTBlueBullet5"/>
        <w:lvlText w:val="%4.%5."/>
        <w:lvlJc w:val="left"/>
        <w:pPr>
          <w:tabs>
            <w:tab w:val="num" w:pos="1418"/>
          </w:tabs>
          <w:ind w:left="1418" w:hanging="567"/>
        </w:pPr>
      </w:lvl>
    </w:lvlOverride>
    <w:lvlOverride w:ilvl="5">
      <w:lvl w:ilvl="5">
        <w:start w:val="1"/>
        <w:numFmt w:val="decimal"/>
        <w:pStyle w:val="NTTBlueBullet6"/>
        <w:lvlText w:val="%4.%5.%6."/>
        <w:lvlJc w:val="left"/>
        <w:pPr>
          <w:tabs>
            <w:tab w:val="num" w:pos="1418"/>
          </w:tabs>
          <w:ind w:left="1418" w:hanging="567"/>
        </w:pPr>
      </w:lvl>
    </w:lvlOverride>
    <w:lvlOverride w:ilvl="6">
      <w:lvl w:ilvl="6">
        <w:start w:val="1"/>
        <w:numFmt w:val="decimal"/>
        <w:pStyle w:val="NTTBlueBullet7"/>
        <w:lvlText w:val="%7."/>
        <w:lvlJc w:val="left"/>
        <w:pPr>
          <w:tabs>
            <w:tab w:val="num" w:pos="1418"/>
          </w:tabs>
          <w:ind w:left="1418" w:hanging="567"/>
        </w:pPr>
      </w:lvl>
    </w:lvlOverride>
    <w:lvlOverride w:ilvl="7">
      <w:lvl w:ilvl="7">
        <w:start w:val="1"/>
        <w:numFmt w:val="lowerLetter"/>
        <w:pStyle w:val="NTTBlueBullet8"/>
        <w:lvlText w:val="%8."/>
        <w:lvlJc w:val="left"/>
        <w:pPr>
          <w:tabs>
            <w:tab w:val="num" w:pos="1985"/>
          </w:tabs>
          <w:ind w:left="1985" w:hanging="567"/>
        </w:pPr>
      </w:lvl>
    </w:lvlOverride>
    <w:lvlOverride w:ilvl="8">
      <w:lvl w:ilvl="8">
        <w:start w:val="1"/>
        <w:numFmt w:val="lowerRoman"/>
        <w:pStyle w:val="NTTBlueBullet9"/>
        <w:lvlText w:val="%9."/>
        <w:lvlJc w:val="left"/>
        <w:pPr>
          <w:tabs>
            <w:tab w:val="num" w:pos="2552"/>
          </w:tabs>
          <w:ind w:left="2552" w:hanging="567"/>
        </w:pPr>
      </w:lvl>
    </w:lvlOverride>
  </w:num>
  <w:num w:numId="7" w16cid:durableId="1094739228">
    <w:abstractNumId w:val="17"/>
  </w:num>
  <w:num w:numId="8" w16cid:durableId="775369593">
    <w:abstractNumId w:val="6"/>
    <w:lvlOverride w:ilvl="0">
      <w:lvl w:ilvl="0">
        <w:start w:val="1"/>
        <w:numFmt w:val="bullet"/>
        <w:pStyle w:val="NTTBlueTableBullet1"/>
        <w:lvlText w:val="●"/>
        <w:lvlJc w:val="left"/>
        <w:pPr>
          <w:tabs>
            <w:tab w:val="num" w:pos="283"/>
          </w:tabs>
          <w:ind w:left="283" w:hanging="283"/>
        </w:pPr>
      </w:lvl>
    </w:lvlOverride>
    <w:lvlOverride w:ilvl="1">
      <w:lvl w:ilvl="1">
        <w:start w:val="1"/>
        <w:numFmt w:val="bullet"/>
        <w:pStyle w:val="NTTBlueTableBullet2"/>
        <w:lvlText w:val="○"/>
        <w:lvlJc w:val="left"/>
        <w:pPr>
          <w:tabs>
            <w:tab w:val="num" w:pos="1134"/>
          </w:tabs>
          <w:ind w:left="1134" w:hanging="284"/>
        </w:pPr>
      </w:lvl>
    </w:lvlOverride>
    <w:lvlOverride w:ilvl="2">
      <w:lvl w:ilvl="2">
        <w:start w:val="1"/>
        <w:numFmt w:val="bullet"/>
        <w:pStyle w:val="NTTBlueTableBullet3"/>
        <w:lvlText w:val="-"/>
        <w:lvlJc w:val="left"/>
        <w:pPr>
          <w:tabs>
            <w:tab w:val="num" w:pos="850"/>
          </w:tabs>
          <w:ind w:left="850" w:hanging="283"/>
        </w:pPr>
      </w:lvl>
    </w:lvlOverride>
    <w:lvlOverride w:ilvl="3">
      <w:lvl w:ilvl="3">
        <w:start w:val="1"/>
        <w:numFmt w:val="decimal"/>
        <w:pStyle w:val="NTTBlueTableBullet4"/>
        <w:lvlText w:val="%4."/>
        <w:lvlJc w:val="left"/>
        <w:pPr>
          <w:tabs>
            <w:tab w:val="num" w:pos="567"/>
          </w:tabs>
          <w:ind w:left="567" w:hanging="567"/>
        </w:pPr>
      </w:lvl>
    </w:lvlOverride>
    <w:lvlOverride w:ilvl="4">
      <w:lvl w:ilvl="4">
        <w:start w:val="1"/>
        <w:numFmt w:val="decimal"/>
        <w:pStyle w:val="NTTBlueTableBullet5"/>
        <w:lvlText w:val="%4.%5."/>
        <w:lvlJc w:val="left"/>
        <w:pPr>
          <w:tabs>
            <w:tab w:val="num" w:pos="567"/>
          </w:tabs>
          <w:ind w:left="567" w:hanging="567"/>
        </w:pPr>
      </w:lvl>
    </w:lvlOverride>
    <w:lvlOverride w:ilvl="5">
      <w:lvl w:ilvl="5">
        <w:start w:val="1"/>
        <w:numFmt w:val="decimal"/>
        <w:pStyle w:val="NTTBlueTableBullet6"/>
        <w:lvlText w:val="%4.%5.%6."/>
        <w:lvlJc w:val="left"/>
        <w:pPr>
          <w:tabs>
            <w:tab w:val="num" w:pos="567"/>
          </w:tabs>
          <w:ind w:left="567" w:hanging="567"/>
        </w:pPr>
      </w:lvl>
    </w:lvlOverride>
    <w:lvlOverride w:ilvl="6">
      <w:lvl w:ilvl="6">
        <w:start w:val="1"/>
        <w:numFmt w:val="decimal"/>
        <w:pStyle w:val="NTTBlueTableBullet7"/>
        <w:lvlText w:val="%7."/>
        <w:lvlJc w:val="left"/>
        <w:pPr>
          <w:tabs>
            <w:tab w:val="num" w:pos="567"/>
          </w:tabs>
          <w:ind w:left="567" w:hanging="567"/>
        </w:pPr>
      </w:lvl>
    </w:lvlOverride>
    <w:lvlOverride w:ilvl="7">
      <w:lvl w:ilvl="7">
        <w:start w:val="1"/>
        <w:numFmt w:val="lowerLetter"/>
        <w:pStyle w:val="NTTBlueTableBullet8"/>
        <w:lvlText w:val="%8."/>
        <w:lvlJc w:val="left"/>
        <w:pPr>
          <w:tabs>
            <w:tab w:val="num" w:pos="1134"/>
          </w:tabs>
          <w:ind w:left="1134" w:hanging="567"/>
        </w:pPr>
      </w:lvl>
    </w:lvlOverride>
    <w:lvlOverride w:ilvl="8">
      <w:lvl w:ilvl="8">
        <w:start w:val="1"/>
        <w:numFmt w:val="lowerRoman"/>
        <w:pStyle w:val="NTTBlueTableBullet9"/>
        <w:lvlText w:val="%9."/>
        <w:lvlJc w:val="left"/>
        <w:pPr>
          <w:tabs>
            <w:tab w:val="num" w:pos="1701"/>
          </w:tabs>
          <w:ind w:left="1701" w:hanging="567"/>
        </w:pPr>
      </w:lvl>
    </w:lvlOverride>
  </w:num>
  <w:num w:numId="9" w16cid:durableId="1049841814">
    <w:abstractNumId w:val="11"/>
  </w:num>
  <w:num w:numId="10" w16cid:durableId="1218661965">
    <w:abstractNumId w:val="15"/>
  </w:num>
  <w:num w:numId="11" w16cid:durableId="347412455">
    <w:abstractNumId w:val="21"/>
  </w:num>
  <w:num w:numId="12" w16cid:durableId="1882672173">
    <w:abstractNumId w:val="11"/>
    <w:lvlOverride w:ilvl="0">
      <w:lvl w:ilvl="0">
        <w:start w:val="1"/>
        <w:numFmt w:val="bullet"/>
        <w:pStyle w:val="NTTBullet1"/>
        <w:lvlText w:val="●"/>
        <w:lvlJc w:val="left"/>
        <w:pPr>
          <w:tabs>
            <w:tab w:val="num" w:pos="1134"/>
          </w:tabs>
          <w:ind w:left="1134" w:hanging="283"/>
        </w:pPr>
      </w:lvl>
    </w:lvlOverride>
  </w:num>
  <w:num w:numId="13" w16cid:durableId="1496800376">
    <w:abstractNumId w:val="15"/>
    <w:lvlOverride w:ilvl="0">
      <w:lvl w:ilvl="0">
        <w:start w:val="1"/>
        <w:numFmt w:val="bullet"/>
        <w:pStyle w:val="NTTFlushBlueBullet1"/>
        <w:lvlText w:val="●"/>
        <w:lvlJc w:val="left"/>
        <w:pPr>
          <w:ind w:left="284" w:hanging="284"/>
        </w:pPr>
      </w:lvl>
    </w:lvlOverride>
    <w:lvlOverride w:ilvl="1">
      <w:lvl w:ilvl="1">
        <w:start w:val="1"/>
        <w:numFmt w:val="bullet"/>
        <w:pStyle w:val="NTTFlushBlueBullet2"/>
        <w:lvlText w:val="○"/>
        <w:lvlJc w:val="left"/>
        <w:pPr>
          <w:ind w:left="567" w:hanging="283"/>
        </w:pPr>
      </w:lvl>
    </w:lvlOverride>
    <w:lvlOverride w:ilvl="2">
      <w:lvl w:ilvl="2">
        <w:start w:val="1"/>
        <w:numFmt w:val="bullet"/>
        <w:pStyle w:val="NTTFlushBlueBullet3"/>
        <w:lvlText w:val="-"/>
        <w:lvlJc w:val="left"/>
        <w:pPr>
          <w:ind w:left="851" w:hanging="284"/>
        </w:pPr>
      </w:lvl>
    </w:lvlOverride>
    <w:lvlOverride w:ilvl="3">
      <w:lvl w:ilvl="3">
        <w:start w:val="1"/>
        <w:numFmt w:val="decimal"/>
        <w:pStyle w:val="NTTFlushBlueBullet4"/>
        <w:isLgl/>
        <w:lvlText w:val="%4."/>
        <w:lvlJc w:val="left"/>
        <w:pPr>
          <w:ind w:left="567" w:hanging="567"/>
        </w:pPr>
      </w:lvl>
    </w:lvlOverride>
    <w:lvlOverride w:ilvl="4">
      <w:lvl w:ilvl="4">
        <w:start w:val="1"/>
        <w:numFmt w:val="decimal"/>
        <w:pStyle w:val="NTTFlushBlueBullet5"/>
        <w:isLgl/>
        <w:lvlText w:val="%4.%5"/>
        <w:lvlJc w:val="left"/>
        <w:pPr>
          <w:ind w:left="567" w:hanging="567"/>
        </w:pPr>
      </w:lvl>
    </w:lvlOverride>
    <w:lvlOverride w:ilvl="5">
      <w:lvl w:ilvl="5">
        <w:start w:val="1"/>
        <w:numFmt w:val="decimal"/>
        <w:pStyle w:val="NTTFlushBlueBullet6"/>
        <w:isLgl/>
        <w:lvlText w:val="%4.%5.%6"/>
        <w:lvlJc w:val="left"/>
        <w:pPr>
          <w:ind w:left="567" w:hanging="567"/>
        </w:pPr>
      </w:lvl>
    </w:lvlOverride>
    <w:lvlOverride w:ilvl="6">
      <w:lvl w:ilvl="6">
        <w:start w:val="1"/>
        <w:numFmt w:val="decimal"/>
        <w:lvlRestart w:val="0"/>
        <w:pStyle w:val="NTTFlushBlueBullet7"/>
        <w:lvlText w:val="%7."/>
        <w:lvlJc w:val="left"/>
        <w:pPr>
          <w:ind w:left="567" w:hanging="567"/>
        </w:pPr>
      </w:lvl>
    </w:lvlOverride>
    <w:lvlOverride w:ilvl="7">
      <w:lvl w:ilvl="7">
        <w:start w:val="1"/>
        <w:numFmt w:val="lowerLetter"/>
        <w:pStyle w:val="NTTFlushBlueBullet8"/>
        <w:lvlText w:val="%8."/>
        <w:lvlJc w:val="left"/>
        <w:pPr>
          <w:ind w:left="1134" w:hanging="567"/>
        </w:pPr>
      </w:lvl>
    </w:lvlOverride>
    <w:lvlOverride w:ilvl="8">
      <w:lvl w:ilvl="8">
        <w:start w:val="1"/>
        <w:numFmt w:val="lowerRoman"/>
        <w:pStyle w:val="NTTFlushBlueBullet9"/>
        <w:lvlText w:val="%9."/>
        <w:lvlJc w:val="left"/>
        <w:pPr>
          <w:ind w:left="1701" w:hanging="567"/>
        </w:pPr>
      </w:lvl>
    </w:lvlOverride>
  </w:num>
  <w:num w:numId="14" w16cid:durableId="976255163">
    <w:abstractNumId w:val="21"/>
    <w:lvlOverride w:ilvl="0">
      <w:lvl w:ilvl="0">
        <w:start w:val="1"/>
        <w:numFmt w:val="bullet"/>
        <w:pStyle w:val="NTTFlushBullet1"/>
        <w:lvlText w:val="●"/>
        <w:lvlJc w:val="left"/>
        <w:pPr>
          <w:ind w:left="284" w:hanging="284"/>
        </w:pPr>
        <w:rPr>
          <w:rFonts w:ascii="Arial" w:hAnsi="Arial" w:hint="default"/>
          <w:b w:val="0"/>
          <w:i w:val="0"/>
          <w:color w:val="000000"/>
          <w:kern w:val="20"/>
          <w:sz w:val="20"/>
        </w:rPr>
      </w:lvl>
    </w:lvlOverride>
    <w:lvlOverride w:ilvl="1">
      <w:lvl w:ilvl="1">
        <w:start w:val="1"/>
        <w:numFmt w:val="bullet"/>
        <w:pStyle w:val="NTTFlushBullet2"/>
        <w:lvlText w:val="○"/>
        <w:lvlJc w:val="left"/>
        <w:pPr>
          <w:ind w:left="567" w:hanging="283"/>
        </w:pPr>
        <w:rPr>
          <w:rFonts w:ascii="Arial" w:hAnsi="Arial" w:cs="Times New Roman" w:hint="default"/>
          <w:b w:val="0"/>
          <w:i w:val="0"/>
          <w:color w:val="000000"/>
          <w:sz w:val="20"/>
        </w:rPr>
      </w:lvl>
    </w:lvlOverride>
    <w:lvlOverride w:ilvl="2">
      <w:lvl w:ilvl="2">
        <w:start w:val="1"/>
        <w:numFmt w:val="bullet"/>
        <w:pStyle w:val="NTTFlushBullet3"/>
        <w:lvlText w:val="-"/>
        <w:lvlJc w:val="left"/>
        <w:pPr>
          <w:ind w:left="851" w:hanging="284"/>
        </w:pPr>
        <w:rPr>
          <w:rFonts w:ascii="Arial" w:hAnsi="Arial" w:cs="Times New Roman" w:hint="default"/>
          <w:b w:val="0"/>
          <w:i w:val="0"/>
          <w:color w:val="000000"/>
          <w:sz w:val="20"/>
        </w:rPr>
      </w:lvl>
    </w:lvlOverride>
    <w:lvlOverride w:ilvl="3">
      <w:lvl w:ilvl="3">
        <w:start w:val="1"/>
        <w:numFmt w:val="decimal"/>
        <w:pStyle w:val="NTTFlushBullet4"/>
        <w:isLgl/>
        <w:lvlText w:val="%4."/>
        <w:lvlJc w:val="left"/>
        <w:pPr>
          <w:ind w:left="567" w:hanging="567"/>
        </w:pPr>
      </w:lvl>
    </w:lvlOverride>
    <w:lvlOverride w:ilvl="4">
      <w:lvl w:ilvl="4">
        <w:start w:val="1"/>
        <w:numFmt w:val="decimal"/>
        <w:pStyle w:val="NTTFlushBullet5"/>
        <w:isLgl/>
        <w:lvlText w:val="%4.%5"/>
        <w:lvlJc w:val="left"/>
        <w:pPr>
          <w:ind w:left="567" w:hanging="567"/>
        </w:pPr>
      </w:lvl>
    </w:lvlOverride>
    <w:lvlOverride w:ilvl="5">
      <w:lvl w:ilvl="5">
        <w:start w:val="1"/>
        <w:numFmt w:val="decimal"/>
        <w:pStyle w:val="NTTFlushBullet6"/>
        <w:isLgl/>
        <w:lvlText w:val="%4.%5.%6"/>
        <w:lvlJc w:val="left"/>
        <w:pPr>
          <w:ind w:left="567" w:hanging="567"/>
        </w:pPr>
      </w:lvl>
    </w:lvlOverride>
    <w:lvlOverride w:ilvl="6">
      <w:lvl w:ilvl="6">
        <w:start w:val="1"/>
        <w:numFmt w:val="decimal"/>
        <w:pStyle w:val="NTTFlushBullet7"/>
        <w:lvlText w:val="%7."/>
        <w:lvlJc w:val="left"/>
        <w:pPr>
          <w:ind w:left="567" w:hanging="567"/>
        </w:pPr>
        <w:rPr>
          <w:rFonts w:hint="default"/>
          <w:color w:val="000000"/>
        </w:rPr>
      </w:lvl>
    </w:lvlOverride>
    <w:lvlOverride w:ilvl="7">
      <w:lvl w:ilvl="7">
        <w:start w:val="1"/>
        <w:numFmt w:val="lowerLetter"/>
        <w:pStyle w:val="NTTFlushBullet8"/>
        <w:lvlText w:val="%8."/>
        <w:lvlJc w:val="left"/>
        <w:pPr>
          <w:ind w:left="1134" w:hanging="567"/>
        </w:pPr>
        <w:rPr>
          <w:rFonts w:hint="default"/>
          <w:color w:val="000000"/>
        </w:rPr>
      </w:lvl>
    </w:lvlOverride>
    <w:lvlOverride w:ilvl="8">
      <w:lvl w:ilvl="8">
        <w:start w:val="1"/>
        <w:numFmt w:val="lowerRoman"/>
        <w:pStyle w:val="NTTFlushBullet9"/>
        <w:lvlText w:val="%9."/>
        <w:lvlJc w:val="left"/>
        <w:pPr>
          <w:ind w:left="1701" w:hanging="567"/>
        </w:pPr>
        <w:rPr>
          <w:rFonts w:hint="default"/>
          <w:color w:val="000000"/>
        </w:rPr>
      </w:lvl>
    </w:lvlOverride>
  </w:num>
  <w:num w:numId="15" w16cid:durableId="1685861503">
    <w:abstractNumId w:val="10"/>
  </w:num>
  <w:num w:numId="16" w16cid:durableId="913511098">
    <w:abstractNumId w:val="12"/>
  </w:num>
  <w:num w:numId="17" w16cid:durableId="689137048">
    <w:abstractNumId w:val="16"/>
  </w:num>
  <w:num w:numId="18" w16cid:durableId="89932287">
    <w:abstractNumId w:val="16"/>
    <w:lvlOverride w:ilvl="0">
      <w:lvl w:ilvl="0">
        <w:numFmt w:val="decimal"/>
        <w:lvlText w:val=""/>
        <w:lvlJc w:val="left"/>
      </w:lvl>
    </w:lvlOverride>
    <w:lvlOverride w:ilvl="1">
      <w:lvl w:ilvl="1">
        <w:start w:val="1"/>
        <w:numFmt w:val="bullet"/>
        <w:pStyle w:val="NTTTableBullet2"/>
        <w:lvlText w:val="○"/>
        <w:lvlJc w:val="left"/>
        <w:pPr>
          <w:tabs>
            <w:tab w:val="num" w:pos="567"/>
          </w:tabs>
          <w:ind w:left="567" w:hanging="283"/>
        </w:pPr>
      </w:lvl>
    </w:lvlOverride>
    <w:lvlOverride w:ilvl="2">
      <w:lvl w:ilvl="2">
        <w:start w:val="1"/>
        <w:numFmt w:val="bullet"/>
        <w:pStyle w:val="NTTTableBullet3"/>
        <w:lvlText w:val="-"/>
        <w:lvlJc w:val="left"/>
        <w:pPr>
          <w:tabs>
            <w:tab w:val="num" w:pos="851"/>
          </w:tabs>
          <w:ind w:left="851" w:hanging="284"/>
        </w:pPr>
      </w:lvl>
    </w:lvlOverride>
  </w:num>
  <w:num w:numId="19" w16cid:durableId="864438166">
    <w:abstractNumId w:val="2"/>
  </w:num>
  <w:num w:numId="20" w16cid:durableId="1573076371">
    <w:abstractNumId w:val="20"/>
  </w:num>
  <w:num w:numId="21" w16cid:durableId="527986321">
    <w:abstractNumId w:val="3"/>
  </w:num>
  <w:num w:numId="22" w16cid:durableId="1001859300">
    <w:abstractNumId w:val="0"/>
  </w:num>
  <w:num w:numId="23" w16cid:durableId="1250456801">
    <w:abstractNumId w:val="7"/>
  </w:num>
  <w:num w:numId="24" w16cid:durableId="12449959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22051722">
    <w:abstractNumId w:val="13"/>
  </w:num>
  <w:num w:numId="26" w16cid:durableId="846137730">
    <w:abstractNumId w:val="18"/>
  </w:num>
  <w:num w:numId="27" w16cid:durableId="277639401">
    <w:abstractNumId w:val="13"/>
    <w:lvlOverride w:ilvl="0">
      <w:lvl w:ilvl="0">
        <w:numFmt w:val="decimal"/>
        <w:lvlText w:val=""/>
        <w:lvlJc w:val="left"/>
      </w:lvl>
    </w:lvlOverride>
    <w:lvlOverride w:ilvl="1">
      <w:lvl w:ilvl="1">
        <w:start w:val="1"/>
        <w:numFmt w:val="bullet"/>
        <w:pStyle w:val="NTTBlueBoldBullet"/>
        <w:lvlText w:val="●"/>
        <w:lvlJc w:val="left"/>
        <w:pPr>
          <w:tabs>
            <w:tab w:val="num" w:pos="851"/>
          </w:tabs>
          <w:ind w:left="1134" w:hanging="283"/>
        </w:pPr>
      </w:lvl>
    </w:lvlOverride>
    <w:lvlOverride w:ilvl="2">
      <w:lvl w:ilvl="2">
        <w:start w:val="1"/>
        <w:numFmt w:val="bullet"/>
        <w:pStyle w:val="NTTBoldBullet"/>
        <w:lvlText w:val="●"/>
        <w:lvlJc w:val="left"/>
        <w:pPr>
          <w:tabs>
            <w:tab w:val="num" w:pos="851"/>
          </w:tabs>
          <w:ind w:left="1134" w:hanging="283"/>
        </w:pPr>
        <w:rPr>
          <w:rFonts w:ascii="Arial" w:hAnsi="Arial" w:hint="default"/>
          <w:color w:val="000000"/>
          <w:sz w:val="20"/>
        </w:rPr>
      </w:lvl>
    </w:lvlOverride>
    <w:lvlOverride w:ilvl="3">
      <w:lvl w:ilvl="3">
        <w:start w:val="1"/>
        <w:numFmt w:val="bullet"/>
        <w:pStyle w:val="NTTRedBoldBullet"/>
        <w:lvlText w:val="●"/>
        <w:lvlJc w:val="left"/>
        <w:pPr>
          <w:ind w:left="1134" w:hanging="283"/>
        </w:pPr>
      </w:lvl>
    </w:lvlOverride>
  </w:num>
  <w:num w:numId="28" w16cid:durableId="1579822831">
    <w:abstractNumId w:val="18"/>
    <w:lvlOverride w:ilvl="0">
      <w:lvl w:ilvl="0">
        <w:start w:val="1"/>
        <w:numFmt w:val="bullet"/>
        <w:pStyle w:val="GuidanceText3Bullet"/>
        <w:lvlText w:val="●"/>
        <w:lvlJc w:val="left"/>
        <w:pPr>
          <w:tabs>
            <w:tab w:val="num" w:pos="1418"/>
          </w:tabs>
          <w:ind w:left="1134" w:hanging="283"/>
        </w:pPr>
        <w:rPr>
          <w:rFonts w:ascii="Arial" w:hAnsi="Arial" w:hint="default"/>
          <w:color w:val="2E404D" w:themeColor="text1"/>
          <w:kern w:val="20"/>
          <w:sz w:val="20"/>
        </w:rPr>
      </w:lvl>
    </w:lvlOverride>
    <w:lvlOverride w:ilvl="1">
      <w:lvl w:ilvl="1">
        <w:start w:val="1"/>
        <w:numFmt w:val="decimal"/>
        <w:pStyle w:val="GuidanceText4List"/>
        <w:lvlText w:val="%2. "/>
        <w:lvlJc w:val="left"/>
        <w:pPr>
          <w:tabs>
            <w:tab w:val="num" w:pos="1418"/>
          </w:tabs>
          <w:ind w:left="1134" w:hanging="283"/>
        </w:pPr>
      </w:lvl>
    </w:lvlOverride>
    <w:lvlOverride w:ilvl="2">
      <w:lvl w:ilvl="2">
        <w:start w:val="1"/>
        <w:numFmt w:val="bullet"/>
        <w:pStyle w:val="NTTBlueNotedText3Bullet"/>
        <w:lvlText w:val="●"/>
        <w:lvlJc w:val="left"/>
        <w:pPr>
          <w:tabs>
            <w:tab w:val="num" w:pos="1418"/>
          </w:tabs>
          <w:ind w:left="1134" w:hanging="283"/>
        </w:pPr>
      </w:lvl>
    </w:lvlOverride>
    <w:lvlOverride w:ilvl="3">
      <w:lvl w:ilvl="3">
        <w:start w:val="1"/>
        <w:numFmt w:val="decimal"/>
        <w:pStyle w:val="NTTBlueNotedText4List"/>
        <w:lvlText w:val="%4."/>
        <w:lvlJc w:val="left"/>
        <w:pPr>
          <w:tabs>
            <w:tab w:val="num" w:pos="1418"/>
          </w:tabs>
          <w:ind w:left="1134" w:hanging="283"/>
        </w:pPr>
      </w:lvl>
    </w:lvlOverride>
  </w:num>
  <w:num w:numId="29" w16cid:durableId="1085684408">
    <w:abstractNumId w:val="1"/>
  </w:num>
  <w:num w:numId="30" w16cid:durableId="373694254">
    <w:abstractNumId w:val="1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stylePaneSortMethod w:val="0000"/>
  <w:defaultTabStop w:val="720"/>
  <w:defaultTableStyle w:val="NTTFutureBlue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A2B"/>
    <w:rsid w:val="00003961"/>
    <w:rsid w:val="00005B85"/>
    <w:rsid w:val="00007E75"/>
    <w:rsid w:val="000115AE"/>
    <w:rsid w:val="00015970"/>
    <w:rsid w:val="00017FEE"/>
    <w:rsid w:val="0002263F"/>
    <w:rsid w:val="0002407A"/>
    <w:rsid w:val="00024F12"/>
    <w:rsid w:val="000274F2"/>
    <w:rsid w:val="000323BE"/>
    <w:rsid w:val="00034CD3"/>
    <w:rsid w:val="00035DE0"/>
    <w:rsid w:val="00040430"/>
    <w:rsid w:val="0004099E"/>
    <w:rsid w:val="00041570"/>
    <w:rsid w:val="00041D81"/>
    <w:rsid w:val="0004242C"/>
    <w:rsid w:val="000433E6"/>
    <w:rsid w:val="00045EA2"/>
    <w:rsid w:val="000468DB"/>
    <w:rsid w:val="000517EA"/>
    <w:rsid w:val="000527C0"/>
    <w:rsid w:val="0005313C"/>
    <w:rsid w:val="00055607"/>
    <w:rsid w:val="0006047F"/>
    <w:rsid w:val="000609A4"/>
    <w:rsid w:val="0006107A"/>
    <w:rsid w:val="0006332B"/>
    <w:rsid w:val="00063492"/>
    <w:rsid w:val="00063F40"/>
    <w:rsid w:val="00065506"/>
    <w:rsid w:val="000665F4"/>
    <w:rsid w:val="000700D5"/>
    <w:rsid w:val="000737B3"/>
    <w:rsid w:val="000744E6"/>
    <w:rsid w:val="00074E27"/>
    <w:rsid w:val="00077906"/>
    <w:rsid w:val="00080405"/>
    <w:rsid w:val="0008094F"/>
    <w:rsid w:val="000838A6"/>
    <w:rsid w:val="000844A8"/>
    <w:rsid w:val="00087AB0"/>
    <w:rsid w:val="00087B72"/>
    <w:rsid w:val="00090CD0"/>
    <w:rsid w:val="00092FAB"/>
    <w:rsid w:val="0009728F"/>
    <w:rsid w:val="00097EDC"/>
    <w:rsid w:val="000A40F9"/>
    <w:rsid w:val="000A6681"/>
    <w:rsid w:val="000A6B60"/>
    <w:rsid w:val="000B08B9"/>
    <w:rsid w:val="000B1D87"/>
    <w:rsid w:val="000B2C67"/>
    <w:rsid w:val="000C4CE6"/>
    <w:rsid w:val="000C5455"/>
    <w:rsid w:val="000C717C"/>
    <w:rsid w:val="000D0D7C"/>
    <w:rsid w:val="000D1E19"/>
    <w:rsid w:val="000D1E53"/>
    <w:rsid w:val="000D39CF"/>
    <w:rsid w:val="000D64A5"/>
    <w:rsid w:val="000E5BF0"/>
    <w:rsid w:val="000E79C2"/>
    <w:rsid w:val="000F26E1"/>
    <w:rsid w:val="000F2BF8"/>
    <w:rsid w:val="000F4E55"/>
    <w:rsid w:val="000F61DC"/>
    <w:rsid w:val="001029AB"/>
    <w:rsid w:val="00105F87"/>
    <w:rsid w:val="00110207"/>
    <w:rsid w:val="001120D8"/>
    <w:rsid w:val="001177DE"/>
    <w:rsid w:val="00121AA7"/>
    <w:rsid w:val="0015224D"/>
    <w:rsid w:val="001528EA"/>
    <w:rsid w:val="0015524B"/>
    <w:rsid w:val="00163C9F"/>
    <w:rsid w:val="0016524F"/>
    <w:rsid w:val="00166358"/>
    <w:rsid w:val="00166A8F"/>
    <w:rsid w:val="00171FB4"/>
    <w:rsid w:val="00173802"/>
    <w:rsid w:val="001839DC"/>
    <w:rsid w:val="0019223B"/>
    <w:rsid w:val="0019364C"/>
    <w:rsid w:val="00196899"/>
    <w:rsid w:val="001B2526"/>
    <w:rsid w:val="001B2722"/>
    <w:rsid w:val="001B4701"/>
    <w:rsid w:val="001B6B73"/>
    <w:rsid w:val="001B6FA1"/>
    <w:rsid w:val="001B7269"/>
    <w:rsid w:val="001B78DD"/>
    <w:rsid w:val="001C17FF"/>
    <w:rsid w:val="001C5D50"/>
    <w:rsid w:val="001C7579"/>
    <w:rsid w:val="001C7DE4"/>
    <w:rsid w:val="001D44F0"/>
    <w:rsid w:val="001D5785"/>
    <w:rsid w:val="001D6BFC"/>
    <w:rsid w:val="001E26B9"/>
    <w:rsid w:val="001E6B53"/>
    <w:rsid w:val="001E6B54"/>
    <w:rsid w:val="001F16B4"/>
    <w:rsid w:val="001F3950"/>
    <w:rsid w:val="001F5D40"/>
    <w:rsid w:val="00200761"/>
    <w:rsid w:val="00200851"/>
    <w:rsid w:val="00203E74"/>
    <w:rsid w:val="00206D5F"/>
    <w:rsid w:val="002073A5"/>
    <w:rsid w:val="0021493D"/>
    <w:rsid w:val="00220352"/>
    <w:rsid w:val="002245D3"/>
    <w:rsid w:val="00233C77"/>
    <w:rsid w:val="00234E0F"/>
    <w:rsid w:val="002405C3"/>
    <w:rsid w:val="00241C99"/>
    <w:rsid w:val="00241D70"/>
    <w:rsid w:val="002474C0"/>
    <w:rsid w:val="00251212"/>
    <w:rsid w:val="002516BE"/>
    <w:rsid w:val="00252A11"/>
    <w:rsid w:val="002566F1"/>
    <w:rsid w:val="00257804"/>
    <w:rsid w:val="002601CE"/>
    <w:rsid w:val="00261F41"/>
    <w:rsid w:val="00263F18"/>
    <w:rsid w:val="00264A0B"/>
    <w:rsid w:val="00273C5F"/>
    <w:rsid w:val="00276838"/>
    <w:rsid w:val="00276902"/>
    <w:rsid w:val="002818CC"/>
    <w:rsid w:val="002833B9"/>
    <w:rsid w:val="00286EE7"/>
    <w:rsid w:val="0029164D"/>
    <w:rsid w:val="002921D0"/>
    <w:rsid w:val="002951FF"/>
    <w:rsid w:val="002A1E58"/>
    <w:rsid w:val="002A3108"/>
    <w:rsid w:val="002B2736"/>
    <w:rsid w:val="002B2E8E"/>
    <w:rsid w:val="002B41C2"/>
    <w:rsid w:val="002C14FA"/>
    <w:rsid w:val="002D4950"/>
    <w:rsid w:val="002D5C94"/>
    <w:rsid w:val="002E0609"/>
    <w:rsid w:val="002E0FC8"/>
    <w:rsid w:val="002E5F86"/>
    <w:rsid w:val="002E6DF2"/>
    <w:rsid w:val="002E7929"/>
    <w:rsid w:val="002F04C0"/>
    <w:rsid w:val="002F0C0F"/>
    <w:rsid w:val="002F63B9"/>
    <w:rsid w:val="002F6FAB"/>
    <w:rsid w:val="00300C38"/>
    <w:rsid w:val="00303899"/>
    <w:rsid w:val="00304762"/>
    <w:rsid w:val="0030602F"/>
    <w:rsid w:val="00313222"/>
    <w:rsid w:val="0031324D"/>
    <w:rsid w:val="003144A7"/>
    <w:rsid w:val="00314CC2"/>
    <w:rsid w:val="00317EB1"/>
    <w:rsid w:val="00322BA7"/>
    <w:rsid w:val="003240E1"/>
    <w:rsid w:val="00325166"/>
    <w:rsid w:val="00325782"/>
    <w:rsid w:val="00325B43"/>
    <w:rsid w:val="0032700D"/>
    <w:rsid w:val="00327041"/>
    <w:rsid w:val="0033601E"/>
    <w:rsid w:val="003364A4"/>
    <w:rsid w:val="003402D3"/>
    <w:rsid w:val="0034463E"/>
    <w:rsid w:val="00352134"/>
    <w:rsid w:val="003528AD"/>
    <w:rsid w:val="00353C88"/>
    <w:rsid w:val="0035680A"/>
    <w:rsid w:val="003573A5"/>
    <w:rsid w:val="00357C5C"/>
    <w:rsid w:val="00360B00"/>
    <w:rsid w:val="00362133"/>
    <w:rsid w:val="003768F0"/>
    <w:rsid w:val="00380132"/>
    <w:rsid w:val="00382304"/>
    <w:rsid w:val="00390681"/>
    <w:rsid w:val="00392431"/>
    <w:rsid w:val="00394D3B"/>
    <w:rsid w:val="003A4083"/>
    <w:rsid w:val="003A672B"/>
    <w:rsid w:val="003A6929"/>
    <w:rsid w:val="003B0323"/>
    <w:rsid w:val="003B189A"/>
    <w:rsid w:val="003B60E3"/>
    <w:rsid w:val="003B6C7A"/>
    <w:rsid w:val="003B751A"/>
    <w:rsid w:val="003C2784"/>
    <w:rsid w:val="003C5FC5"/>
    <w:rsid w:val="003C7AD3"/>
    <w:rsid w:val="003D071A"/>
    <w:rsid w:val="003D12EC"/>
    <w:rsid w:val="003D3A54"/>
    <w:rsid w:val="003D4072"/>
    <w:rsid w:val="003D475D"/>
    <w:rsid w:val="003D63E9"/>
    <w:rsid w:val="003E0376"/>
    <w:rsid w:val="003E0A16"/>
    <w:rsid w:val="003E17A8"/>
    <w:rsid w:val="003E307D"/>
    <w:rsid w:val="003E3C2F"/>
    <w:rsid w:val="003E488D"/>
    <w:rsid w:val="003E4F03"/>
    <w:rsid w:val="003F0900"/>
    <w:rsid w:val="004004D9"/>
    <w:rsid w:val="00403817"/>
    <w:rsid w:val="0040405A"/>
    <w:rsid w:val="004053F9"/>
    <w:rsid w:val="00407F62"/>
    <w:rsid w:val="004102DE"/>
    <w:rsid w:val="0041140F"/>
    <w:rsid w:val="004125F9"/>
    <w:rsid w:val="00412CB2"/>
    <w:rsid w:val="00413A77"/>
    <w:rsid w:val="004177A0"/>
    <w:rsid w:val="00420B06"/>
    <w:rsid w:val="004214D7"/>
    <w:rsid w:val="0042322D"/>
    <w:rsid w:val="00424D85"/>
    <w:rsid w:val="00426C37"/>
    <w:rsid w:val="00430BB1"/>
    <w:rsid w:val="004312B5"/>
    <w:rsid w:val="00431624"/>
    <w:rsid w:val="00432C25"/>
    <w:rsid w:val="0043434E"/>
    <w:rsid w:val="00435CAE"/>
    <w:rsid w:val="00437584"/>
    <w:rsid w:val="0044104B"/>
    <w:rsid w:val="00443962"/>
    <w:rsid w:val="004554EA"/>
    <w:rsid w:val="00462F14"/>
    <w:rsid w:val="004703D8"/>
    <w:rsid w:val="00472877"/>
    <w:rsid w:val="00474489"/>
    <w:rsid w:val="004777A3"/>
    <w:rsid w:val="00480584"/>
    <w:rsid w:val="00483398"/>
    <w:rsid w:val="0048541E"/>
    <w:rsid w:val="00486632"/>
    <w:rsid w:val="0049045D"/>
    <w:rsid w:val="004905CA"/>
    <w:rsid w:val="00490E0D"/>
    <w:rsid w:val="00490E94"/>
    <w:rsid w:val="0049383B"/>
    <w:rsid w:val="00493EA0"/>
    <w:rsid w:val="00496202"/>
    <w:rsid w:val="0049741E"/>
    <w:rsid w:val="004A2853"/>
    <w:rsid w:val="004A331C"/>
    <w:rsid w:val="004A3327"/>
    <w:rsid w:val="004A41AB"/>
    <w:rsid w:val="004A5653"/>
    <w:rsid w:val="004B277B"/>
    <w:rsid w:val="004B53D9"/>
    <w:rsid w:val="004B7585"/>
    <w:rsid w:val="004C2406"/>
    <w:rsid w:val="004C51F1"/>
    <w:rsid w:val="004C6CA4"/>
    <w:rsid w:val="004D35A5"/>
    <w:rsid w:val="004D6BFC"/>
    <w:rsid w:val="004D7011"/>
    <w:rsid w:val="004E08F3"/>
    <w:rsid w:val="004E0A87"/>
    <w:rsid w:val="004E11FE"/>
    <w:rsid w:val="004E3244"/>
    <w:rsid w:val="004F499A"/>
    <w:rsid w:val="004F6B57"/>
    <w:rsid w:val="004F71FC"/>
    <w:rsid w:val="00500E20"/>
    <w:rsid w:val="00507AF6"/>
    <w:rsid w:val="005118B0"/>
    <w:rsid w:val="005127EF"/>
    <w:rsid w:val="0051300F"/>
    <w:rsid w:val="00514BCF"/>
    <w:rsid w:val="00520C6D"/>
    <w:rsid w:val="00522EE4"/>
    <w:rsid w:val="00522EF9"/>
    <w:rsid w:val="00523382"/>
    <w:rsid w:val="00524470"/>
    <w:rsid w:val="00524F9E"/>
    <w:rsid w:val="00526F58"/>
    <w:rsid w:val="005315DC"/>
    <w:rsid w:val="005339F1"/>
    <w:rsid w:val="00534DF6"/>
    <w:rsid w:val="00535D4E"/>
    <w:rsid w:val="00543BD3"/>
    <w:rsid w:val="00546641"/>
    <w:rsid w:val="005475C3"/>
    <w:rsid w:val="0055448E"/>
    <w:rsid w:val="00560771"/>
    <w:rsid w:val="00561FB3"/>
    <w:rsid w:val="0056321F"/>
    <w:rsid w:val="00565C58"/>
    <w:rsid w:val="00567026"/>
    <w:rsid w:val="005675A2"/>
    <w:rsid w:val="0057139C"/>
    <w:rsid w:val="00573BFC"/>
    <w:rsid w:val="00583426"/>
    <w:rsid w:val="00587448"/>
    <w:rsid w:val="0059200F"/>
    <w:rsid w:val="00594A58"/>
    <w:rsid w:val="005969B0"/>
    <w:rsid w:val="00597312"/>
    <w:rsid w:val="005A01F7"/>
    <w:rsid w:val="005A39EB"/>
    <w:rsid w:val="005A4D21"/>
    <w:rsid w:val="005A6B61"/>
    <w:rsid w:val="005A7749"/>
    <w:rsid w:val="005A7F6B"/>
    <w:rsid w:val="005B0B72"/>
    <w:rsid w:val="005B131E"/>
    <w:rsid w:val="005B3B1D"/>
    <w:rsid w:val="005B3CAF"/>
    <w:rsid w:val="005B4891"/>
    <w:rsid w:val="005B7EFE"/>
    <w:rsid w:val="005C21AB"/>
    <w:rsid w:val="005C231A"/>
    <w:rsid w:val="005C44CC"/>
    <w:rsid w:val="005C4D0B"/>
    <w:rsid w:val="005C4DCB"/>
    <w:rsid w:val="005D025B"/>
    <w:rsid w:val="005D096C"/>
    <w:rsid w:val="005D315C"/>
    <w:rsid w:val="005D6334"/>
    <w:rsid w:val="005D7DA1"/>
    <w:rsid w:val="005E5458"/>
    <w:rsid w:val="005F1C66"/>
    <w:rsid w:val="005F40FB"/>
    <w:rsid w:val="005F7B55"/>
    <w:rsid w:val="00600C59"/>
    <w:rsid w:val="0060194C"/>
    <w:rsid w:val="00611FF2"/>
    <w:rsid w:val="006126B0"/>
    <w:rsid w:val="00614FC5"/>
    <w:rsid w:val="00616D5D"/>
    <w:rsid w:val="0062106E"/>
    <w:rsid w:val="00622A39"/>
    <w:rsid w:val="00623527"/>
    <w:rsid w:val="00625ABF"/>
    <w:rsid w:val="00627B2B"/>
    <w:rsid w:val="00627CC5"/>
    <w:rsid w:val="00631CB0"/>
    <w:rsid w:val="00632966"/>
    <w:rsid w:val="0063383A"/>
    <w:rsid w:val="00643C09"/>
    <w:rsid w:val="006475BC"/>
    <w:rsid w:val="0065542B"/>
    <w:rsid w:val="006569FC"/>
    <w:rsid w:val="0065762F"/>
    <w:rsid w:val="00663BF4"/>
    <w:rsid w:val="00665D0B"/>
    <w:rsid w:val="00670FAA"/>
    <w:rsid w:val="00673906"/>
    <w:rsid w:val="006743CB"/>
    <w:rsid w:val="00676140"/>
    <w:rsid w:val="006818A3"/>
    <w:rsid w:val="00684474"/>
    <w:rsid w:val="00684BE6"/>
    <w:rsid w:val="00690222"/>
    <w:rsid w:val="00690285"/>
    <w:rsid w:val="0069242B"/>
    <w:rsid w:val="006947F9"/>
    <w:rsid w:val="006A31D2"/>
    <w:rsid w:val="006A44C8"/>
    <w:rsid w:val="006B0F6B"/>
    <w:rsid w:val="006B7921"/>
    <w:rsid w:val="006C0EED"/>
    <w:rsid w:val="006C165B"/>
    <w:rsid w:val="006C232E"/>
    <w:rsid w:val="006C2ECB"/>
    <w:rsid w:val="006C3AA2"/>
    <w:rsid w:val="006C3ED2"/>
    <w:rsid w:val="006C5617"/>
    <w:rsid w:val="006C620E"/>
    <w:rsid w:val="006D04E8"/>
    <w:rsid w:val="006E0B02"/>
    <w:rsid w:val="006E1223"/>
    <w:rsid w:val="006E1606"/>
    <w:rsid w:val="006F3B68"/>
    <w:rsid w:val="006F4F2D"/>
    <w:rsid w:val="006F66C6"/>
    <w:rsid w:val="006F66E8"/>
    <w:rsid w:val="006F7A72"/>
    <w:rsid w:val="0070045C"/>
    <w:rsid w:val="00702A7E"/>
    <w:rsid w:val="00704A52"/>
    <w:rsid w:val="00705AEC"/>
    <w:rsid w:val="00707C1C"/>
    <w:rsid w:val="00707C74"/>
    <w:rsid w:val="00715E84"/>
    <w:rsid w:val="00721DCE"/>
    <w:rsid w:val="00723D3D"/>
    <w:rsid w:val="0072402E"/>
    <w:rsid w:val="00727CF4"/>
    <w:rsid w:val="007318BA"/>
    <w:rsid w:val="007354F3"/>
    <w:rsid w:val="0073692F"/>
    <w:rsid w:val="00742376"/>
    <w:rsid w:val="00744F63"/>
    <w:rsid w:val="00746BE1"/>
    <w:rsid w:val="0074771F"/>
    <w:rsid w:val="007524CE"/>
    <w:rsid w:val="00755038"/>
    <w:rsid w:val="0075623F"/>
    <w:rsid w:val="00761414"/>
    <w:rsid w:val="0076141E"/>
    <w:rsid w:val="00762711"/>
    <w:rsid w:val="00764200"/>
    <w:rsid w:val="007645CA"/>
    <w:rsid w:val="00765C83"/>
    <w:rsid w:val="0076790C"/>
    <w:rsid w:val="00767AAD"/>
    <w:rsid w:val="00767F75"/>
    <w:rsid w:val="0077073C"/>
    <w:rsid w:val="00773B76"/>
    <w:rsid w:val="0078116D"/>
    <w:rsid w:val="00781F5F"/>
    <w:rsid w:val="007836BA"/>
    <w:rsid w:val="007852AB"/>
    <w:rsid w:val="00786EEE"/>
    <w:rsid w:val="00787083"/>
    <w:rsid w:val="007919B8"/>
    <w:rsid w:val="00793C20"/>
    <w:rsid w:val="00795560"/>
    <w:rsid w:val="007A1A1C"/>
    <w:rsid w:val="007A3A85"/>
    <w:rsid w:val="007A5A9D"/>
    <w:rsid w:val="007B0476"/>
    <w:rsid w:val="007B1435"/>
    <w:rsid w:val="007B32F8"/>
    <w:rsid w:val="007B37AB"/>
    <w:rsid w:val="007B69B1"/>
    <w:rsid w:val="007B6B17"/>
    <w:rsid w:val="007B7428"/>
    <w:rsid w:val="007C09A5"/>
    <w:rsid w:val="007C26AD"/>
    <w:rsid w:val="007C39FA"/>
    <w:rsid w:val="007C6EA0"/>
    <w:rsid w:val="007D2D21"/>
    <w:rsid w:val="007D3224"/>
    <w:rsid w:val="007D3CAB"/>
    <w:rsid w:val="007D4B16"/>
    <w:rsid w:val="007D4D3B"/>
    <w:rsid w:val="007D62E6"/>
    <w:rsid w:val="007E2F2C"/>
    <w:rsid w:val="007E519A"/>
    <w:rsid w:val="007E5DDB"/>
    <w:rsid w:val="007E6721"/>
    <w:rsid w:val="007F1DAB"/>
    <w:rsid w:val="007F2A36"/>
    <w:rsid w:val="007F3427"/>
    <w:rsid w:val="007F37BC"/>
    <w:rsid w:val="00803A20"/>
    <w:rsid w:val="00806B27"/>
    <w:rsid w:val="008076C4"/>
    <w:rsid w:val="00812AF6"/>
    <w:rsid w:val="00816432"/>
    <w:rsid w:val="00817385"/>
    <w:rsid w:val="00821393"/>
    <w:rsid w:val="00824EC5"/>
    <w:rsid w:val="0083153F"/>
    <w:rsid w:val="00831DCF"/>
    <w:rsid w:val="00831FD5"/>
    <w:rsid w:val="0083260D"/>
    <w:rsid w:val="00833F02"/>
    <w:rsid w:val="00837BA6"/>
    <w:rsid w:val="00841AFF"/>
    <w:rsid w:val="00850EDB"/>
    <w:rsid w:val="0085122C"/>
    <w:rsid w:val="0086473A"/>
    <w:rsid w:val="008649DB"/>
    <w:rsid w:val="00867274"/>
    <w:rsid w:val="008720A6"/>
    <w:rsid w:val="0087425A"/>
    <w:rsid w:val="0087580E"/>
    <w:rsid w:val="00875973"/>
    <w:rsid w:val="0088012B"/>
    <w:rsid w:val="0088676D"/>
    <w:rsid w:val="008867F4"/>
    <w:rsid w:val="008870B1"/>
    <w:rsid w:val="008903BE"/>
    <w:rsid w:val="008926C3"/>
    <w:rsid w:val="00892C6B"/>
    <w:rsid w:val="00893996"/>
    <w:rsid w:val="008939C6"/>
    <w:rsid w:val="008939F8"/>
    <w:rsid w:val="00894FC9"/>
    <w:rsid w:val="0089768F"/>
    <w:rsid w:val="008A1196"/>
    <w:rsid w:val="008A1C37"/>
    <w:rsid w:val="008A7C7F"/>
    <w:rsid w:val="008B02C6"/>
    <w:rsid w:val="008B09D3"/>
    <w:rsid w:val="008B6C77"/>
    <w:rsid w:val="008B6D34"/>
    <w:rsid w:val="008C0602"/>
    <w:rsid w:val="008C1208"/>
    <w:rsid w:val="008C3F17"/>
    <w:rsid w:val="008D1492"/>
    <w:rsid w:val="008D191F"/>
    <w:rsid w:val="008D2AA9"/>
    <w:rsid w:val="008D311C"/>
    <w:rsid w:val="008D7768"/>
    <w:rsid w:val="008D783B"/>
    <w:rsid w:val="008D7880"/>
    <w:rsid w:val="008E069D"/>
    <w:rsid w:val="008F269D"/>
    <w:rsid w:val="008F4C7B"/>
    <w:rsid w:val="009005C9"/>
    <w:rsid w:val="00905D8A"/>
    <w:rsid w:val="00911702"/>
    <w:rsid w:val="009168DE"/>
    <w:rsid w:val="00924ED3"/>
    <w:rsid w:val="0092589C"/>
    <w:rsid w:val="00926311"/>
    <w:rsid w:val="00931AE0"/>
    <w:rsid w:val="0093724C"/>
    <w:rsid w:val="00937670"/>
    <w:rsid w:val="0094215A"/>
    <w:rsid w:val="0094360D"/>
    <w:rsid w:val="00944D57"/>
    <w:rsid w:val="00952235"/>
    <w:rsid w:val="009546E8"/>
    <w:rsid w:val="009560A1"/>
    <w:rsid w:val="0096516C"/>
    <w:rsid w:val="00972F90"/>
    <w:rsid w:val="00973883"/>
    <w:rsid w:val="00980C67"/>
    <w:rsid w:val="00980DF9"/>
    <w:rsid w:val="00983C7D"/>
    <w:rsid w:val="00984AF2"/>
    <w:rsid w:val="00987A48"/>
    <w:rsid w:val="009917C6"/>
    <w:rsid w:val="00992C24"/>
    <w:rsid w:val="00997F3C"/>
    <w:rsid w:val="009A1D0F"/>
    <w:rsid w:val="009A6A2B"/>
    <w:rsid w:val="009A76B5"/>
    <w:rsid w:val="009B01ED"/>
    <w:rsid w:val="009B5D63"/>
    <w:rsid w:val="009B65FD"/>
    <w:rsid w:val="009B6799"/>
    <w:rsid w:val="009B7770"/>
    <w:rsid w:val="009C31AA"/>
    <w:rsid w:val="009C5837"/>
    <w:rsid w:val="009D180C"/>
    <w:rsid w:val="009D3BEB"/>
    <w:rsid w:val="009D63FA"/>
    <w:rsid w:val="009D6471"/>
    <w:rsid w:val="009D6CFA"/>
    <w:rsid w:val="009D726B"/>
    <w:rsid w:val="009E02A4"/>
    <w:rsid w:val="009E11B7"/>
    <w:rsid w:val="009E644E"/>
    <w:rsid w:val="009E6816"/>
    <w:rsid w:val="009E7140"/>
    <w:rsid w:val="009F1A55"/>
    <w:rsid w:val="009F2C23"/>
    <w:rsid w:val="009F2EBA"/>
    <w:rsid w:val="009F42E7"/>
    <w:rsid w:val="00A01ABF"/>
    <w:rsid w:val="00A03D0B"/>
    <w:rsid w:val="00A05091"/>
    <w:rsid w:val="00A05B16"/>
    <w:rsid w:val="00A074C9"/>
    <w:rsid w:val="00A10493"/>
    <w:rsid w:val="00A1413C"/>
    <w:rsid w:val="00A1508A"/>
    <w:rsid w:val="00A16D71"/>
    <w:rsid w:val="00A24E3D"/>
    <w:rsid w:val="00A353F5"/>
    <w:rsid w:val="00A40FAF"/>
    <w:rsid w:val="00A4325A"/>
    <w:rsid w:val="00A43A63"/>
    <w:rsid w:val="00A43CFD"/>
    <w:rsid w:val="00A515C0"/>
    <w:rsid w:val="00A52D05"/>
    <w:rsid w:val="00A61308"/>
    <w:rsid w:val="00A6142F"/>
    <w:rsid w:val="00A63F82"/>
    <w:rsid w:val="00A6405E"/>
    <w:rsid w:val="00A64A80"/>
    <w:rsid w:val="00A651FB"/>
    <w:rsid w:val="00A701B2"/>
    <w:rsid w:val="00A70B50"/>
    <w:rsid w:val="00A70D9D"/>
    <w:rsid w:val="00A712C9"/>
    <w:rsid w:val="00A71A02"/>
    <w:rsid w:val="00A7631D"/>
    <w:rsid w:val="00A8049D"/>
    <w:rsid w:val="00A829C9"/>
    <w:rsid w:val="00A8512B"/>
    <w:rsid w:val="00A97E47"/>
    <w:rsid w:val="00A97E95"/>
    <w:rsid w:val="00AA1FEA"/>
    <w:rsid w:val="00AA3647"/>
    <w:rsid w:val="00AA550C"/>
    <w:rsid w:val="00AB27FF"/>
    <w:rsid w:val="00AB3080"/>
    <w:rsid w:val="00AB30BF"/>
    <w:rsid w:val="00AB5773"/>
    <w:rsid w:val="00AB7488"/>
    <w:rsid w:val="00AC0AD2"/>
    <w:rsid w:val="00AC0EAA"/>
    <w:rsid w:val="00AC2178"/>
    <w:rsid w:val="00AC3043"/>
    <w:rsid w:val="00AD2E63"/>
    <w:rsid w:val="00AD303E"/>
    <w:rsid w:val="00AE42AC"/>
    <w:rsid w:val="00AE516C"/>
    <w:rsid w:val="00AE5238"/>
    <w:rsid w:val="00AF011C"/>
    <w:rsid w:val="00AF14D5"/>
    <w:rsid w:val="00AF2C9F"/>
    <w:rsid w:val="00AF5443"/>
    <w:rsid w:val="00AF7886"/>
    <w:rsid w:val="00B00A12"/>
    <w:rsid w:val="00B03B5B"/>
    <w:rsid w:val="00B10354"/>
    <w:rsid w:val="00B13BF6"/>
    <w:rsid w:val="00B23563"/>
    <w:rsid w:val="00B24EB4"/>
    <w:rsid w:val="00B25268"/>
    <w:rsid w:val="00B311DE"/>
    <w:rsid w:val="00B3236F"/>
    <w:rsid w:val="00B347D7"/>
    <w:rsid w:val="00B35478"/>
    <w:rsid w:val="00B35A8D"/>
    <w:rsid w:val="00B35E95"/>
    <w:rsid w:val="00B449AE"/>
    <w:rsid w:val="00B50DCB"/>
    <w:rsid w:val="00B52EA2"/>
    <w:rsid w:val="00B5469B"/>
    <w:rsid w:val="00B5609C"/>
    <w:rsid w:val="00B602A4"/>
    <w:rsid w:val="00B70ED1"/>
    <w:rsid w:val="00B72F23"/>
    <w:rsid w:val="00B745F5"/>
    <w:rsid w:val="00B76B09"/>
    <w:rsid w:val="00B84ED5"/>
    <w:rsid w:val="00B86F31"/>
    <w:rsid w:val="00B91768"/>
    <w:rsid w:val="00B92C79"/>
    <w:rsid w:val="00B94AAE"/>
    <w:rsid w:val="00B94F5E"/>
    <w:rsid w:val="00BA0E50"/>
    <w:rsid w:val="00BA3006"/>
    <w:rsid w:val="00BA3208"/>
    <w:rsid w:val="00BA43E5"/>
    <w:rsid w:val="00BA5274"/>
    <w:rsid w:val="00BA6F96"/>
    <w:rsid w:val="00BA7C14"/>
    <w:rsid w:val="00BB5C58"/>
    <w:rsid w:val="00BC0D82"/>
    <w:rsid w:val="00BC4F9D"/>
    <w:rsid w:val="00BD1D2C"/>
    <w:rsid w:val="00BD280A"/>
    <w:rsid w:val="00BE203E"/>
    <w:rsid w:val="00BE551C"/>
    <w:rsid w:val="00BF2B9F"/>
    <w:rsid w:val="00BF7B63"/>
    <w:rsid w:val="00C0053E"/>
    <w:rsid w:val="00C02524"/>
    <w:rsid w:val="00C04D54"/>
    <w:rsid w:val="00C0573C"/>
    <w:rsid w:val="00C05861"/>
    <w:rsid w:val="00C06595"/>
    <w:rsid w:val="00C12906"/>
    <w:rsid w:val="00C13FB1"/>
    <w:rsid w:val="00C14A14"/>
    <w:rsid w:val="00C24255"/>
    <w:rsid w:val="00C24781"/>
    <w:rsid w:val="00C25C27"/>
    <w:rsid w:val="00C31F31"/>
    <w:rsid w:val="00C33FA2"/>
    <w:rsid w:val="00C361DA"/>
    <w:rsid w:val="00C36BC8"/>
    <w:rsid w:val="00C40984"/>
    <w:rsid w:val="00C41441"/>
    <w:rsid w:val="00C41CE0"/>
    <w:rsid w:val="00C429B7"/>
    <w:rsid w:val="00C4365F"/>
    <w:rsid w:val="00C50729"/>
    <w:rsid w:val="00C5101C"/>
    <w:rsid w:val="00C529A7"/>
    <w:rsid w:val="00C5744F"/>
    <w:rsid w:val="00C57CAF"/>
    <w:rsid w:val="00C60EF9"/>
    <w:rsid w:val="00C66E7A"/>
    <w:rsid w:val="00C7363A"/>
    <w:rsid w:val="00C762A2"/>
    <w:rsid w:val="00C77381"/>
    <w:rsid w:val="00C81CD6"/>
    <w:rsid w:val="00C86A87"/>
    <w:rsid w:val="00C86DC8"/>
    <w:rsid w:val="00C86DF6"/>
    <w:rsid w:val="00C8788E"/>
    <w:rsid w:val="00C93F0A"/>
    <w:rsid w:val="00C94697"/>
    <w:rsid w:val="00C9739E"/>
    <w:rsid w:val="00CA4070"/>
    <w:rsid w:val="00CA5EDD"/>
    <w:rsid w:val="00CA6621"/>
    <w:rsid w:val="00CB0E0D"/>
    <w:rsid w:val="00CB284F"/>
    <w:rsid w:val="00CB44E6"/>
    <w:rsid w:val="00CB581E"/>
    <w:rsid w:val="00CB71FE"/>
    <w:rsid w:val="00CB78DF"/>
    <w:rsid w:val="00CC6757"/>
    <w:rsid w:val="00CD049D"/>
    <w:rsid w:val="00CD0525"/>
    <w:rsid w:val="00CD3667"/>
    <w:rsid w:val="00CE58AB"/>
    <w:rsid w:val="00CE5D04"/>
    <w:rsid w:val="00CF4756"/>
    <w:rsid w:val="00CF79A0"/>
    <w:rsid w:val="00D03EB2"/>
    <w:rsid w:val="00D05F77"/>
    <w:rsid w:val="00D0681E"/>
    <w:rsid w:val="00D07882"/>
    <w:rsid w:val="00D13EDA"/>
    <w:rsid w:val="00D24630"/>
    <w:rsid w:val="00D31309"/>
    <w:rsid w:val="00D34194"/>
    <w:rsid w:val="00D36943"/>
    <w:rsid w:val="00D47E8A"/>
    <w:rsid w:val="00D500EA"/>
    <w:rsid w:val="00D5114D"/>
    <w:rsid w:val="00D511DB"/>
    <w:rsid w:val="00D51BD6"/>
    <w:rsid w:val="00D62467"/>
    <w:rsid w:val="00D63759"/>
    <w:rsid w:val="00D64354"/>
    <w:rsid w:val="00D70A42"/>
    <w:rsid w:val="00D75846"/>
    <w:rsid w:val="00D77A0C"/>
    <w:rsid w:val="00D81886"/>
    <w:rsid w:val="00D829BB"/>
    <w:rsid w:val="00D83914"/>
    <w:rsid w:val="00D842CE"/>
    <w:rsid w:val="00D84763"/>
    <w:rsid w:val="00D85283"/>
    <w:rsid w:val="00D865A2"/>
    <w:rsid w:val="00D871E5"/>
    <w:rsid w:val="00D87AB2"/>
    <w:rsid w:val="00D87C58"/>
    <w:rsid w:val="00D939AB"/>
    <w:rsid w:val="00D941E1"/>
    <w:rsid w:val="00DA2BF3"/>
    <w:rsid w:val="00DA42A8"/>
    <w:rsid w:val="00DA60AC"/>
    <w:rsid w:val="00DA64B9"/>
    <w:rsid w:val="00DB0016"/>
    <w:rsid w:val="00DB06BF"/>
    <w:rsid w:val="00DB1861"/>
    <w:rsid w:val="00DB223F"/>
    <w:rsid w:val="00DB25E6"/>
    <w:rsid w:val="00DB2CB9"/>
    <w:rsid w:val="00DB49AB"/>
    <w:rsid w:val="00DC39B8"/>
    <w:rsid w:val="00DC4552"/>
    <w:rsid w:val="00DC601F"/>
    <w:rsid w:val="00DD1DB4"/>
    <w:rsid w:val="00DD4045"/>
    <w:rsid w:val="00DD5864"/>
    <w:rsid w:val="00DD7861"/>
    <w:rsid w:val="00DD7E57"/>
    <w:rsid w:val="00DE066F"/>
    <w:rsid w:val="00DE4D13"/>
    <w:rsid w:val="00DE60DE"/>
    <w:rsid w:val="00DE6A78"/>
    <w:rsid w:val="00DF0DF3"/>
    <w:rsid w:val="00DF1203"/>
    <w:rsid w:val="00DF4625"/>
    <w:rsid w:val="00DF6813"/>
    <w:rsid w:val="00E0287C"/>
    <w:rsid w:val="00E02B8D"/>
    <w:rsid w:val="00E03CAF"/>
    <w:rsid w:val="00E128C8"/>
    <w:rsid w:val="00E14695"/>
    <w:rsid w:val="00E17608"/>
    <w:rsid w:val="00E25B5E"/>
    <w:rsid w:val="00E27127"/>
    <w:rsid w:val="00E27D9B"/>
    <w:rsid w:val="00E30119"/>
    <w:rsid w:val="00E32017"/>
    <w:rsid w:val="00E34C69"/>
    <w:rsid w:val="00E36CB9"/>
    <w:rsid w:val="00E464FB"/>
    <w:rsid w:val="00E465EF"/>
    <w:rsid w:val="00E516CE"/>
    <w:rsid w:val="00E53C73"/>
    <w:rsid w:val="00E53DBC"/>
    <w:rsid w:val="00E5597E"/>
    <w:rsid w:val="00E55EA1"/>
    <w:rsid w:val="00E6199B"/>
    <w:rsid w:val="00E63379"/>
    <w:rsid w:val="00E66CDA"/>
    <w:rsid w:val="00E70875"/>
    <w:rsid w:val="00E711AA"/>
    <w:rsid w:val="00E71885"/>
    <w:rsid w:val="00E728B1"/>
    <w:rsid w:val="00E72982"/>
    <w:rsid w:val="00E73431"/>
    <w:rsid w:val="00E752D6"/>
    <w:rsid w:val="00E76201"/>
    <w:rsid w:val="00E7631B"/>
    <w:rsid w:val="00E80DDA"/>
    <w:rsid w:val="00E82092"/>
    <w:rsid w:val="00E83154"/>
    <w:rsid w:val="00E83C71"/>
    <w:rsid w:val="00E84A59"/>
    <w:rsid w:val="00E9008F"/>
    <w:rsid w:val="00E910F9"/>
    <w:rsid w:val="00E92B5A"/>
    <w:rsid w:val="00E97431"/>
    <w:rsid w:val="00EA0FF4"/>
    <w:rsid w:val="00EA1EBB"/>
    <w:rsid w:val="00EA6007"/>
    <w:rsid w:val="00EB20F4"/>
    <w:rsid w:val="00EB4A97"/>
    <w:rsid w:val="00EB6C7E"/>
    <w:rsid w:val="00EC1D40"/>
    <w:rsid w:val="00EC55C2"/>
    <w:rsid w:val="00EC67E4"/>
    <w:rsid w:val="00EC722E"/>
    <w:rsid w:val="00ED179B"/>
    <w:rsid w:val="00ED31CC"/>
    <w:rsid w:val="00ED3870"/>
    <w:rsid w:val="00EE21E5"/>
    <w:rsid w:val="00EE2BEA"/>
    <w:rsid w:val="00EE3535"/>
    <w:rsid w:val="00EE4E40"/>
    <w:rsid w:val="00EE622B"/>
    <w:rsid w:val="00EF1034"/>
    <w:rsid w:val="00F0046C"/>
    <w:rsid w:val="00F0113B"/>
    <w:rsid w:val="00F0197B"/>
    <w:rsid w:val="00F05320"/>
    <w:rsid w:val="00F069A3"/>
    <w:rsid w:val="00F077FB"/>
    <w:rsid w:val="00F07C14"/>
    <w:rsid w:val="00F12A5C"/>
    <w:rsid w:val="00F14B08"/>
    <w:rsid w:val="00F22CF8"/>
    <w:rsid w:val="00F24B0C"/>
    <w:rsid w:val="00F259D9"/>
    <w:rsid w:val="00F263DA"/>
    <w:rsid w:val="00F30B8A"/>
    <w:rsid w:val="00F31CD6"/>
    <w:rsid w:val="00F320EB"/>
    <w:rsid w:val="00F33334"/>
    <w:rsid w:val="00F33805"/>
    <w:rsid w:val="00F33F32"/>
    <w:rsid w:val="00F36260"/>
    <w:rsid w:val="00F36462"/>
    <w:rsid w:val="00F40BEB"/>
    <w:rsid w:val="00F43ADA"/>
    <w:rsid w:val="00F44701"/>
    <w:rsid w:val="00F4559C"/>
    <w:rsid w:val="00F4573F"/>
    <w:rsid w:val="00F47CF9"/>
    <w:rsid w:val="00F540DE"/>
    <w:rsid w:val="00F573BB"/>
    <w:rsid w:val="00F62388"/>
    <w:rsid w:val="00F62545"/>
    <w:rsid w:val="00F63948"/>
    <w:rsid w:val="00F63DAA"/>
    <w:rsid w:val="00F6462C"/>
    <w:rsid w:val="00F67CAC"/>
    <w:rsid w:val="00F71158"/>
    <w:rsid w:val="00F72BF4"/>
    <w:rsid w:val="00F742B4"/>
    <w:rsid w:val="00F76C24"/>
    <w:rsid w:val="00F86504"/>
    <w:rsid w:val="00F918A3"/>
    <w:rsid w:val="00F93B13"/>
    <w:rsid w:val="00F93DAA"/>
    <w:rsid w:val="00F94F0C"/>
    <w:rsid w:val="00F966FB"/>
    <w:rsid w:val="00F977F6"/>
    <w:rsid w:val="00F97A39"/>
    <w:rsid w:val="00FA7838"/>
    <w:rsid w:val="00FB2FD0"/>
    <w:rsid w:val="00FB328D"/>
    <w:rsid w:val="00FB4F06"/>
    <w:rsid w:val="00FB53AA"/>
    <w:rsid w:val="00FB54D5"/>
    <w:rsid w:val="00FC053D"/>
    <w:rsid w:val="00FC0B23"/>
    <w:rsid w:val="00FC1C5B"/>
    <w:rsid w:val="00FC48E2"/>
    <w:rsid w:val="00FC4AFB"/>
    <w:rsid w:val="00FC5E53"/>
    <w:rsid w:val="00FC6C9B"/>
    <w:rsid w:val="00FD0150"/>
    <w:rsid w:val="00FD2F8C"/>
    <w:rsid w:val="00FD54FD"/>
    <w:rsid w:val="00FD6F74"/>
    <w:rsid w:val="00FE01BC"/>
    <w:rsid w:val="00FE3032"/>
    <w:rsid w:val="00FE3ED1"/>
    <w:rsid w:val="00FE77FD"/>
    <w:rsid w:val="00FF1DCC"/>
    <w:rsid w:val="00FF35F2"/>
    <w:rsid w:val="00FF5874"/>
    <w:rsid w:val="00FF625A"/>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D6EBD8"/>
  <w15:chartTrackingRefBased/>
  <w15:docId w15:val="{5ABAFC67-945D-074D-95F3-3A7E1DD21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1E5"/>
    <w:pPr>
      <w:spacing w:line="264" w:lineRule="auto"/>
    </w:pPr>
    <w:rPr>
      <w:rFonts w:ascii="Arial" w:hAnsi="Arial"/>
      <w:sz w:val="20"/>
      <w:lang w:val="en-US"/>
    </w:rPr>
  </w:style>
  <w:style w:type="paragraph" w:styleId="Heading1">
    <w:name w:val="heading 1"/>
    <w:next w:val="NTTBodyText"/>
    <w:link w:val="Heading1Char"/>
    <w:qFormat/>
    <w:rsid w:val="00507AF6"/>
    <w:pPr>
      <w:keepNext/>
      <w:pageBreakBefore/>
      <w:numPr>
        <w:numId w:val="23"/>
      </w:numPr>
      <w:tabs>
        <w:tab w:val="clear" w:pos="850"/>
      </w:tabs>
      <w:spacing w:before="480" w:after="360" w:line="264" w:lineRule="auto"/>
      <w:outlineLvl w:val="0"/>
    </w:pPr>
    <w:rPr>
      <w:rFonts w:ascii="Georgia" w:eastAsia="Times New Roman" w:hAnsi="Georgia" w:cs="Arial"/>
      <w:bCs/>
      <w:color w:val="0072BC"/>
      <w:kern w:val="32"/>
      <w:sz w:val="40"/>
      <w:szCs w:val="40"/>
      <w:lang w:val="en-GB"/>
      <w14:ligatures w14:val="none"/>
    </w:rPr>
  </w:style>
  <w:style w:type="paragraph" w:styleId="Heading2">
    <w:name w:val="heading 2"/>
    <w:basedOn w:val="Heading1"/>
    <w:next w:val="NTTBodyText"/>
    <w:link w:val="Heading2Char"/>
    <w:unhideWhenUsed/>
    <w:qFormat/>
    <w:rsid w:val="00105F87"/>
    <w:pPr>
      <w:pageBreakBefore w:val="0"/>
      <w:numPr>
        <w:ilvl w:val="1"/>
      </w:numPr>
      <w:spacing w:before="360" w:after="120"/>
      <w:ind w:left="851" w:hanging="851"/>
      <w:outlineLvl w:val="1"/>
    </w:pPr>
    <w:rPr>
      <w:rFonts w:asciiTheme="majorHAnsi" w:hAnsiTheme="majorHAnsi"/>
      <w:b/>
      <w:iCs/>
      <w:color w:val="2E404D" w:themeColor="text1"/>
      <w:kern w:val="24"/>
      <w:sz w:val="28"/>
      <w:szCs w:val="22"/>
    </w:rPr>
  </w:style>
  <w:style w:type="paragraph" w:styleId="Heading3">
    <w:name w:val="heading 3"/>
    <w:basedOn w:val="Heading2"/>
    <w:next w:val="NTTBodyText"/>
    <w:link w:val="Heading3Char"/>
    <w:unhideWhenUsed/>
    <w:qFormat/>
    <w:rsid w:val="00C12906"/>
    <w:pPr>
      <w:numPr>
        <w:ilvl w:val="2"/>
      </w:numPr>
      <w:ind w:left="851" w:hanging="851"/>
      <w:outlineLvl w:val="2"/>
    </w:pPr>
    <w:rPr>
      <w:b w:val="0"/>
      <w:bCs w:val="0"/>
      <w:iCs w:val="0"/>
      <w:kern w:val="22"/>
    </w:rPr>
  </w:style>
  <w:style w:type="paragraph" w:styleId="Heading4">
    <w:name w:val="heading 4"/>
    <w:basedOn w:val="Heading3"/>
    <w:next w:val="NTTBodyText"/>
    <w:link w:val="Heading4Char"/>
    <w:unhideWhenUsed/>
    <w:qFormat/>
    <w:rsid w:val="00E03CAF"/>
    <w:pPr>
      <w:numPr>
        <w:ilvl w:val="0"/>
        <w:numId w:val="0"/>
      </w:numPr>
      <w:spacing w:before="240"/>
      <w:outlineLvl w:val="3"/>
    </w:pPr>
    <w:rPr>
      <w:b/>
      <w:iCs/>
      <w:color w:val="0072BC" w:themeColor="accent2"/>
      <w:kern w:val="20"/>
      <w:sz w:val="24"/>
    </w:rPr>
  </w:style>
  <w:style w:type="paragraph" w:styleId="Heading5">
    <w:name w:val="heading 5"/>
    <w:basedOn w:val="Heading4"/>
    <w:next w:val="NTTBodyText"/>
    <w:link w:val="Heading5Char"/>
    <w:unhideWhenUsed/>
    <w:qFormat/>
    <w:rsid w:val="00E03CAF"/>
    <w:pPr>
      <w:numPr>
        <w:ilvl w:val="4"/>
      </w:numPr>
      <w:outlineLvl w:val="4"/>
    </w:pPr>
    <w:rPr>
      <w:b w:val="0"/>
      <w:bCs/>
      <w:iCs w:val="0"/>
    </w:rPr>
  </w:style>
  <w:style w:type="paragraph" w:styleId="Heading6">
    <w:name w:val="heading 6"/>
    <w:basedOn w:val="Heading5"/>
    <w:next w:val="NTTBodyText"/>
    <w:link w:val="Heading6Char"/>
    <w:uiPriority w:val="99"/>
    <w:unhideWhenUsed/>
    <w:qFormat/>
    <w:rsid w:val="00522EF9"/>
    <w:pPr>
      <w:numPr>
        <w:ilvl w:val="5"/>
      </w:numPr>
      <w:outlineLvl w:val="5"/>
    </w:pPr>
    <w:rPr>
      <w:b/>
      <w:bCs w:val="0"/>
      <w:sz w:val="22"/>
    </w:rPr>
  </w:style>
  <w:style w:type="paragraph" w:styleId="Heading7">
    <w:name w:val="heading 7"/>
    <w:basedOn w:val="Heading6"/>
    <w:next w:val="NTTBodyText"/>
    <w:link w:val="Heading7Char"/>
    <w:uiPriority w:val="99"/>
    <w:unhideWhenUsed/>
    <w:rsid w:val="00522EF9"/>
    <w:pPr>
      <w:numPr>
        <w:ilvl w:val="6"/>
      </w:numPr>
      <w:outlineLvl w:val="6"/>
    </w:pPr>
    <w:rPr>
      <w:b w:val="0"/>
    </w:rPr>
  </w:style>
  <w:style w:type="paragraph" w:styleId="Heading8">
    <w:name w:val="heading 8"/>
    <w:basedOn w:val="Heading7"/>
    <w:next w:val="NTTBodyText"/>
    <w:link w:val="Heading8Char"/>
    <w:uiPriority w:val="99"/>
    <w:unhideWhenUsed/>
    <w:rsid w:val="00522EF9"/>
    <w:pPr>
      <w:numPr>
        <w:ilvl w:val="7"/>
      </w:numPr>
      <w:outlineLvl w:val="7"/>
    </w:pPr>
    <w:rPr>
      <w:b/>
      <w:iCs/>
      <w:sz w:val="21"/>
    </w:rPr>
  </w:style>
  <w:style w:type="paragraph" w:styleId="Heading9">
    <w:name w:val="heading 9"/>
    <w:basedOn w:val="Heading8"/>
    <w:next w:val="NTTBodyText"/>
    <w:link w:val="Heading9Char"/>
    <w:uiPriority w:val="99"/>
    <w:unhideWhenUsed/>
    <w:rsid w:val="00522EF9"/>
    <w:pPr>
      <w:numPr>
        <w:ilvl w:val="8"/>
      </w:numPr>
      <w:outlineLvl w:val="8"/>
    </w:pPr>
    <w:rPr>
      <w:b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62A2"/>
    <w:pPr>
      <w:numPr>
        <w:numId w:val="1"/>
      </w:numPr>
      <w:ind w:left="426" w:hanging="426"/>
      <w:contextualSpacing/>
    </w:pPr>
    <w:rPr>
      <w:color w:val="2E404D" w:themeColor="text1"/>
    </w:rPr>
  </w:style>
  <w:style w:type="character" w:customStyle="1" w:styleId="Heading1Char">
    <w:name w:val="Heading 1 Char"/>
    <w:basedOn w:val="DefaultParagraphFont"/>
    <w:link w:val="Heading1"/>
    <w:rsid w:val="00507AF6"/>
    <w:rPr>
      <w:rFonts w:ascii="Georgia" w:eastAsia="Times New Roman" w:hAnsi="Georgia" w:cs="Arial"/>
      <w:bCs/>
      <w:color w:val="0072BC"/>
      <w:kern w:val="32"/>
      <w:sz w:val="40"/>
      <w:szCs w:val="40"/>
      <w:lang w:val="en-GB"/>
      <w14:ligatures w14:val="none"/>
    </w:rPr>
  </w:style>
  <w:style w:type="paragraph" w:styleId="Header">
    <w:name w:val="header"/>
    <w:basedOn w:val="Normal"/>
    <w:link w:val="HeaderChar"/>
    <w:uiPriority w:val="99"/>
    <w:unhideWhenUsed/>
    <w:rsid w:val="00490E94"/>
    <w:pPr>
      <w:tabs>
        <w:tab w:val="center" w:pos="4513"/>
        <w:tab w:val="right" w:pos="9026"/>
      </w:tabs>
      <w:ind w:right="2835"/>
    </w:pPr>
    <w:rPr>
      <w:sz w:val="16"/>
    </w:rPr>
  </w:style>
  <w:style w:type="character" w:customStyle="1" w:styleId="HeaderChar">
    <w:name w:val="Header Char"/>
    <w:basedOn w:val="DefaultParagraphFont"/>
    <w:link w:val="Header"/>
    <w:uiPriority w:val="99"/>
    <w:rsid w:val="00490E94"/>
    <w:rPr>
      <w:rFonts w:ascii="Arial" w:hAnsi="Arial"/>
      <w:sz w:val="16"/>
      <w:lang w:val="en-US"/>
    </w:rPr>
  </w:style>
  <w:style w:type="paragraph" w:styleId="Footer">
    <w:name w:val="footer"/>
    <w:basedOn w:val="Normal"/>
    <w:link w:val="FooterChar"/>
    <w:uiPriority w:val="99"/>
    <w:unhideWhenUsed/>
    <w:rsid w:val="00762711"/>
    <w:pPr>
      <w:tabs>
        <w:tab w:val="center" w:pos="4513"/>
        <w:tab w:val="right" w:pos="9026"/>
      </w:tabs>
    </w:pPr>
    <w:rPr>
      <w:sz w:val="16"/>
    </w:rPr>
  </w:style>
  <w:style w:type="character" w:customStyle="1" w:styleId="FooterChar">
    <w:name w:val="Footer Char"/>
    <w:basedOn w:val="DefaultParagraphFont"/>
    <w:link w:val="Footer"/>
    <w:uiPriority w:val="99"/>
    <w:rsid w:val="00762711"/>
    <w:rPr>
      <w:rFonts w:ascii="Arial" w:hAnsi="Arial"/>
      <w:sz w:val="16"/>
      <w:lang w:val="en-US"/>
    </w:rPr>
  </w:style>
  <w:style w:type="character" w:customStyle="1" w:styleId="Heading2Char">
    <w:name w:val="Heading 2 Char"/>
    <w:basedOn w:val="DefaultParagraphFont"/>
    <w:link w:val="Heading2"/>
    <w:rsid w:val="00105F87"/>
    <w:rPr>
      <w:rFonts w:asciiTheme="majorHAnsi" w:eastAsia="Times New Roman" w:hAnsiTheme="majorHAnsi" w:cs="Arial"/>
      <w:b/>
      <w:bCs/>
      <w:iCs/>
      <w:color w:val="2E404D" w:themeColor="text1"/>
      <w:kern w:val="24"/>
      <w:sz w:val="28"/>
      <w:szCs w:val="22"/>
      <w:lang w:val="en-GB"/>
      <w14:ligatures w14:val="none"/>
    </w:rPr>
  </w:style>
  <w:style w:type="character" w:customStyle="1" w:styleId="Heading3Char">
    <w:name w:val="Heading 3 Char"/>
    <w:basedOn w:val="DefaultParagraphFont"/>
    <w:link w:val="Heading3"/>
    <w:rsid w:val="00C12906"/>
    <w:rPr>
      <w:rFonts w:asciiTheme="majorHAnsi" w:eastAsia="Times New Roman" w:hAnsiTheme="majorHAnsi" w:cs="Arial"/>
      <w:color w:val="2E404D" w:themeColor="text1"/>
      <w:kern w:val="22"/>
      <w:sz w:val="28"/>
      <w:szCs w:val="22"/>
      <w:lang w:val="en-GB"/>
      <w14:ligatures w14:val="none"/>
    </w:rPr>
  </w:style>
  <w:style w:type="paragraph" w:customStyle="1" w:styleId="Bullet">
    <w:name w:val="Bullet"/>
    <w:basedOn w:val="NTTFlushBullet1"/>
    <w:qFormat/>
    <w:rsid w:val="00E728B1"/>
  </w:style>
  <w:style w:type="paragraph" w:styleId="NoSpacing">
    <w:name w:val="No Spacing"/>
    <w:uiPriority w:val="1"/>
    <w:qFormat/>
    <w:rsid w:val="003D3A54"/>
    <w:pPr>
      <w:spacing w:line="264" w:lineRule="auto"/>
    </w:pPr>
    <w:rPr>
      <w:rFonts w:ascii="Arial" w:hAnsi="Arial"/>
      <w:color w:val="2E404D" w:themeColor="text1"/>
      <w:sz w:val="20"/>
      <w:lang w:val="en-US"/>
    </w:rPr>
  </w:style>
  <w:style w:type="character" w:customStyle="1" w:styleId="Heading4Char">
    <w:name w:val="Heading 4 Char"/>
    <w:basedOn w:val="DefaultParagraphFont"/>
    <w:link w:val="Heading4"/>
    <w:rsid w:val="00E03CAF"/>
    <w:rPr>
      <w:rFonts w:asciiTheme="majorHAnsi" w:eastAsia="Times New Roman" w:hAnsiTheme="majorHAnsi" w:cs="Arial"/>
      <w:b/>
      <w:iCs/>
      <w:color w:val="0072BC" w:themeColor="accent2"/>
      <w:kern w:val="20"/>
      <w:szCs w:val="22"/>
      <w:lang w:val="en-GB"/>
      <w14:ligatures w14:val="none"/>
    </w:rPr>
  </w:style>
  <w:style w:type="table" w:styleId="TableGrid">
    <w:name w:val="Table Grid"/>
    <w:basedOn w:val="TableNormal"/>
    <w:uiPriority w:val="39"/>
    <w:rsid w:val="00BE551C"/>
    <w:rPr>
      <w:sz w:val="20"/>
    </w:rPr>
    <w:tblPr>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cPr>
      <w:shd w:val="clear" w:color="auto" w:fill="auto"/>
    </w:tcPr>
    <w:tblStylePr w:type="firstRow">
      <w:rPr>
        <w:b/>
      </w:rPr>
    </w:tblStylePr>
    <w:tblStylePr w:type="firstCol">
      <w:rPr>
        <w:b/>
      </w:rPr>
    </w:tblStylePr>
  </w:style>
  <w:style w:type="character" w:customStyle="1" w:styleId="Heading5Char">
    <w:name w:val="Heading 5 Char"/>
    <w:basedOn w:val="DefaultParagraphFont"/>
    <w:link w:val="Heading5"/>
    <w:rsid w:val="00E03CAF"/>
    <w:rPr>
      <w:rFonts w:asciiTheme="majorHAnsi" w:eastAsia="Times New Roman" w:hAnsiTheme="majorHAnsi" w:cs="Arial"/>
      <w:bCs/>
      <w:color w:val="0072BC" w:themeColor="accent2"/>
      <w:kern w:val="20"/>
      <w:szCs w:val="22"/>
      <w:lang w:val="en-GB"/>
      <w14:ligatures w14:val="none"/>
    </w:rPr>
  </w:style>
  <w:style w:type="paragraph" w:styleId="Subtitle">
    <w:name w:val="Subtitle"/>
    <w:basedOn w:val="Normal"/>
    <w:next w:val="Normal"/>
    <w:link w:val="SubtitleChar"/>
    <w:uiPriority w:val="11"/>
    <w:qFormat/>
    <w:rsid w:val="00C24255"/>
    <w:pPr>
      <w:spacing w:before="240" w:after="120"/>
    </w:pPr>
    <w:rPr>
      <w:sz w:val="28"/>
      <w:szCs w:val="32"/>
    </w:rPr>
  </w:style>
  <w:style w:type="character" w:customStyle="1" w:styleId="SubtitleChar">
    <w:name w:val="Subtitle Char"/>
    <w:basedOn w:val="DefaultParagraphFont"/>
    <w:link w:val="Subtitle"/>
    <w:uiPriority w:val="11"/>
    <w:rsid w:val="00C24255"/>
    <w:rPr>
      <w:rFonts w:ascii="Arial" w:hAnsi="Arial"/>
      <w:color w:val="2E404D" w:themeColor="text1"/>
      <w:sz w:val="28"/>
      <w:szCs w:val="32"/>
      <w:lang w:val="en-US"/>
    </w:rPr>
  </w:style>
  <w:style w:type="paragraph" w:styleId="Title">
    <w:name w:val="Title"/>
    <w:basedOn w:val="Normal"/>
    <w:next w:val="Normal"/>
    <w:link w:val="TitleChar"/>
    <w:uiPriority w:val="10"/>
    <w:qFormat/>
    <w:rsid w:val="00B86F31"/>
    <w:pPr>
      <w:spacing w:before="120" w:after="120"/>
      <w:contextualSpacing/>
      <w:outlineLvl w:val="0"/>
    </w:pPr>
    <w:rPr>
      <w:rFonts w:ascii="Georgia" w:eastAsiaTheme="majorEastAsia" w:hAnsi="Georgia" w:cstheme="majorBidi"/>
      <w:color w:val="0072BC" w:themeColor="accent2"/>
      <w:kern w:val="28"/>
      <w:sz w:val="68"/>
      <w:szCs w:val="64"/>
    </w:rPr>
  </w:style>
  <w:style w:type="paragraph" w:customStyle="1" w:styleId="AppendixHeading1">
    <w:name w:val="Appendix Heading 1"/>
    <w:next w:val="Normal"/>
    <w:uiPriority w:val="5"/>
    <w:qFormat/>
    <w:rsid w:val="007852AB"/>
    <w:pPr>
      <w:keepNext/>
      <w:keepLines/>
      <w:pageBreakBefore/>
      <w:numPr>
        <w:numId w:val="4"/>
      </w:numPr>
      <w:spacing w:after="360" w:line="264" w:lineRule="auto"/>
      <w:ind w:left="1701" w:hanging="1701"/>
      <w:outlineLvl w:val="0"/>
    </w:pPr>
    <w:rPr>
      <w:rFonts w:ascii="Georgia" w:eastAsia="Times New Roman" w:hAnsi="Georgia" w:cs="Arial"/>
      <w:bCs/>
      <w:color w:val="0072BC" w:themeColor="accent2"/>
      <w:kern w:val="28"/>
      <w:sz w:val="40"/>
      <w:szCs w:val="20"/>
      <w:lang w:val="en-GB"/>
      <w14:ligatures w14:val="none"/>
    </w:rPr>
  </w:style>
  <w:style w:type="paragraph" w:styleId="TOC1">
    <w:name w:val="toc 1"/>
    <w:basedOn w:val="Normal"/>
    <w:next w:val="Normal"/>
    <w:autoRedefine/>
    <w:uiPriority w:val="39"/>
    <w:unhideWhenUsed/>
    <w:rsid w:val="004125F9"/>
    <w:pPr>
      <w:tabs>
        <w:tab w:val="left" w:pos="1418"/>
        <w:tab w:val="right" w:leader="dot" w:pos="9628"/>
      </w:tabs>
      <w:spacing w:before="360" w:after="100"/>
      <w:ind w:left="851" w:hanging="851"/>
    </w:pPr>
    <w:rPr>
      <w:rFonts w:asciiTheme="minorHAnsi" w:eastAsiaTheme="minorEastAsia" w:hAnsiTheme="minorHAnsi"/>
      <w:b/>
      <w:noProof/>
      <w:color w:val="2E404D" w:themeColor="text1"/>
      <w:sz w:val="22"/>
      <w:szCs w:val="22"/>
      <w:lang w:val="en-ZA" w:eastAsia="en-ZA"/>
    </w:rPr>
  </w:style>
  <w:style w:type="paragraph" w:styleId="TOC2">
    <w:name w:val="toc 2"/>
    <w:basedOn w:val="Normal"/>
    <w:next w:val="Normal"/>
    <w:autoRedefine/>
    <w:uiPriority w:val="39"/>
    <w:unhideWhenUsed/>
    <w:rsid w:val="00234E0F"/>
    <w:pPr>
      <w:tabs>
        <w:tab w:val="left" w:pos="1418"/>
        <w:tab w:val="right" w:leader="dot" w:pos="9628"/>
      </w:tabs>
      <w:spacing w:before="120" w:after="100"/>
      <w:ind w:left="851" w:hanging="851"/>
    </w:pPr>
    <w:rPr>
      <w:rFonts w:asciiTheme="minorHAnsi" w:eastAsiaTheme="minorEastAsia" w:hAnsiTheme="minorHAnsi"/>
      <w:noProof/>
      <w:sz w:val="22"/>
      <w:szCs w:val="22"/>
      <w:lang w:val="en-ZA" w:eastAsia="en-ZA"/>
    </w:rPr>
  </w:style>
  <w:style w:type="character" w:customStyle="1" w:styleId="Heading6Char">
    <w:name w:val="Heading 6 Char"/>
    <w:basedOn w:val="DefaultParagraphFont"/>
    <w:link w:val="Heading6"/>
    <w:uiPriority w:val="99"/>
    <w:rsid w:val="00522EF9"/>
    <w:rPr>
      <w:rFonts w:asciiTheme="majorHAnsi" w:eastAsia="Times New Roman" w:hAnsiTheme="majorHAnsi" w:cs="Arial"/>
      <w:b/>
      <w:color w:val="0072BC" w:themeColor="accent2"/>
      <w:kern w:val="20"/>
      <w:sz w:val="22"/>
      <w:szCs w:val="22"/>
      <w:lang w:val="en-GB"/>
      <w14:ligatures w14:val="none"/>
    </w:rPr>
  </w:style>
  <w:style w:type="character" w:customStyle="1" w:styleId="Heading7Char">
    <w:name w:val="Heading 7 Char"/>
    <w:basedOn w:val="DefaultParagraphFont"/>
    <w:link w:val="Heading7"/>
    <w:uiPriority w:val="99"/>
    <w:rsid w:val="00522EF9"/>
    <w:rPr>
      <w:rFonts w:asciiTheme="majorHAnsi" w:eastAsia="Times New Roman" w:hAnsiTheme="majorHAnsi" w:cs="Arial"/>
      <w:color w:val="0072BC" w:themeColor="accent2"/>
      <w:kern w:val="20"/>
      <w:sz w:val="22"/>
      <w:szCs w:val="22"/>
      <w:lang w:val="en-GB"/>
      <w14:ligatures w14:val="none"/>
    </w:rPr>
  </w:style>
  <w:style w:type="character" w:customStyle="1" w:styleId="Heading8Char">
    <w:name w:val="Heading 8 Char"/>
    <w:basedOn w:val="DefaultParagraphFont"/>
    <w:link w:val="Heading8"/>
    <w:uiPriority w:val="99"/>
    <w:rsid w:val="00522EF9"/>
    <w:rPr>
      <w:rFonts w:asciiTheme="majorHAnsi" w:eastAsia="Times New Roman" w:hAnsiTheme="majorHAnsi" w:cs="Arial"/>
      <w:b/>
      <w:iCs/>
      <w:color w:val="0072BC" w:themeColor="accent2"/>
      <w:kern w:val="20"/>
      <w:sz w:val="21"/>
      <w:szCs w:val="22"/>
      <w:lang w:val="en-GB"/>
      <w14:ligatures w14:val="none"/>
    </w:rPr>
  </w:style>
  <w:style w:type="character" w:customStyle="1" w:styleId="Heading9Char">
    <w:name w:val="Heading 9 Char"/>
    <w:basedOn w:val="DefaultParagraphFont"/>
    <w:link w:val="Heading9"/>
    <w:uiPriority w:val="99"/>
    <w:rsid w:val="00522EF9"/>
    <w:rPr>
      <w:rFonts w:asciiTheme="majorHAnsi" w:eastAsia="Times New Roman" w:hAnsiTheme="majorHAnsi" w:cs="Arial"/>
      <w:iCs/>
      <w:color w:val="0072BC" w:themeColor="accent2"/>
      <w:kern w:val="20"/>
      <w:sz w:val="21"/>
      <w:szCs w:val="22"/>
      <w:lang w:val="en-GB"/>
      <w14:ligatures w14:val="none"/>
    </w:rPr>
  </w:style>
  <w:style w:type="character" w:customStyle="1" w:styleId="TitleChar">
    <w:name w:val="Title Char"/>
    <w:basedOn w:val="DefaultParagraphFont"/>
    <w:link w:val="Title"/>
    <w:uiPriority w:val="10"/>
    <w:rsid w:val="00B86F31"/>
    <w:rPr>
      <w:rFonts w:ascii="Georgia" w:eastAsiaTheme="majorEastAsia" w:hAnsi="Georgia" w:cstheme="majorBidi"/>
      <w:color w:val="0072BC" w:themeColor="accent2"/>
      <w:kern w:val="28"/>
      <w:sz w:val="68"/>
      <w:szCs w:val="64"/>
      <w:lang w:val="en-US"/>
    </w:rPr>
  </w:style>
  <w:style w:type="character" w:styleId="Hyperlink">
    <w:name w:val="Hyperlink"/>
    <w:basedOn w:val="DefaultParagraphFont"/>
    <w:uiPriority w:val="99"/>
    <w:unhideWhenUsed/>
    <w:rsid w:val="00B347D7"/>
    <w:rPr>
      <w:color w:val="005B96" w:themeColor="hyperlink"/>
      <w:u w:val="single"/>
    </w:rPr>
  </w:style>
  <w:style w:type="character" w:styleId="UnresolvedMention">
    <w:name w:val="Unresolved Mention"/>
    <w:basedOn w:val="DefaultParagraphFont"/>
    <w:uiPriority w:val="99"/>
    <w:semiHidden/>
    <w:unhideWhenUsed/>
    <w:rsid w:val="00B347D7"/>
    <w:rPr>
      <w:color w:val="605E5C"/>
      <w:shd w:val="clear" w:color="auto" w:fill="E1DFDD"/>
    </w:rPr>
  </w:style>
  <w:style w:type="paragraph" w:styleId="TOC3">
    <w:name w:val="toc 3"/>
    <w:basedOn w:val="Normal"/>
    <w:next w:val="Normal"/>
    <w:autoRedefine/>
    <w:uiPriority w:val="39"/>
    <w:unhideWhenUsed/>
    <w:rsid w:val="0002407A"/>
    <w:pPr>
      <w:tabs>
        <w:tab w:val="left" w:pos="1418"/>
        <w:tab w:val="right" w:leader="dot" w:pos="9628"/>
      </w:tabs>
      <w:ind w:left="851" w:hanging="851"/>
    </w:pPr>
    <w:rPr>
      <w:rFonts w:asciiTheme="minorHAnsi" w:eastAsiaTheme="minorEastAsia" w:hAnsiTheme="minorHAnsi"/>
      <w:noProof/>
      <w:szCs w:val="22"/>
      <w:lang w:val="en-ZA" w:eastAsia="en-ZA"/>
    </w:rPr>
  </w:style>
  <w:style w:type="paragraph" w:customStyle="1" w:styleId="Tablebullet2">
    <w:name w:val="Table bullet 2"/>
    <w:basedOn w:val="NTTBlueTableBullet2"/>
    <w:qFormat/>
    <w:rsid w:val="007318BA"/>
    <w:pPr>
      <w:tabs>
        <w:tab w:val="num" w:pos="1134"/>
      </w:tabs>
    </w:pPr>
    <w:rPr>
      <w:color w:val="2E404D" w:themeColor="text1"/>
    </w:rPr>
  </w:style>
  <w:style w:type="table" w:customStyle="1" w:styleId="SmartNavytable">
    <w:name w:val="Smart Navy table"/>
    <w:basedOn w:val="TableGrid"/>
    <w:uiPriority w:val="99"/>
    <w:rsid w:val="002A3108"/>
    <w:tblPr>
      <w:tblStyleRowBandSize w:val="1"/>
      <w:tblStyleColBandSize w:val="1"/>
    </w:tblPr>
    <w:trPr>
      <w:cantSplit/>
    </w:trPr>
    <w:tblStylePr w:type="firstRow">
      <w:rPr>
        <w:b/>
        <w:color w:val="FFFFFF" w:themeColor="background1"/>
      </w:rPr>
      <w:tblPr/>
      <w:trPr>
        <w:cantSplit w:val="0"/>
        <w:tblHeader/>
      </w:trPr>
      <w:tcPr>
        <w:shd w:val="clear" w:color="auto" w:fill="070F26" w:themeFill="accent1"/>
      </w:tcPr>
    </w:tblStylePr>
    <w:tblStylePr w:type="lastRow">
      <w:rPr>
        <w:b/>
        <w:color w:val="2E404D" w:themeColor="text1"/>
      </w:rPr>
      <w:tblPr/>
      <w:tcPr>
        <w:shd w:val="clear" w:color="auto" w:fill="D6DFF7" w:themeFill="accent1" w:themeFillTint="1A"/>
      </w:tcPr>
    </w:tblStylePr>
    <w:tblStylePr w:type="firstCol">
      <w:rPr>
        <w:b/>
        <w:color w:val="FFFFFF" w:themeColor="background1"/>
      </w:rPr>
      <w:tblPr/>
      <w:tcPr>
        <w:shd w:val="clear" w:color="auto" w:fill="070F26" w:themeFill="accent1"/>
      </w:tcPr>
    </w:tblStylePr>
    <w:tblStylePr w:type="lastCol">
      <w:rPr>
        <w:b/>
      </w:rPr>
      <w:tblPr/>
      <w:tcPr>
        <w:shd w:val="clear" w:color="auto" w:fill="D6DFF7" w:themeFill="accent1" w:themeFillTint="1A"/>
      </w:tcPr>
    </w:tblStylePr>
    <w:tblStylePr w:type="band2Vert">
      <w:tblPr/>
      <w:tcPr>
        <w:shd w:val="clear" w:color="auto" w:fill="F1F4FD"/>
      </w:tcPr>
    </w:tblStylePr>
    <w:tblStylePr w:type="band2Horz">
      <w:tblPr/>
      <w:tcPr>
        <w:shd w:val="clear" w:color="auto" w:fill="F1F4FD"/>
      </w:tcPr>
    </w:tblStylePr>
  </w:style>
  <w:style w:type="paragraph" w:customStyle="1" w:styleId="BulletLevel2">
    <w:name w:val="Bullet Level 2"/>
    <w:basedOn w:val="NTTFlushBullet2"/>
    <w:qFormat/>
    <w:rsid w:val="00E728B1"/>
    <w:pPr>
      <w:ind w:left="851" w:hanging="397"/>
    </w:pPr>
  </w:style>
  <w:style w:type="paragraph" w:customStyle="1" w:styleId="BulletLevel3">
    <w:name w:val="Bullet Level 3"/>
    <w:basedOn w:val="NTTFlushBullet3"/>
    <w:qFormat/>
    <w:rsid w:val="00251212"/>
  </w:style>
  <w:style w:type="paragraph" w:customStyle="1" w:styleId="Tablebullet">
    <w:name w:val="Table bullet"/>
    <w:basedOn w:val="NTTBlueTableBullet1"/>
    <w:qFormat/>
    <w:rsid w:val="00486632"/>
    <w:rPr>
      <w:color w:val="2E404D" w:themeColor="text1"/>
    </w:rPr>
  </w:style>
  <w:style w:type="paragraph" w:styleId="Caption">
    <w:name w:val="caption"/>
    <w:next w:val="NTTBodyText"/>
    <w:uiPriority w:val="8"/>
    <w:qFormat/>
    <w:rsid w:val="00121AA7"/>
    <w:pPr>
      <w:spacing w:after="120" w:line="240" w:lineRule="atLeast"/>
      <w:ind w:left="850"/>
    </w:pPr>
    <w:rPr>
      <w:rFonts w:ascii="Arial" w:eastAsia="Times New Roman" w:hAnsi="Arial" w:cs="Arial"/>
      <w:i/>
      <w:color w:val="000000"/>
      <w:spacing w:val="10"/>
      <w:kern w:val="18"/>
      <w:sz w:val="18"/>
      <w:szCs w:val="20"/>
      <w:lang w:val="en-GB" w:eastAsia="en-GB"/>
      <w14:ligatures w14:val="none"/>
    </w:rPr>
  </w:style>
  <w:style w:type="paragraph" w:styleId="TableofFigures">
    <w:name w:val="table of figures"/>
    <w:basedOn w:val="Normal"/>
    <w:next w:val="Normal"/>
    <w:uiPriority w:val="99"/>
    <w:unhideWhenUsed/>
    <w:rsid w:val="003A4083"/>
    <w:pPr>
      <w:spacing w:after="100"/>
    </w:pPr>
  </w:style>
  <w:style w:type="table" w:customStyle="1" w:styleId="NTTFutureBluetable">
    <w:name w:val="NTT Future Blue table"/>
    <w:basedOn w:val="TableGrid"/>
    <w:uiPriority w:val="99"/>
    <w:rsid w:val="002A3108"/>
    <w:pPr>
      <w:spacing w:line="264" w:lineRule="auto"/>
    </w:pPr>
    <w:rPr>
      <w:color w:val="2E404D" w:themeColor="text1"/>
    </w:rPr>
    <w:tblPr>
      <w:tblStyleRowBandSize w:val="1"/>
      <w:tblStyleColBandSize w:val="1"/>
      <w:tblCellMar>
        <w:top w:w="28" w:type="dxa"/>
        <w:bottom w:w="28" w:type="dxa"/>
      </w:tblCellMar>
    </w:tblPr>
    <w:trPr>
      <w:cantSplit/>
    </w:trPr>
    <w:tcPr>
      <w:tcMar>
        <w:top w:w="85" w:type="dxa"/>
        <w:left w:w="85" w:type="dxa"/>
        <w:bottom w:w="85" w:type="dxa"/>
        <w:right w:w="85" w:type="dxa"/>
      </w:tcMar>
    </w:tcPr>
    <w:tblStylePr w:type="firstRow">
      <w:rPr>
        <w:b/>
        <w:color w:val="FFFFFF" w:themeColor="background1"/>
      </w:rPr>
      <w:tblPr/>
      <w:trPr>
        <w:cantSplit w:val="0"/>
        <w:tblHeader/>
      </w:trPr>
      <w:tcPr>
        <w:shd w:val="clear" w:color="auto" w:fill="0072BC" w:themeFill="accent2"/>
      </w:tcPr>
    </w:tblStylePr>
    <w:tblStylePr w:type="lastRow">
      <w:rPr>
        <w:b/>
        <w:color w:val="auto"/>
      </w:rPr>
      <w:tblPr/>
      <w:tcPr>
        <w:shd w:val="clear" w:color="auto" w:fill="BEE5FF" w:themeFill="accent2" w:themeFillTint="33"/>
      </w:tcPr>
    </w:tblStylePr>
    <w:tblStylePr w:type="firstCol">
      <w:rPr>
        <w:b/>
        <w:color w:val="FFFFFF" w:themeColor="background1"/>
      </w:rPr>
      <w:tblPr/>
      <w:tcPr>
        <w:shd w:val="clear" w:color="auto" w:fill="0072BC" w:themeFill="accent2"/>
      </w:tcPr>
    </w:tblStylePr>
    <w:tblStylePr w:type="lastCol">
      <w:rPr>
        <w:b/>
      </w:rPr>
      <w:tblPr/>
      <w:tcPr>
        <w:shd w:val="clear" w:color="auto" w:fill="BEE5FF" w:themeFill="accent2" w:themeFillTint="33"/>
      </w:tcPr>
    </w:tblStylePr>
    <w:tblStylePr w:type="band2Vert">
      <w:tblPr/>
      <w:tcPr>
        <w:shd w:val="clear" w:color="auto" w:fill="F2F2F2" w:themeFill="background1" w:themeFillShade="F2"/>
      </w:tcPr>
    </w:tblStylePr>
    <w:tblStylePr w:type="band2Horz">
      <w:tblPr/>
      <w:tcPr>
        <w:shd w:val="clear" w:color="auto" w:fill="F2F2F2" w:themeFill="background1" w:themeFillShade="F2"/>
      </w:tcPr>
    </w:tblStylePr>
  </w:style>
  <w:style w:type="paragraph" w:styleId="BodyText">
    <w:name w:val="Body Text"/>
    <w:basedOn w:val="Normal"/>
    <w:link w:val="BodyTextChar"/>
    <w:uiPriority w:val="99"/>
    <w:unhideWhenUsed/>
    <w:rsid w:val="00B745F5"/>
    <w:pPr>
      <w:spacing w:before="160" w:after="160"/>
    </w:pPr>
    <w:rPr>
      <w:color w:val="2E404D" w:themeColor="text1"/>
    </w:rPr>
  </w:style>
  <w:style w:type="character" w:styleId="PlaceholderText">
    <w:name w:val="Placeholder Text"/>
    <w:basedOn w:val="DefaultParagraphFont"/>
    <w:uiPriority w:val="99"/>
    <w:semiHidden/>
    <w:rsid w:val="00BA0E50"/>
    <w:rPr>
      <w:color w:val="808080"/>
    </w:rPr>
  </w:style>
  <w:style w:type="paragraph" w:customStyle="1" w:styleId="Guidancetext2body">
    <w:name w:val="Guidance text 2 body"/>
    <w:basedOn w:val="Normal"/>
    <w:qFormat/>
    <w:rsid w:val="00AE5238"/>
    <w:pPr>
      <w:pBdr>
        <w:top w:val="single" w:sz="4" w:space="1" w:color="00CB5D" w:themeColor="accent5"/>
        <w:bottom w:val="single" w:sz="4" w:space="1" w:color="00CB5D" w:themeColor="accent5"/>
      </w:pBdr>
      <w:shd w:val="clear" w:color="auto" w:fill="C1FFDD" w:themeFill="accent5" w:themeFillTint="33"/>
      <w:spacing w:before="160" w:after="160"/>
    </w:pPr>
    <w:rPr>
      <w:color w:val="00652E" w:themeColor="accent5" w:themeShade="80"/>
    </w:rPr>
  </w:style>
  <w:style w:type="paragraph" w:customStyle="1" w:styleId="Legalnumbering1">
    <w:name w:val="Legal numbering 1"/>
    <w:basedOn w:val="Bullet"/>
    <w:qFormat/>
    <w:rsid w:val="00ED3870"/>
    <w:pPr>
      <w:numPr>
        <w:numId w:val="2"/>
      </w:numPr>
      <w:ind w:left="567" w:hanging="567"/>
    </w:pPr>
  </w:style>
  <w:style w:type="character" w:styleId="CommentReference">
    <w:name w:val="annotation reference"/>
    <w:basedOn w:val="DefaultParagraphFont"/>
    <w:uiPriority w:val="99"/>
    <w:semiHidden/>
    <w:unhideWhenUsed/>
    <w:rsid w:val="00742376"/>
    <w:rPr>
      <w:sz w:val="16"/>
      <w:szCs w:val="16"/>
    </w:rPr>
  </w:style>
  <w:style w:type="paragraph" w:styleId="CommentText">
    <w:name w:val="annotation text"/>
    <w:basedOn w:val="Normal"/>
    <w:link w:val="CommentTextChar"/>
    <w:uiPriority w:val="99"/>
    <w:unhideWhenUsed/>
    <w:rsid w:val="00742376"/>
    <w:pPr>
      <w:spacing w:line="240" w:lineRule="auto"/>
    </w:pPr>
    <w:rPr>
      <w:szCs w:val="20"/>
    </w:rPr>
  </w:style>
  <w:style w:type="character" w:customStyle="1" w:styleId="CommentTextChar">
    <w:name w:val="Comment Text Char"/>
    <w:basedOn w:val="DefaultParagraphFont"/>
    <w:link w:val="CommentText"/>
    <w:uiPriority w:val="99"/>
    <w:rsid w:val="00742376"/>
    <w:rPr>
      <w:rFonts w:ascii="Arial" w:hAnsi="Arial"/>
      <w:sz w:val="20"/>
      <w:szCs w:val="20"/>
      <w:lang w:val="en-US"/>
    </w:rPr>
  </w:style>
  <w:style w:type="paragraph" w:customStyle="1" w:styleId="Legalnumbering2">
    <w:name w:val="Legal numbering 2"/>
    <w:basedOn w:val="Legalnumbering1"/>
    <w:qFormat/>
    <w:rsid w:val="00ED3870"/>
    <w:pPr>
      <w:numPr>
        <w:ilvl w:val="1"/>
      </w:numPr>
      <w:ind w:left="567" w:hanging="567"/>
    </w:pPr>
  </w:style>
  <w:style w:type="paragraph" w:customStyle="1" w:styleId="Legalnumbering3">
    <w:name w:val="Legal numbering 3"/>
    <w:basedOn w:val="Legalnumbering2"/>
    <w:qFormat/>
    <w:rsid w:val="00ED3870"/>
    <w:pPr>
      <w:numPr>
        <w:ilvl w:val="2"/>
      </w:numPr>
      <w:ind w:left="567" w:hanging="567"/>
    </w:pPr>
  </w:style>
  <w:style w:type="paragraph" w:customStyle="1" w:styleId="Legalnumbering4">
    <w:name w:val="Legal numbering 4"/>
    <w:basedOn w:val="NTTBullet7"/>
    <w:qFormat/>
    <w:rsid w:val="00303899"/>
    <w:pPr>
      <w:tabs>
        <w:tab w:val="num" w:pos="850"/>
        <w:tab w:val="num" w:pos="1418"/>
      </w:tabs>
      <w:ind w:left="284"/>
    </w:pPr>
  </w:style>
  <w:style w:type="paragraph" w:customStyle="1" w:styleId="Legalnumbering5">
    <w:name w:val="Legal numbering 5"/>
    <w:basedOn w:val="NTTBullet8"/>
    <w:qFormat/>
    <w:rsid w:val="00303899"/>
    <w:pPr>
      <w:tabs>
        <w:tab w:val="num" w:pos="1985"/>
      </w:tabs>
      <w:ind w:left="568"/>
    </w:pPr>
  </w:style>
  <w:style w:type="paragraph" w:customStyle="1" w:styleId="Legalnumbering6">
    <w:name w:val="Legal numbering 6"/>
    <w:basedOn w:val="NTTBullet9"/>
    <w:qFormat/>
    <w:rsid w:val="00303899"/>
    <w:pPr>
      <w:tabs>
        <w:tab w:val="num" w:pos="2552"/>
      </w:tabs>
      <w:ind w:left="851"/>
    </w:pPr>
  </w:style>
  <w:style w:type="paragraph" w:customStyle="1" w:styleId="Tablebullet3">
    <w:name w:val="Table bullet 3"/>
    <w:basedOn w:val="NTTBlueTableBullet3"/>
    <w:qFormat/>
    <w:rsid w:val="007318BA"/>
    <w:pPr>
      <w:contextualSpacing/>
    </w:pPr>
    <w:rPr>
      <w:color w:val="2E404D" w:themeColor="text1"/>
    </w:rPr>
  </w:style>
  <w:style w:type="character" w:customStyle="1" w:styleId="BodyTextChar">
    <w:name w:val="Body Text Char"/>
    <w:basedOn w:val="DefaultParagraphFont"/>
    <w:link w:val="BodyText"/>
    <w:uiPriority w:val="99"/>
    <w:rsid w:val="00B745F5"/>
    <w:rPr>
      <w:rFonts w:ascii="Arial" w:hAnsi="Arial"/>
      <w:color w:val="2E404D" w:themeColor="text1"/>
      <w:sz w:val="20"/>
      <w:lang w:val="en-US"/>
    </w:rPr>
  </w:style>
  <w:style w:type="paragraph" w:styleId="BodyText3">
    <w:name w:val="Body Text 3"/>
    <w:basedOn w:val="Normal"/>
    <w:link w:val="BodyText3Char"/>
    <w:uiPriority w:val="99"/>
    <w:unhideWhenUsed/>
    <w:rsid w:val="00392431"/>
    <w:pPr>
      <w:spacing w:before="160" w:after="160"/>
      <w:contextualSpacing/>
    </w:pPr>
    <w:rPr>
      <w:color w:val="2E404D" w:themeColor="text1"/>
      <w:sz w:val="17"/>
    </w:rPr>
  </w:style>
  <w:style w:type="character" w:customStyle="1" w:styleId="BodyText3Char">
    <w:name w:val="Body Text 3 Char"/>
    <w:basedOn w:val="DefaultParagraphFont"/>
    <w:link w:val="BodyText3"/>
    <w:uiPriority w:val="99"/>
    <w:rsid w:val="00392431"/>
    <w:rPr>
      <w:rFonts w:ascii="Arial" w:hAnsi="Arial"/>
      <w:color w:val="2E404D" w:themeColor="text1"/>
      <w:sz w:val="17"/>
      <w:lang w:val="en-US"/>
    </w:rPr>
  </w:style>
  <w:style w:type="paragraph" w:styleId="BodyTextIndent">
    <w:name w:val="Body Text Indent"/>
    <w:basedOn w:val="Normal"/>
    <w:link w:val="BodyTextIndentChar"/>
    <w:uiPriority w:val="99"/>
    <w:semiHidden/>
    <w:unhideWhenUsed/>
    <w:rsid w:val="008939C6"/>
    <w:pPr>
      <w:spacing w:after="120"/>
      <w:ind w:left="283"/>
    </w:pPr>
  </w:style>
  <w:style w:type="character" w:customStyle="1" w:styleId="BodyTextIndentChar">
    <w:name w:val="Body Text Indent Char"/>
    <w:basedOn w:val="DefaultParagraphFont"/>
    <w:link w:val="BodyTextIndent"/>
    <w:uiPriority w:val="99"/>
    <w:semiHidden/>
    <w:rsid w:val="008939C6"/>
    <w:rPr>
      <w:rFonts w:ascii="Arial" w:hAnsi="Arial"/>
      <w:sz w:val="20"/>
      <w:lang w:val="en-US"/>
    </w:rPr>
  </w:style>
  <w:style w:type="paragraph" w:styleId="BodyTextIndent3">
    <w:name w:val="Body Text Indent 3"/>
    <w:basedOn w:val="Normal"/>
    <w:link w:val="BodyTextIndent3Char"/>
    <w:uiPriority w:val="99"/>
    <w:semiHidden/>
    <w:unhideWhenUsed/>
    <w:rsid w:val="00382304"/>
    <w:pPr>
      <w:spacing w:after="120"/>
      <w:ind w:left="284"/>
    </w:pPr>
    <w:rPr>
      <w:sz w:val="17"/>
      <w:szCs w:val="16"/>
    </w:rPr>
  </w:style>
  <w:style w:type="paragraph" w:styleId="BodyTextIndent2">
    <w:name w:val="Body Text Indent 2"/>
    <w:basedOn w:val="Normal"/>
    <w:link w:val="BodyTextIndent2Char"/>
    <w:uiPriority w:val="99"/>
    <w:semiHidden/>
    <w:unhideWhenUsed/>
    <w:rsid w:val="008939C6"/>
    <w:pPr>
      <w:spacing w:after="120"/>
      <w:ind w:left="284"/>
    </w:pPr>
  </w:style>
  <w:style w:type="character" w:customStyle="1" w:styleId="BodyTextIndent2Char">
    <w:name w:val="Body Text Indent 2 Char"/>
    <w:basedOn w:val="DefaultParagraphFont"/>
    <w:link w:val="BodyTextIndent2"/>
    <w:uiPriority w:val="99"/>
    <w:semiHidden/>
    <w:rsid w:val="008939C6"/>
    <w:rPr>
      <w:rFonts w:ascii="Arial" w:hAnsi="Arial"/>
      <w:sz w:val="20"/>
      <w:lang w:val="en-US"/>
    </w:rPr>
  </w:style>
  <w:style w:type="character" w:customStyle="1" w:styleId="BodyTextIndent3Char">
    <w:name w:val="Body Text Indent 3 Char"/>
    <w:basedOn w:val="DefaultParagraphFont"/>
    <w:link w:val="BodyTextIndent3"/>
    <w:uiPriority w:val="99"/>
    <w:semiHidden/>
    <w:rsid w:val="00382304"/>
    <w:rPr>
      <w:rFonts w:ascii="Arial" w:hAnsi="Arial"/>
      <w:sz w:val="17"/>
      <w:szCs w:val="16"/>
      <w:lang w:val="en-US"/>
    </w:rPr>
  </w:style>
  <w:style w:type="paragraph" w:customStyle="1" w:styleId="CaptionWide">
    <w:name w:val="Caption Wide"/>
    <w:basedOn w:val="Caption"/>
    <w:uiPriority w:val="99"/>
    <w:rsid w:val="004B7585"/>
    <w:pPr>
      <w:spacing w:line="264" w:lineRule="auto"/>
      <w:ind w:left="0"/>
    </w:pPr>
    <w:rPr>
      <w:spacing w:val="0"/>
    </w:rPr>
  </w:style>
  <w:style w:type="numbering" w:customStyle="1" w:styleId="NTTAppendixList">
    <w:name w:val="_NTT Appendix List"/>
    <w:uiPriority w:val="89"/>
    <w:rsid w:val="00F93B13"/>
    <w:pPr>
      <w:numPr>
        <w:numId w:val="3"/>
      </w:numPr>
    </w:pPr>
  </w:style>
  <w:style w:type="paragraph" w:customStyle="1" w:styleId="AppendixHeading2">
    <w:name w:val="Appendix Heading 2"/>
    <w:basedOn w:val="Heading2"/>
    <w:next w:val="Normal"/>
    <w:uiPriority w:val="5"/>
    <w:qFormat/>
    <w:rsid w:val="00D24630"/>
    <w:pPr>
      <w:numPr>
        <w:numId w:val="4"/>
      </w:numPr>
      <w:ind w:left="1701" w:hanging="1701"/>
    </w:pPr>
    <w:rPr>
      <w:bCs w:val="0"/>
      <w:szCs w:val="32"/>
    </w:rPr>
  </w:style>
  <w:style w:type="paragraph" w:customStyle="1" w:styleId="AppendixHeading3">
    <w:name w:val="Appendix Heading 3"/>
    <w:basedOn w:val="Heading3"/>
    <w:next w:val="Normal"/>
    <w:uiPriority w:val="5"/>
    <w:qFormat/>
    <w:rsid w:val="00FD54FD"/>
    <w:pPr>
      <w:numPr>
        <w:numId w:val="4"/>
      </w:numPr>
      <w:ind w:left="1701" w:hanging="1701"/>
    </w:pPr>
    <w:rPr>
      <w:rFonts w:asciiTheme="minorHAnsi" w:hAnsiTheme="minorHAnsi"/>
      <w:bCs/>
    </w:rPr>
  </w:style>
  <w:style w:type="numbering" w:customStyle="1" w:styleId="NTTBlueBulletList">
    <w:name w:val="_NTT Blue Bullet List"/>
    <w:uiPriority w:val="89"/>
    <w:rsid w:val="009F1A55"/>
    <w:pPr>
      <w:numPr>
        <w:numId w:val="5"/>
      </w:numPr>
    </w:pPr>
  </w:style>
  <w:style w:type="paragraph" w:customStyle="1" w:styleId="NTTBlueBullet1">
    <w:name w:val="NTT Blue Bullet 1"/>
    <w:basedOn w:val="Normal"/>
    <w:uiPriority w:val="29"/>
    <w:rsid w:val="00A43CFD"/>
    <w:pPr>
      <w:numPr>
        <w:numId w:val="6"/>
      </w:numPr>
      <w:tabs>
        <w:tab w:val="clear" w:pos="1134"/>
      </w:tabs>
      <w:spacing w:before="160" w:after="160"/>
      <w:ind w:left="1191" w:hanging="340"/>
      <w:contextualSpacing/>
    </w:pPr>
    <w:rPr>
      <w:rFonts w:eastAsia="Times New Roman" w:cs="Arial"/>
      <w:color w:val="005B96" w:themeColor="accent3"/>
      <w:kern w:val="20"/>
      <w:szCs w:val="20"/>
      <w:lang w:val="en-GB"/>
      <w14:ligatures w14:val="none"/>
    </w:rPr>
  </w:style>
  <w:style w:type="paragraph" w:customStyle="1" w:styleId="NTTBlueBullet2">
    <w:name w:val="NTT Blue Bullet 2"/>
    <w:basedOn w:val="Normal"/>
    <w:uiPriority w:val="29"/>
    <w:rsid w:val="0030602F"/>
    <w:pPr>
      <w:numPr>
        <w:ilvl w:val="1"/>
        <w:numId w:val="6"/>
      </w:numPr>
      <w:tabs>
        <w:tab w:val="clear" w:pos="1418"/>
      </w:tabs>
      <w:spacing w:before="160" w:after="160"/>
      <w:ind w:left="1531" w:hanging="340"/>
      <w:contextualSpacing/>
    </w:pPr>
    <w:rPr>
      <w:rFonts w:eastAsia="Times New Roman" w:cs="Arial"/>
      <w:color w:val="005B96" w:themeColor="accent3"/>
      <w:kern w:val="20"/>
      <w:szCs w:val="20"/>
      <w:lang w:val="en-GB"/>
      <w14:ligatures w14:val="none"/>
    </w:rPr>
  </w:style>
  <w:style w:type="paragraph" w:customStyle="1" w:styleId="NTTBlueBullet3">
    <w:name w:val="NTT Blue Bullet 3"/>
    <w:basedOn w:val="Normal"/>
    <w:uiPriority w:val="29"/>
    <w:rsid w:val="0030602F"/>
    <w:pPr>
      <w:numPr>
        <w:ilvl w:val="2"/>
        <w:numId w:val="6"/>
      </w:numPr>
      <w:tabs>
        <w:tab w:val="clear" w:pos="1701"/>
      </w:tabs>
      <w:spacing w:before="160" w:after="160"/>
      <w:ind w:left="1815" w:hanging="284"/>
      <w:contextualSpacing/>
    </w:pPr>
    <w:rPr>
      <w:rFonts w:eastAsia="Times New Roman" w:cs="Arial"/>
      <w:color w:val="005B96" w:themeColor="accent3"/>
      <w:kern w:val="20"/>
      <w:szCs w:val="20"/>
      <w:lang w:val="en-GB"/>
      <w14:ligatures w14:val="none"/>
    </w:rPr>
  </w:style>
  <w:style w:type="paragraph" w:customStyle="1" w:styleId="NTTBlueBullet4">
    <w:name w:val="NTT Blue Bullet 4"/>
    <w:basedOn w:val="Normal"/>
    <w:uiPriority w:val="29"/>
    <w:rsid w:val="00B23563"/>
    <w:pPr>
      <w:numPr>
        <w:ilvl w:val="3"/>
        <w:numId w:val="6"/>
      </w:numPr>
      <w:tabs>
        <w:tab w:val="clear" w:pos="1418"/>
      </w:tabs>
      <w:spacing w:before="160" w:after="160"/>
      <w:ind w:left="1531" w:hanging="680"/>
      <w:contextualSpacing/>
    </w:pPr>
    <w:rPr>
      <w:rFonts w:eastAsia="Times New Roman" w:cs="Arial"/>
      <w:color w:val="005B96" w:themeColor="accent3"/>
      <w:kern w:val="20"/>
      <w:szCs w:val="20"/>
      <w:lang w:val="en-GB"/>
      <w14:ligatures w14:val="none"/>
    </w:rPr>
  </w:style>
  <w:style w:type="paragraph" w:customStyle="1" w:styleId="NTTBlueBullet5">
    <w:name w:val="NTT Blue Bullet 5"/>
    <w:basedOn w:val="Normal"/>
    <w:uiPriority w:val="29"/>
    <w:rsid w:val="005A39EB"/>
    <w:pPr>
      <w:numPr>
        <w:ilvl w:val="4"/>
        <w:numId w:val="6"/>
      </w:numPr>
      <w:tabs>
        <w:tab w:val="clear" w:pos="1418"/>
      </w:tabs>
      <w:spacing w:before="160" w:after="160"/>
      <w:ind w:left="1531" w:hanging="680"/>
      <w:contextualSpacing/>
    </w:pPr>
    <w:rPr>
      <w:rFonts w:eastAsia="Times New Roman" w:cs="Arial"/>
      <w:color w:val="005B96" w:themeColor="accent3"/>
      <w:kern w:val="20"/>
      <w:szCs w:val="20"/>
      <w:lang w:val="en-GB"/>
      <w14:ligatures w14:val="none"/>
    </w:rPr>
  </w:style>
  <w:style w:type="paragraph" w:customStyle="1" w:styleId="NTTBlueBullet6">
    <w:name w:val="NTT Blue Bullet 6"/>
    <w:basedOn w:val="Normal"/>
    <w:uiPriority w:val="29"/>
    <w:rsid w:val="005A39EB"/>
    <w:pPr>
      <w:numPr>
        <w:ilvl w:val="5"/>
        <w:numId w:val="6"/>
      </w:numPr>
      <w:tabs>
        <w:tab w:val="clear" w:pos="1418"/>
      </w:tabs>
      <w:spacing w:before="160" w:after="160"/>
      <w:ind w:left="1531" w:hanging="680"/>
      <w:contextualSpacing/>
    </w:pPr>
    <w:rPr>
      <w:rFonts w:eastAsia="Times New Roman" w:cs="Arial"/>
      <w:color w:val="005B96" w:themeColor="accent3"/>
      <w:kern w:val="20"/>
      <w:szCs w:val="20"/>
      <w:lang w:val="en-GB"/>
      <w14:ligatures w14:val="none"/>
    </w:rPr>
  </w:style>
  <w:style w:type="paragraph" w:customStyle="1" w:styleId="NTTBlueBullet7">
    <w:name w:val="NTT Blue Bullet 7"/>
    <w:basedOn w:val="Normal"/>
    <w:uiPriority w:val="29"/>
    <w:rsid w:val="00911702"/>
    <w:pPr>
      <w:numPr>
        <w:ilvl w:val="6"/>
        <w:numId w:val="6"/>
      </w:numPr>
      <w:tabs>
        <w:tab w:val="clear" w:pos="1418"/>
      </w:tabs>
      <w:spacing w:before="160" w:after="160"/>
      <w:ind w:left="1531" w:hanging="340"/>
      <w:contextualSpacing/>
    </w:pPr>
    <w:rPr>
      <w:rFonts w:eastAsia="Times New Roman" w:cs="Arial"/>
      <w:color w:val="005B96" w:themeColor="accent3"/>
      <w:kern w:val="20"/>
      <w:szCs w:val="20"/>
      <w:lang w:val="en-GB"/>
      <w14:ligatures w14:val="none"/>
    </w:rPr>
  </w:style>
  <w:style w:type="paragraph" w:customStyle="1" w:styleId="NTTBlueBullet8">
    <w:name w:val="NTT Blue Bullet 8"/>
    <w:basedOn w:val="Normal"/>
    <w:uiPriority w:val="29"/>
    <w:rsid w:val="004C2406"/>
    <w:pPr>
      <w:numPr>
        <w:ilvl w:val="7"/>
        <w:numId w:val="6"/>
      </w:numPr>
      <w:tabs>
        <w:tab w:val="clear" w:pos="1985"/>
      </w:tabs>
      <w:spacing w:before="160" w:after="160"/>
      <w:ind w:left="1814" w:hanging="340"/>
      <w:contextualSpacing/>
    </w:pPr>
    <w:rPr>
      <w:rFonts w:eastAsia="Times New Roman" w:cs="Arial"/>
      <w:color w:val="005B96" w:themeColor="accent3"/>
      <w:kern w:val="20"/>
      <w:szCs w:val="20"/>
      <w:lang w:val="en-GB"/>
      <w14:ligatures w14:val="none"/>
    </w:rPr>
  </w:style>
  <w:style w:type="paragraph" w:customStyle="1" w:styleId="NTTBlueBullet9">
    <w:name w:val="NTT Blue Bullet 9"/>
    <w:basedOn w:val="Normal"/>
    <w:uiPriority w:val="29"/>
    <w:rsid w:val="004C2406"/>
    <w:pPr>
      <w:numPr>
        <w:ilvl w:val="8"/>
        <w:numId w:val="6"/>
      </w:numPr>
      <w:tabs>
        <w:tab w:val="clear" w:pos="2552"/>
      </w:tabs>
      <w:spacing w:before="160" w:after="160"/>
      <w:ind w:left="1814" w:hanging="340"/>
      <w:contextualSpacing/>
    </w:pPr>
    <w:rPr>
      <w:rFonts w:eastAsia="Times New Roman" w:cs="Arial"/>
      <w:color w:val="005B96" w:themeColor="accent3"/>
      <w:kern w:val="20"/>
      <w:szCs w:val="20"/>
      <w:lang w:val="en-GB"/>
      <w14:ligatures w14:val="none"/>
    </w:rPr>
  </w:style>
  <w:style w:type="numbering" w:customStyle="1" w:styleId="NTTBlueTableBulletList">
    <w:name w:val="_NTT Blue Table Bullet List"/>
    <w:uiPriority w:val="89"/>
    <w:rsid w:val="009F1A55"/>
    <w:pPr>
      <w:numPr>
        <w:numId w:val="7"/>
      </w:numPr>
    </w:pPr>
  </w:style>
  <w:style w:type="paragraph" w:customStyle="1" w:styleId="NTTBlueTableBullet1">
    <w:name w:val="NTT Blue Table Bullet 1"/>
    <w:basedOn w:val="Normal"/>
    <w:uiPriority w:val="34"/>
    <w:rsid w:val="0015224D"/>
    <w:pPr>
      <w:numPr>
        <w:numId w:val="8"/>
      </w:numPr>
      <w:tabs>
        <w:tab w:val="clear" w:pos="283"/>
      </w:tabs>
      <w:ind w:left="340" w:hanging="340"/>
      <w:contextualSpacing/>
    </w:pPr>
    <w:rPr>
      <w:rFonts w:eastAsia="Times New Roman" w:cs="Arial"/>
      <w:color w:val="005B96" w:themeColor="accent3"/>
      <w:kern w:val="18"/>
      <w:szCs w:val="18"/>
      <w:lang w:val="en-GB"/>
      <w14:ligatures w14:val="none"/>
    </w:rPr>
  </w:style>
  <w:style w:type="paragraph" w:customStyle="1" w:styleId="NTTBlueTableBullet2">
    <w:name w:val="NTT Blue Table Bullet 2"/>
    <w:basedOn w:val="Normal"/>
    <w:uiPriority w:val="34"/>
    <w:rsid w:val="00767F75"/>
    <w:pPr>
      <w:numPr>
        <w:ilvl w:val="1"/>
        <w:numId w:val="8"/>
      </w:numPr>
      <w:tabs>
        <w:tab w:val="clear" w:pos="1134"/>
      </w:tabs>
      <w:ind w:left="680" w:hanging="340"/>
    </w:pPr>
    <w:rPr>
      <w:rFonts w:eastAsia="Times New Roman" w:cs="Arial"/>
      <w:color w:val="005B96" w:themeColor="accent3"/>
      <w:kern w:val="18"/>
      <w:szCs w:val="20"/>
      <w:lang w:val="en-GB"/>
      <w14:ligatures w14:val="none"/>
    </w:rPr>
  </w:style>
  <w:style w:type="paragraph" w:customStyle="1" w:styleId="NTTBlueTableBullet3">
    <w:name w:val="NTT Blue Table Bullet 3"/>
    <w:basedOn w:val="Normal"/>
    <w:uiPriority w:val="34"/>
    <w:rsid w:val="00767F75"/>
    <w:pPr>
      <w:numPr>
        <w:ilvl w:val="2"/>
        <w:numId w:val="8"/>
      </w:numPr>
      <w:tabs>
        <w:tab w:val="clear" w:pos="850"/>
      </w:tabs>
      <w:ind w:left="964" w:hanging="284"/>
    </w:pPr>
    <w:rPr>
      <w:rFonts w:eastAsia="Times New Roman" w:cs="Arial"/>
      <w:color w:val="005B96" w:themeColor="accent3"/>
      <w:kern w:val="18"/>
      <w:szCs w:val="20"/>
      <w:lang w:val="en-GB"/>
      <w14:ligatures w14:val="none"/>
    </w:rPr>
  </w:style>
  <w:style w:type="paragraph" w:customStyle="1" w:styleId="NTTBlueTableBullet4">
    <w:name w:val="NTT Blue Table Bullet 4"/>
    <w:basedOn w:val="Normal"/>
    <w:uiPriority w:val="34"/>
    <w:rsid w:val="00ED179B"/>
    <w:pPr>
      <w:numPr>
        <w:ilvl w:val="3"/>
        <w:numId w:val="8"/>
      </w:numPr>
      <w:tabs>
        <w:tab w:val="clear" w:pos="567"/>
        <w:tab w:val="left" w:pos="0"/>
      </w:tabs>
      <w:ind w:left="851" w:hanging="851"/>
    </w:pPr>
    <w:rPr>
      <w:rFonts w:eastAsia="Times New Roman" w:cs="Arial"/>
      <w:color w:val="005B96" w:themeColor="accent3"/>
      <w:kern w:val="18"/>
      <w:szCs w:val="20"/>
      <w:lang w:val="en-GB"/>
      <w14:ligatures w14:val="none"/>
    </w:rPr>
  </w:style>
  <w:style w:type="paragraph" w:customStyle="1" w:styleId="NTTBlueTableBullet5">
    <w:name w:val="NTT Blue Table Bullet 5"/>
    <w:basedOn w:val="Normal"/>
    <w:uiPriority w:val="34"/>
    <w:rsid w:val="0040405A"/>
    <w:pPr>
      <w:numPr>
        <w:ilvl w:val="4"/>
        <w:numId w:val="8"/>
      </w:numPr>
      <w:tabs>
        <w:tab w:val="clear" w:pos="567"/>
      </w:tabs>
      <w:ind w:left="851" w:hanging="851"/>
    </w:pPr>
    <w:rPr>
      <w:rFonts w:eastAsia="Times New Roman" w:cs="Arial"/>
      <w:color w:val="005B96" w:themeColor="accent3"/>
      <w:kern w:val="18"/>
      <w:szCs w:val="20"/>
      <w:lang w:val="en-GB"/>
      <w14:ligatures w14:val="none"/>
    </w:rPr>
  </w:style>
  <w:style w:type="paragraph" w:customStyle="1" w:styleId="NTTBlueTableBullet6">
    <w:name w:val="NTT Blue Table Bullet 6"/>
    <w:basedOn w:val="Normal"/>
    <w:uiPriority w:val="34"/>
    <w:rsid w:val="0062106E"/>
    <w:pPr>
      <w:numPr>
        <w:ilvl w:val="5"/>
        <w:numId w:val="8"/>
      </w:numPr>
      <w:tabs>
        <w:tab w:val="clear" w:pos="567"/>
      </w:tabs>
      <w:ind w:left="851" w:hanging="851"/>
    </w:pPr>
    <w:rPr>
      <w:rFonts w:eastAsia="Times New Roman" w:cs="Arial"/>
      <w:color w:val="005B96" w:themeColor="accent3"/>
      <w:kern w:val="18"/>
      <w:szCs w:val="20"/>
      <w:lang w:val="en-GB"/>
      <w14:ligatures w14:val="none"/>
    </w:rPr>
  </w:style>
  <w:style w:type="paragraph" w:customStyle="1" w:styleId="NTTBlueTableBullet7">
    <w:name w:val="NTT Blue Table Bullet 7"/>
    <w:basedOn w:val="Normal"/>
    <w:uiPriority w:val="34"/>
    <w:rsid w:val="00911702"/>
    <w:pPr>
      <w:numPr>
        <w:ilvl w:val="6"/>
        <w:numId w:val="8"/>
      </w:numPr>
      <w:tabs>
        <w:tab w:val="clear" w:pos="567"/>
      </w:tabs>
      <w:ind w:left="680" w:hanging="340"/>
    </w:pPr>
    <w:rPr>
      <w:rFonts w:eastAsia="Times New Roman" w:cs="Arial"/>
      <w:color w:val="005B96" w:themeColor="accent3"/>
      <w:kern w:val="18"/>
      <w:szCs w:val="20"/>
      <w:lang w:val="en-GB"/>
      <w14:ligatures w14:val="none"/>
    </w:rPr>
  </w:style>
  <w:style w:type="paragraph" w:customStyle="1" w:styleId="NTTBlueTableBullet8">
    <w:name w:val="NTT Blue Table Bullet 8"/>
    <w:basedOn w:val="Normal"/>
    <w:uiPriority w:val="34"/>
    <w:rsid w:val="00D87AB2"/>
    <w:pPr>
      <w:numPr>
        <w:ilvl w:val="7"/>
        <w:numId w:val="8"/>
      </w:numPr>
      <w:ind w:left="964" w:hanging="340"/>
    </w:pPr>
    <w:rPr>
      <w:rFonts w:eastAsia="Times New Roman" w:cs="Arial"/>
      <w:color w:val="005B96" w:themeColor="accent3"/>
      <w:kern w:val="18"/>
      <w:szCs w:val="20"/>
      <w:lang w:val="en-GB"/>
      <w14:ligatures w14:val="none"/>
    </w:rPr>
  </w:style>
  <w:style w:type="paragraph" w:customStyle="1" w:styleId="NTTBlueTableBullet9">
    <w:name w:val="NTT Blue Table Bullet 9"/>
    <w:basedOn w:val="Normal"/>
    <w:uiPriority w:val="34"/>
    <w:rsid w:val="004C2406"/>
    <w:pPr>
      <w:numPr>
        <w:ilvl w:val="8"/>
        <w:numId w:val="8"/>
      </w:numPr>
      <w:ind w:left="964" w:hanging="340"/>
    </w:pPr>
    <w:rPr>
      <w:rFonts w:eastAsia="Times New Roman" w:cs="Arial"/>
      <w:color w:val="005B96" w:themeColor="accent3"/>
      <w:kern w:val="18"/>
      <w:szCs w:val="20"/>
      <w:lang w:val="en-GB"/>
      <w14:ligatures w14:val="none"/>
    </w:rPr>
  </w:style>
  <w:style w:type="numbering" w:customStyle="1" w:styleId="NTTBulletList">
    <w:name w:val="_NTT Bullet List"/>
    <w:uiPriority w:val="89"/>
    <w:rsid w:val="00DD1DB4"/>
    <w:pPr>
      <w:numPr>
        <w:numId w:val="9"/>
      </w:numPr>
    </w:pPr>
  </w:style>
  <w:style w:type="numbering" w:customStyle="1" w:styleId="NTTFlushBlueBulletList">
    <w:name w:val="_NTT Flush Blue Bullet List"/>
    <w:rsid w:val="00DD1DB4"/>
    <w:pPr>
      <w:numPr>
        <w:numId w:val="10"/>
      </w:numPr>
    </w:pPr>
  </w:style>
  <w:style w:type="numbering" w:customStyle="1" w:styleId="NTTFlushBulletList">
    <w:name w:val="_NTT Flush Bullet List"/>
    <w:basedOn w:val="NoList"/>
    <w:rsid w:val="00DD1DB4"/>
    <w:pPr>
      <w:numPr>
        <w:numId w:val="11"/>
      </w:numPr>
    </w:pPr>
  </w:style>
  <w:style w:type="paragraph" w:customStyle="1" w:styleId="NTTBullet1">
    <w:name w:val="NTT Bullet 1"/>
    <w:basedOn w:val="Normal"/>
    <w:link w:val="NTTBullet1Char"/>
    <w:uiPriority w:val="9"/>
    <w:qFormat/>
    <w:rsid w:val="008C0602"/>
    <w:pPr>
      <w:numPr>
        <w:numId w:val="12"/>
      </w:numPr>
      <w:tabs>
        <w:tab w:val="clear" w:pos="1134"/>
      </w:tabs>
      <w:spacing w:before="160" w:after="160"/>
      <w:ind w:left="1191" w:hanging="340"/>
      <w:contextualSpacing/>
    </w:pPr>
    <w:rPr>
      <w:rFonts w:eastAsia="Times New Roman" w:cs="Arial"/>
      <w:color w:val="2E404D" w:themeColor="text1"/>
      <w:kern w:val="20"/>
      <w:szCs w:val="20"/>
      <w:lang w:val="en-GB"/>
      <w14:ligatures w14:val="none"/>
    </w:rPr>
  </w:style>
  <w:style w:type="character" w:customStyle="1" w:styleId="NTTBullet1Char">
    <w:name w:val="NTT Bullet 1 Char"/>
    <w:basedOn w:val="DefaultParagraphFont"/>
    <w:link w:val="NTTBullet1"/>
    <w:uiPriority w:val="9"/>
    <w:rsid w:val="008C0602"/>
    <w:rPr>
      <w:rFonts w:ascii="Arial" w:eastAsia="Times New Roman" w:hAnsi="Arial" w:cs="Arial"/>
      <w:color w:val="2E404D" w:themeColor="text1"/>
      <w:kern w:val="20"/>
      <w:sz w:val="20"/>
      <w:szCs w:val="20"/>
      <w:lang w:val="en-GB"/>
      <w14:ligatures w14:val="none"/>
    </w:rPr>
  </w:style>
  <w:style w:type="paragraph" w:customStyle="1" w:styleId="NTTBullet2">
    <w:name w:val="NTT Bullet 2"/>
    <w:basedOn w:val="NTTBullet1"/>
    <w:uiPriority w:val="9"/>
    <w:qFormat/>
    <w:rsid w:val="00B10354"/>
    <w:pPr>
      <w:numPr>
        <w:ilvl w:val="1"/>
      </w:numPr>
      <w:tabs>
        <w:tab w:val="clear" w:pos="1418"/>
      </w:tabs>
      <w:ind w:left="1531" w:hanging="340"/>
    </w:pPr>
  </w:style>
  <w:style w:type="paragraph" w:customStyle="1" w:styleId="NTTBullet3">
    <w:name w:val="NTT Bullet 3"/>
    <w:basedOn w:val="NTTBullet2"/>
    <w:uiPriority w:val="9"/>
    <w:qFormat/>
    <w:rsid w:val="00252A11"/>
    <w:pPr>
      <w:numPr>
        <w:ilvl w:val="2"/>
      </w:numPr>
      <w:tabs>
        <w:tab w:val="clear" w:pos="1701"/>
      </w:tabs>
      <w:ind w:left="1815" w:hanging="284"/>
    </w:pPr>
  </w:style>
  <w:style w:type="paragraph" w:customStyle="1" w:styleId="NTTBullet4">
    <w:name w:val="NTT Bullet 4"/>
    <w:basedOn w:val="Normal"/>
    <w:uiPriority w:val="9"/>
    <w:rsid w:val="00B23563"/>
    <w:pPr>
      <w:numPr>
        <w:ilvl w:val="3"/>
        <w:numId w:val="12"/>
      </w:numPr>
      <w:tabs>
        <w:tab w:val="clear" w:pos="1418"/>
      </w:tabs>
      <w:spacing w:before="160" w:after="160"/>
      <w:ind w:left="1531" w:hanging="680"/>
      <w:contextualSpacing/>
    </w:pPr>
    <w:rPr>
      <w:rFonts w:eastAsia="Times New Roman" w:cs="Arial"/>
      <w:color w:val="2E404D" w:themeColor="text1"/>
      <w:kern w:val="20"/>
      <w:szCs w:val="20"/>
      <w:lang w:val="en-GB"/>
      <w14:ligatures w14:val="none"/>
    </w:rPr>
  </w:style>
  <w:style w:type="paragraph" w:customStyle="1" w:styleId="NTTBullet5">
    <w:name w:val="NTT Bullet 5"/>
    <w:basedOn w:val="NTTBullet4"/>
    <w:uiPriority w:val="9"/>
    <w:rsid w:val="00B23563"/>
    <w:pPr>
      <w:numPr>
        <w:ilvl w:val="4"/>
      </w:numPr>
      <w:tabs>
        <w:tab w:val="clear" w:pos="1418"/>
      </w:tabs>
      <w:ind w:left="1531" w:hanging="680"/>
    </w:pPr>
  </w:style>
  <w:style w:type="paragraph" w:customStyle="1" w:styleId="NTTBullet6">
    <w:name w:val="NTT Bullet 6"/>
    <w:basedOn w:val="NTTBullet5"/>
    <w:uiPriority w:val="9"/>
    <w:rsid w:val="00B23563"/>
    <w:pPr>
      <w:numPr>
        <w:ilvl w:val="5"/>
      </w:numPr>
      <w:tabs>
        <w:tab w:val="clear" w:pos="1418"/>
      </w:tabs>
      <w:ind w:left="1531" w:hanging="680"/>
    </w:pPr>
  </w:style>
  <w:style w:type="paragraph" w:customStyle="1" w:styleId="NTTBullet7">
    <w:name w:val="NTT Bullet 7"/>
    <w:basedOn w:val="Normal"/>
    <w:uiPriority w:val="9"/>
    <w:qFormat/>
    <w:rsid w:val="00911702"/>
    <w:pPr>
      <w:numPr>
        <w:ilvl w:val="6"/>
        <w:numId w:val="12"/>
      </w:numPr>
      <w:tabs>
        <w:tab w:val="clear" w:pos="1418"/>
      </w:tabs>
      <w:spacing w:before="160" w:after="160"/>
      <w:ind w:left="1531" w:hanging="340"/>
      <w:contextualSpacing/>
    </w:pPr>
    <w:rPr>
      <w:rFonts w:eastAsia="Times New Roman" w:cs="Arial"/>
      <w:color w:val="2E404D" w:themeColor="text1"/>
      <w:kern w:val="20"/>
      <w:szCs w:val="20"/>
      <w:lang w:val="en-GB"/>
      <w14:ligatures w14:val="none"/>
    </w:rPr>
  </w:style>
  <w:style w:type="paragraph" w:customStyle="1" w:styleId="NTTBullet8">
    <w:name w:val="NTT Bullet 8"/>
    <w:basedOn w:val="NTTBullet7"/>
    <w:uiPriority w:val="9"/>
    <w:qFormat/>
    <w:rsid w:val="00D87AB2"/>
    <w:pPr>
      <w:numPr>
        <w:ilvl w:val="7"/>
      </w:numPr>
      <w:tabs>
        <w:tab w:val="clear" w:pos="1985"/>
      </w:tabs>
      <w:ind w:left="1814" w:hanging="340"/>
    </w:pPr>
  </w:style>
  <w:style w:type="paragraph" w:customStyle="1" w:styleId="NTTBullet9">
    <w:name w:val="NTT Bullet 9"/>
    <w:basedOn w:val="NTTBullet8"/>
    <w:uiPriority w:val="9"/>
    <w:qFormat/>
    <w:rsid w:val="004C2406"/>
    <w:pPr>
      <w:numPr>
        <w:ilvl w:val="8"/>
      </w:numPr>
      <w:tabs>
        <w:tab w:val="clear" w:pos="2552"/>
      </w:tabs>
      <w:ind w:left="1814" w:hanging="340"/>
    </w:pPr>
  </w:style>
  <w:style w:type="paragraph" w:customStyle="1" w:styleId="NTTFlushBlueBullet1">
    <w:name w:val="NTT Flush Blue Bullet 1"/>
    <w:basedOn w:val="Normal"/>
    <w:link w:val="NTTFlushBlueBullet1Char"/>
    <w:rsid w:val="00E728B1"/>
    <w:pPr>
      <w:numPr>
        <w:numId w:val="13"/>
      </w:numPr>
      <w:spacing w:before="160" w:after="160"/>
      <w:ind w:left="397" w:hanging="397"/>
      <w:contextualSpacing/>
    </w:pPr>
    <w:rPr>
      <w:rFonts w:eastAsia="Times New Roman" w:cs="Arial"/>
      <w:color w:val="005B96" w:themeColor="accent3"/>
      <w:kern w:val="20"/>
      <w:szCs w:val="20"/>
      <w:lang w:val="en-GB"/>
      <w14:ligatures w14:val="none"/>
    </w:rPr>
  </w:style>
  <w:style w:type="character" w:customStyle="1" w:styleId="NTTFlushBlueBullet1Char">
    <w:name w:val="NTT Flush Blue Bullet 1 Char"/>
    <w:basedOn w:val="DefaultParagraphFont"/>
    <w:link w:val="NTTFlushBlueBullet1"/>
    <w:rsid w:val="00E728B1"/>
    <w:rPr>
      <w:rFonts w:ascii="Arial" w:eastAsia="Times New Roman" w:hAnsi="Arial" w:cs="Arial"/>
      <w:color w:val="005B96" w:themeColor="accent3"/>
      <w:kern w:val="20"/>
      <w:sz w:val="20"/>
      <w:szCs w:val="20"/>
      <w:lang w:val="en-GB"/>
      <w14:ligatures w14:val="none"/>
    </w:rPr>
  </w:style>
  <w:style w:type="paragraph" w:customStyle="1" w:styleId="NTTFlushBlueBullet2">
    <w:name w:val="NTT Flush Blue Bullet 2"/>
    <w:basedOn w:val="Normal"/>
    <w:link w:val="NTTFlushBlueBullet2Char"/>
    <w:rsid w:val="00251212"/>
    <w:pPr>
      <w:numPr>
        <w:ilvl w:val="1"/>
        <w:numId w:val="13"/>
      </w:numPr>
      <w:spacing w:before="160" w:after="160"/>
      <w:ind w:left="851" w:hanging="397"/>
      <w:contextualSpacing/>
    </w:pPr>
    <w:rPr>
      <w:rFonts w:eastAsia="Times New Roman" w:cs="Arial"/>
      <w:color w:val="005B96" w:themeColor="accent3"/>
      <w:kern w:val="20"/>
      <w:szCs w:val="20"/>
      <w:lang w:val="en-GB"/>
      <w14:ligatures w14:val="none"/>
    </w:rPr>
  </w:style>
  <w:style w:type="character" w:customStyle="1" w:styleId="NTTFlushBlueBullet2Char">
    <w:name w:val="NTT Flush Blue Bullet 2 Char"/>
    <w:basedOn w:val="DefaultParagraphFont"/>
    <w:link w:val="NTTFlushBlueBullet2"/>
    <w:rsid w:val="00251212"/>
    <w:rPr>
      <w:rFonts w:ascii="Arial" w:eastAsia="Times New Roman" w:hAnsi="Arial" w:cs="Arial"/>
      <w:color w:val="005B96" w:themeColor="accent3"/>
      <w:kern w:val="20"/>
      <w:sz w:val="20"/>
      <w:szCs w:val="20"/>
      <w:lang w:val="en-GB"/>
      <w14:ligatures w14:val="none"/>
    </w:rPr>
  </w:style>
  <w:style w:type="paragraph" w:customStyle="1" w:styleId="NTTFlushBlueBullet3">
    <w:name w:val="NTT Flush Blue Bullet 3"/>
    <w:basedOn w:val="Normal"/>
    <w:link w:val="NTTFlushBlueBullet3Char"/>
    <w:rsid w:val="00251212"/>
    <w:pPr>
      <w:numPr>
        <w:ilvl w:val="2"/>
        <w:numId w:val="13"/>
      </w:numPr>
      <w:spacing w:before="160" w:after="160"/>
      <w:ind w:left="1078"/>
      <w:contextualSpacing/>
    </w:pPr>
    <w:rPr>
      <w:rFonts w:eastAsia="Times New Roman" w:cs="Arial"/>
      <w:color w:val="005B96" w:themeColor="accent3"/>
      <w:kern w:val="20"/>
      <w:szCs w:val="20"/>
      <w:lang w:val="en-GB"/>
      <w14:ligatures w14:val="none"/>
    </w:rPr>
  </w:style>
  <w:style w:type="character" w:customStyle="1" w:styleId="NTTFlushBlueBullet3Char">
    <w:name w:val="NTT Flush Blue Bullet 3 Char"/>
    <w:basedOn w:val="DefaultParagraphFont"/>
    <w:link w:val="NTTFlushBlueBullet3"/>
    <w:rsid w:val="00251212"/>
    <w:rPr>
      <w:rFonts w:ascii="Arial" w:eastAsia="Times New Roman" w:hAnsi="Arial" w:cs="Arial"/>
      <w:color w:val="005B96" w:themeColor="accent3"/>
      <w:kern w:val="20"/>
      <w:sz w:val="20"/>
      <w:szCs w:val="20"/>
      <w:lang w:val="en-GB"/>
      <w14:ligatures w14:val="none"/>
    </w:rPr>
  </w:style>
  <w:style w:type="paragraph" w:customStyle="1" w:styleId="NTTFlushBlueBullet4">
    <w:name w:val="NTT Flush Blue Bullet 4"/>
    <w:basedOn w:val="Normal"/>
    <w:link w:val="NTTFlushBlueBullet4Char"/>
    <w:rsid w:val="00257804"/>
    <w:pPr>
      <w:numPr>
        <w:ilvl w:val="3"/>
        <w:numId w:val="13"/>
      </w:numPr>
      <w:spacing w:before="160" w:after="160"/>
      <w:ind w:left="851" w:hanging="851"/>
      <w:contextualSpacing/>
    </w:pPr>
    <w:rPr>
      <w:rFonts w:eastAsia="Times New Roman" w:cs="Arial"/>
      <w:color w:val="005B96" w:themeColor="accent3"/>
      <w:kern w:val="20"/>
      <w:szCs w:val="20"/>
      <w:lang w:val="en-GB"/>
      <w14:ligatures w14:val="none"/>
    </w:rPr>
  </w:style>
  <w:style w:type="character" w:customStyle="1" w:styleId="NTTFlushBlueBullet4Char">
    <w:name w:val="NTT Flush Blue Bullet 4 Char"/>
    <w:basedOn w:val="DefaultParagraphFont"/>
    <w:link w:val="NTTFlushBlueBullet4"/>
    <w:rsid w:val="00257804"/>
    <w:rPr>
      <w:rFonts w:ascii="Arial" w:eastAsia="Times New Roman" w:hAnsi="Arial" w:cs="Arial"/>
      <w:color w:val="005B96" w:themeColor="accent3"/>
      <w:kern w:val="20"/>
      <w:sz w:val="20"/>
      <w:szCs w:val="20"/>
      <w:lang w:val="en-GB"/>
      <w14:ligatures w14:val="none"/>
    </w:rPr>
  </w:style>
  <w:style w:type="paragraph" w:customStyle="1" w:styleId="NTTFlushBlueBullet5">
    <w:name w:val="NTT Flush Blue Bullet 5"/>
    <w:basedOn w:val="Normal"/>
    <w:link w:val="NTTFlushBlueBullet5Char"/>
    <w:rsid w:val="00257804"/>
    <w:pPr>
      <w:numPr>
        <w:ilvl w:val="4"/>
        <w:numId w:val="13"/>
      </w:numPr>
      <w:spacing w:before="160" w:after="160"/>
      <w:ind w:left="851" w:hanging="851"/>
      <w:contextualSpacing/>
    </w:pPr>
    <w:rPr>
      <w:rFonts w:eastAsia="Times New Roman" w:cs="Arial"/>
      <w:color w:val="005B96" w:themeColor="accent3"/>
      <w:kern w:val="20"/>
      <w:szCs w:val="20"/>
      <w:lang w:val="en-GB"/>
      <w14:ligatures w14:val="none"/>
    </w:rPr>
  </w:style>
  <w:style w:type="character" w:customStyle="1" w:styleId="NTTFlushBlueBullet5Char">
    <w:name w:val="NTT Flush Blue Bullet 5 Char"/>
    <w:basedOn w:val="DefaultParagraphFont"/>
    <w:link w:val="NTTFlushBlueBullet5"/>
    <w:rsid w:val="00257804"/>
    <w:rPr>
      <w:rFonts w:ascii="Arial" w:eastAsia="Times New Roman" w:hAnsi="Arial" w:cs="Arial"/>
      <w:color w:val="005B96" w:themeColor="accent3"/>
      <w:kern w:val="20"/>
      <w:sz w:val="20"/>
      <w:szCs w:val="20"/>
      <w:lang w:val="en-GB"/>
      <w14:ligatures w14:val="none"/>
    </w:rPr>
  </w:style>
  <w:style w:type="paragraph" w:customStyle="1" w:styleId="NTTFlushBlueBullet6">
    <w:name w:val="NTT Flush Blue Bullet 6"/>
    <w:basedOn w:val="Normal"/>
    <w:link w:val="NTTFlushBlueBullet6Char"/>
    <w:rsid w:val="00257804"/>
    <w:pPr>
      <w:numPr>
        <w:ilvl w:val="5"/>
        <w:numId w:val="13"/>
      </w:numPr>
      <w:spacing w:before="160" w:after="160"/>
      <w:ind w:left="851" w:hanging="851"/>
      <w:contextualSpacing/>
    </w:pPr>
    <w:rPr>
      <w:rFonts w:eastAsia="Times New Roman" w:cs="Arial"/>
      <w:color w:val="005B96" w:themeColor="accent3"/>
      <w:kern w:val="20"/>
      <w:szCs w:val="20"/>
      <w:lang w:val="en-GB"/>
      <w14:ligatures w14:val="none"/>
    </w:rPr>
  </w:style>
  <w:style w:type="character" w:customStyle="1" w:styleId="NTTFlushBlueBullet6Char">
    <w:name w:val="NTT Flush Blue Bullet 6 Char"/>
    <w:basedOn w:val="DefaultParagraphFont"/>
    <w:link w:val="NTTFlushBlueBullet6"/>
    <w:rsid w:val="00257804"/>
    <w:rPr>
      <w:rFonts w:ascii="Arial" w:eastAsia="Times New Roman" w:hAnsi="Arial" w:cs="Arial"/>
      <w:color w:val="005B96" w:themeColor="accent3"/>
      <w:kern w:val="20"/>
      <w:sz w:val="20"/>
      <w:szCs w:val="20"/>
      <w:lang w:val="en-GB"/>
      <w14:ligatures w14:val="none"/>
    </w:rPr>
  </w:style>
  <w:style w:type="paragraph" w:customStyle="1" w:styleId="NTTFlushBlueBullet7">
    <w:name w:val="NTT Flush Blue Bullet 7"/>
    <w:basedOn w:val="Normal"/>
    <w:link w:val="NTTFlushBlueBullet7Char"/>
    <w:rsid w:val="006569FC"/>
    <w:pPr>
      <w:numPr>
        <w:ilvl w:val="6"/>
        <w:numId w:val="13"/>
      </w:numPr>
      <w:spacing w:before="160" w:after="160"/>
      <w:ind w:left="680" w:hanging="340"/>
      <w:contextualSpacing/>
    </w:pPr>
    <w:rPr>
      <w:rFonts w:eastAsia="Times New Roman" w:cs="Arial"/>
      <w:color w:val="005B96" w:themeColor="accent3"/>
      <w:kern w:val="20"/>
      <w:szCs w:val="20"/>
      <w:lang w:val="en-GB"/>
      <w14:ligatures w14:val="none"/>
    </w:rPr>
  </w:style>
  <w:style w:type="character" w:customStyle="1" w:styleId="NTTFlushBlueBullet7Char">
    <w:name w:val="NTT Flush Blue Bullet 7 Char"/>
    <w:basedOn w:val="DefaultParagraphFont"/>
    <w:link w:val="NTTFlushBlueBullet7"/>
    <w:rsid w:val="006569FC"/>
    <w:rPr>
      <w:rFonts w:ascii="Arial" w:eastAsia="Times New Roman" w:hAnsi="Arial" w:cs="Arial"/>
      <w:color w:val="005B96" w:themeColor="accent3"/>
      <w:kern w:val="20"/>
      <w:sz w:val="20"/>
      <w:szCs w:val="20"/>
      <w:lang w:val="en-GB"/>
      <w14:ligatures w14:val="none"/>
    </w:rPr>
  </w:style>
  <w:style w:type="paragraph" w:customStyle="1" w:styleId="NTTFlushBlueBullet8">
    <w:name w:val="NTT Flush Blue Bullet 8"/>
    <w:basedOn w:val="Normal"/>
    <w:link w:val="NTTFlushBlueBullet8Char"/>
    <w:rsid w:val="00D87AB2"/>
    <w:pPr>
      <w:numPr>
        <w:ilvl w:val="7"/>
        <w:numId w:val="13"/>
      </w:numPr>
      <w:spacing w:before="160" w:after="160"/>
      <w:ind w:left="964" w:hanging="340"/>
      <w:contextualSpacing/>
    </w:pPr>
    <w:rPr>
      <w:rFonts w:eastAsia="Times New Roman" w:cs="Arial"/>
      <w:color w:val="005B96" w:themeColor="accent3"/>
      <w:kern w:val="20"/>
      <w:szCs w:val="20"/>
      <w:lang w:val="en-GB"/>
      <w14:ligatures w14:val="none"/>
    </w:rPr>
  </w:style>
  <w:style w:type="character" w:customStyle="1" w:styleId="NTTFlushBlueBullet8Char">
    <w:name w:val="NTT Flush Blue Bullet 8 Char"/>
    <w:basedOn w:val="DefaultParagraphFont"/>
    <w:link w:val="NTTFlushBlueBullet8"/>
    <w:rsid w:val="00D87AB2"/>
    <w:rPr>
      <w:rFonts w:ascii="Arial" w:eastAsia="Times New Roman" w:hAnsi="Arial" w:cs="Arial"/>
      <w:color w:val="005B96" w:themeColor="accent3"/>
      <w:kern w:val="20"/>
      <w:sz w:val="20"/>
      <w:szCs w:val="20"/>
      <w:lang w:val="en-GB"/>
      <w14:ligatures w14:val="none"/>
    </w:rPr>
  </w:style>
  <w:style w:type="paragraph" w:customStyle="1" w:styleId="NTTFlushBlueBullet9">
    <w:name w:val="NTT Flush Blue Bullet 9"/>
    <w:basedOn w:val="Normal"/>
    <w:link w:val="NTTFlushBlueBullet9Char"/>
    <w:rsid w:val="004C2406"/>
    <w:pPr>
      <w:numPr>
        <w:ilvl w:val="8"/>
        <w:numId w:val="13"/>
      </w:numPr>
      <w:spacing w:before="160" w:after="160"/>
      <w:ind w:left="964" w:hanging="340"/>
      <w:contextualSpacing/>
    </w:pPr>
    <w:rPr>
      <w:rFonts w:eastAsia="Times New Roman" w:cs="Arial"/>
      <w:color w:val="005B96" w:themeColor="accent3"/>
      <w:kern w:val="20"/>
      <w:szCs w:val="20"/>
      <w:lang w:val="en-GB"/>
      <w14:ligatures w14:val="none"/>
    </w:rPr>
  </w:style>
  <w:style w:type="character" w:customStyle="1" w:styleId="NTTFlushBlueBullet9Char">
    <w:name w:val="NTT Flush Blue Bullet 9 Char"/>
    <w:basedOn w:val="DefaultParagraphFont"/>
    <w:link w:val="NTTFlushBlueBullet9"/>
    <w:rsid w:val="004C2406"/>
    <w:rPr>
      <w:rFonts w:ascii="Arial" w:eastAsia="Times New Roman" w:hAnsi="Arial" w:cs="Arial"/>
      <w:color w:val="005B96" w:themeColor="accent3"/>
      <w:kern w:val="20"/>
      <w:sz w:val="20"/>
      <w:szCs w:val="20"/>
      <w:lang w:val="en-GB"/>
      <w14:ligatures w14:val="none"/>
    </w:rPr>
  </w:style>
  <w:style w:type="paragraph" w:customStyle="1" w:styleId="NTTFlushBullet1">
    <w:name w:val="NTT Flush Bullet 1"/>
    <w:basedOn w:val="NTTBullet1"/>
    <w:link w:val="NTTFlushBullet1Char"/>
    <w:uiPriority w:val="19"/>
    <w:rsid w:val="00E728B1"/>
    <w:pPr>
      <w:numPr>
        <w:numId w:val="14"/>
      </w:numPr>
      <w:ind w:left="397" w:hanging="397"/>
    </w:pPr>
  </w:style>
  <w:style w:type="character" w:customStyle="1" w:styleId="NTTFlushBullet1Char">
    <w:name w:val="NTT Flush Bullet 1 Char"/>
    <w:basedOn w:val="NTTBullet1Char"/>
    <w:link w:val="NTTFlushBullet1"/>
    <w:uiPriority w:val="19"/>
    <w:rsid w:val="00E728B1"/>
    <w:rPr>
      <w:rFonts w:ascii="Arial" w:eastAsia="Times New Roman" w:hAnsi="Arial" w:cs="Arial"/>
      <w:color w:val="2E404D" w:themeColor="text1"/>
      <w:kern w:val="20"/>
      <w:sz w:val="20"/>
      <w:szCs w:val="20"/>
      <w:lang w:val="en-GB"/>
      <w14:ligatures w14:val="none"/>
    </w:rPr>
  </w:style>
  <w:style w:type="paragraph" w:customStyle="1" w:styleId="NTTFlushBullet2">
    <w:name w:val="NTT Flush Bullet 2"/>
    <w:basedOn w:val="NTTBullet2"/>
    <w:uiPriority w:val="19"/>
    <w:rsid w:val="00E728B1"/>
    <w:pPr>
      <w:numPr>
        <w:numId w:val="14"/>
      </w:numPr>
      <w:ind w:left="794" w:hanging="340"/>
    </w:pPr>
  </w:style>
  <w:style w:type="paragraph" w:customStyle="1" w:styleId="NTTFlushBullet3">
    <w:name w:val="NTT Flush Bullet 3"/>
    <w:basedOn w:val="NTTBullet3"/>
    <w:uiPriority w:val="19"/>
    <w:rsid w:val="00251212"/>
    <w:pPr>
      <w:numPr>
        <w:numId w:val="14"/>
      </w:numPr>
      <w:ind w:left="1078"/>
    </w:pPr>
  </w:style>
  <w:style w:type="paragraph" w:customStyle="1" w:styleId="NTTFlushBullet4">
    <w:name w:val="NTT Flush Bullet 4"/>
    <w:basedOn w:val="NTTBullet4"/>
    <w:uiPriority w:val="19"/>
    <w:rsid w:val="00C12906"/>
    <w:pPr>
      <w:numPr>
        <w:numId w:val="14"/>
      </w:numPr>
      <w:ind w:left="851" w:hanging="851"/>
    </w:pPr>
  </w:style>
  <w:style w:type="paragraph" w:customStyle="1" w:styleId="NTTFlushBullet5">
    <w:name w:val="NTT Flush Bullet 5"/>
    <w:basedOn w:val="NTTBullet5"/>
    <w:uiPriority w:val="19"/>
    <w:rsid w:val="00C12906"/>
    <w:pPr>
      <w:numPr>
        <w:numId w:val="14"/>
      </w:numPr>
      <w:ind w:left="851" w:hanging="851"/>
    </w:pPr>
  </w:style>
  <w:style w:type="paragraph" w:customStyle="1" w:styleId="NTTFlushBullet6">
    <w:name w:val="NTT Flush Bullet 6"/>
    <w:basedOn w:val="NTTBullet6"/>
    <w:uiPriority w:val="19"/>
    <w:rsid w:val="00C12906"/>
    <w:pPr>
      <w:numPr>
        <w:numId w:val="14"/>
      </w:numPr>
      <w:ind w:left="851" w:hanging="851"/>
    </w:pPr>
  </w:style>
  <w:style w:type="paragraph" w:customStyle="1" w:styleId="NTTFlushBullet7">
    <w:name w:val="NTT Flush Bullet 7"/>
    <w:basedOn w:val="NTTBullet7"/>
    <w:uiPriority w:val="19"/>
    <w:rsid w:val="00911702"/>
    <w:pPr>
      <w:numPr>
        <w:numId w:val="14"/>
      </w:numPr>
      <w:ind w:left="680" w:hanging="340"/>
    </w:pPr>
  </w:style>
  <w:style w:type="paragraph" w:customStyle="1" w:styleId="NTTFlushBullet8">
    <w:name w:val="NTT Flush Bullet 8"/>
    <w:basedOn w:val="NTTBullet8"/>
    <w:uiPriority w:val="19"/>
    <w:rsid w:val="00F30B8A"/>
    <w:pPr>
      <w:numPr>
        <w:numId w:val="14"/>
      </w:numPr>
      <w:ind w:left="964" w:hanging="340"/>
    </w:pPr>
  </w:style>
  <w:style w:type="paragraph" w:customStyle="1" w:styleId="NTTFlushBullet9">
    <w:name w:val="NTT Flush Bullet 9"/>
    <w:basedOn w:val="NTTBullet9"/>
    <w:uiPriority w:val="19"/>
    <w:rsid w:val="004C2406"/>
    <w:pPr>
      <w:numPr>
        <w:numId w:val="14"/>
      </w:numPr>
      <w:ind w:left="964" w:hanging="340"/>
    </w:pPr>
  </w:style>
  <w:style w:type="numbering" w:customStyle="1" w:styleId="NTTRedBulletList">
    <w:name w:val="_NTT Red Bullet List"/>
    <w:uiPriority w:val="89"/>
    <w:rsid w:val="00FF625A"/>
    <w:pPr>
      <w:numPr>
        <w:numId w:val="15"/>
      </w:numPr>
    </w:pPr>
  </w:style>
  <w:style w:type="numbering" w:customStyle="1" w:styleId="NTTRedTableBulletList">
    <w:name w:val="_NTT Red Table Bullet List"/>
    <w:uiPriority w:val="89"/>
    <w:rsid w:val="00FF625A"/>
    <w:pPr>
      <w:numPr>
        <w:numId w:val="16"/>
      </w:numPr>
    </w:pPr>
  </w:style>
  <w:style w:type="numbering" w:customStyle="1" w:styleId="NTTTableBulletList">
    <w:name w:val="_NTT Table Bullet List"/>
    <w:uiPriority w:val="89"/>
    <w:rsid w:val="00FF625A"/>
    <w:pPr>
      <w:numPr>
        <w:numId w:val="17"/>
      </w:numPr>
    </w:pPr>
  </w:style>
  <w:style w:type="paragraph" w:customStyle="1" w:styleId="NTTRedBullet1">
    <w:name w:val="NTT Red Bullet 1"/>
    <w:basedOn w:val="NTTBlueBullet1"/>
    <w:uiPriority w:val="39"/>
    <w:unhideWhenUsed/>
    <w:rsid w:val="0002263F"/>
    <w:rPr>
      <w:color w:val="E42600"/>
    </w:rPr>
  </w:style>
  <w:style w:type="paragraph" w:customStyle="1" w:styleId="NTTRedBullet2">
    <w:name w:val="NTT Red Bullet 2"/>
    <w:basedOn w:val="NTTBlueBullet2"/>
    <w:uiPriority w:val="39"/>
    <w:unhideWhenUsed/>
    <w:rsid w:val="0002263F"/>
    <w:rPr>
      <w:color w:val="E42600"/>
    </w:rPr>
  </w:style>
  <w:style w:type="paragraph" w:customStyle="1" w:styleId="NTTRedBullet3">
    <w:name w:val="NTT Red Bullet 3"/>
    <w:basedOn w:val="NTTBlueBullet3"/>
    <w:uiPriority w:val="39"/>
    <w:unhideWhenUsed/>
    <w:rsid w:val="0002263F"/>
    <w:rPr>
      <w:color w:val="E42600"/>
    </w:rPr>
  </w:style>
  <w:style w:type="paragraph" w:customStyle="1" w:styleId="NTTRedBullet4">
    <w:name w:val="NTT Red Bullet 4"/>
    <w:basedOn w:val="NTTBlueBullet4"/>
    <w:uiPriority w:val="39"/>
    <w:unhideWhenUsed/>
    <w:rsid w:val="0002263F"/>
    <w:rPr>
      <w:color w:val="E42600"/>
    </w:rPr>
  </w:style>
  <w:style w:type="paragraph" w:customStyle="1" w:styleId="NTTRedBullet5">
    <w:name w:val="NTT Red Bullet 5"/>
    <w:basedOn w:val="NTTBlueBullet5"/>
    <w:uiPriority w:val="39"/>
    <w:unhideWhenUsed/>
    <w:rsid w:val="0002263F"/>
    <w:rPr>
      <w:color w:val="E42600"/>
    </w:rPr>
  </w:style>
  <w:style w:type="paragraph" w:customStyle="1" w:styleId="NTTRedBullet6">
    <w:name w:val="NTT Red Bullet 6"/>
    <w:basedOn w:val="NTTBlueBullet6"/>
    <w:uiPriority w:val="39"/>
    <w:unhideWhenUsed/>
    <w:rsid w:val="0002263F"/>
    <w:rPr>
      <w:color w:val="E42600"/>
    </w:rPr>
  </w:style>
  <w:style w:type="paragraph" w:customStyle="1" w:styleId="NTTRedBullet7">
    <w:name w:val="NTT Red Bullet 7"/>
    <w:basedOn w:val="NTTBlueBullet7"/>
    <w:uiPriority w:val="39"/>
    <w:unhideWhenUsed/>
    <w:rsid w:val="0002263F"/>
    <w:rPr>
      <w:color w:val="E42600"/>
    </w:rPr>
  </w:style>
  <w:style w:type="paragraph" w:customStyle="1" w:styleId="NTTRedBullet8">
    <w:name w:val="NTT Red Bullet 8"/>
    <w:basedOn w:val="NTTBlueBullet8"/>
    <w:uiPriority w:val="39"/>
    <w:unhideWhenUsed/>
    <w:rsid w:val="0002263F"/>
    <w:rPr>
      <w:color w:val="E42600"/>
    </w:rPr>
  </w:style>
  <w:style w:type="paragraph" w:customStyle="1" w:styleId="NTTRedBullet9">
    <w:name w:val="NTT Red Bullet 9"/>
    <w:basedOn w:val="NTTBlueBullet9"/>
    <w:uiPriority w:val="39"/>
    <w:unhideWhenUsed/>
    <w:rsid w:val="0002263F"/>
    <w:rPr>
      <w:color w:val="E42600"/>
    </w:rPr>
  </w:style>
  <w:style w:type="paragraph" w:customStyle="1" w:styleId="NTTTableBullet1">
    <w:name w:val="NTT Table Bullet 1"/>
    <w:basedOn w:val="NTTBlueTableBullet1"/>
    <w:uiPriority w:val="14"/>
    <w:rsid w:val="004703D8"/>
    <w:rPr>
      <w:color w:val="2E404D" w:themeColor="text1"/>
    </w:rPr>
  </w:style>
  <w:style w:type="paragraph" w:customStyle="1" w:styleId="NTTRedTableBullet1">
    <w:name w:val="NTT Red Table Bullet 1"/>
    <w:basedOn w:val="NTTBlueTableBullet1"/>
    <w:uiPriority w:val="44"/>
    <w:unhideWhenUsed/>
    <w:rsid w:val="0002263F"/>
    <w:rPr>
      <w:color w:val="E42600"/>
    </w:rPr>
  </w:style>
  <w:style w:type="paragraph" w:customStyle="1" w:styleId="NTTTableBullet2">
    <w:name w:val="NTT Table Bullet 2"/>
    <w:basedOn w:val="NTTTableBullet1"/>
    <w:uiPriority w:val="14"/>
    <w:rsid w:val="00E728B1"/>
    <w:pPr>
      <w:numPr>
        <w:ilvl w:val="1"/>
        <w:numId w:val="18"/>
      </w:numPr>
      <w:tabs>
        <w:tab w:val="clear" w:pos="567"/>
      </w:tabs>
      <w:ind w:left="851" w:hanging="454"/>
    </w:pPr>
  </w:style>
  <w:style w:type="paragraph" w:customStyle="1" w:styleId="NTTRedTableBullet2">
    <w:name w:val="NTT Red Table Bullet 2"/>
    <w:basedOn w:val="NTTBlueTableBullet2"/>
    <w:uiPriority w:val="44"/>
    <w:unhideWhenUsed/>
    <w:rsid w:val="0002263F"/>
    <w:pPr>
      <w:contextualSpacing/>
    </w:pPr>
    <w:rPr>
      <w:color w:val="E42600"/>
    </w:rPr>
  </w:style>
  <w:style w:type="paragraph" w:customStyle="1" w:styleId="NTTTableBullet3">
    <w:name w:val="NTT Table Bullet 3"/>
    <w:basedOn w:val="NTTTableBullet2"/>
    <w:uiPriority w:val="14"/>
    <w:rsid w:val="004703D8"/>
    <w:pPr>
      <w:numPr>
        <w:ilvl w:val="2"/>
      </w:numPr>
      <w:tabs>
        <w:tab w:val="clear" w:pos="851"/>
      </w:tabs>
      <w:ind w:left="964"/>
    </w:pPr>
  </w:style>
  <w:style w:type="paragraph" w:customStyle="1" w:styleId="NTTRedTableBullet3">
    <w:name w:val="NTT Red Table Bullet 3"/>
    <w:basedOn w:val="NTTBlueTableBullet3"/>
    <w:uiPriority w:val="44"/>
    <w:unhideWhenUsed/>
    <w:rsid w:val="00F540DE"/>
    <w:rPr>
      <w:color w:val="E42600"/>
    </w:rPr>
  </w:style>
  <w:style w:type="paragraph" w:customStyle="1" w:styleId="NTTTableBullet4">
    <w:name w:val="NTT Table Bullet 4"/>
    <w:basedOn w:val="NTTBlueTableBullet4"/>
    <w:uiPriority w:val="14"/>
    <w:rsid w:val="0074771F"/>
    <w:pPr>
      <w:tabs>
        <w:tab w:val="clear" w:pos="0"/>
      </w:tabs>
      <w:contextualSpacing/>
    </w:pPr>
    <w:rPr>
      <w:color w:val="2E404D" w:themeColor="text1"/>
    </w:rPr>
  </w:style>
  <w:style w:type="paragraph" w:customStyle="1" w:styleId="NTTRedTableBullet4">
    <w:name w:val="NTT Red Table Bullet 4"/>
    <w:basedOn w:val="NTTBlueTableBullet4"/>
    <w:uiPriority w:val="44"/>
    <w:unhideWhenUsed/>
    <w:rsid w:val="0083153F"/>
    <w:pPr>
      <w:tabs>
        <w:tab w:val="clear" w:pos="0"/>
      </w:tabs>
      <w:contextualSpacing/>
    </w:pPr>
    <w:rPr>
      <w:color w:val="E42600"/>
    </w:rPr>
  </w:style>
  <w:style w:type="paragraph" w:customStyle="1" w:styleId="NTTTableBullet5">
    <w:name w:val="NTT Table Bullet 5"/>
    <w:basedOn w:val="NTTBlueTableBullet5"/>
    <w:uiPriority w:val="14"/>
    <w:rsid w:val="004D35A5"/>
    <w:rPr>
      <w:color w:val="2E404D" w:themeColor="text1"/>
    </w:rPr>
  </w:style>
  <w:style w:type="paragraph" w:customStyle="1" w:styleId="NTTRedTableBullet5">
    <w:name w:val="NTT Red Table Bullet 5"/>
    <w:basedOn w:val="NTTBlueTableBullet5"/>
    <w:uiPriority w:val="44"/>
    <w:unhideWhenUsed/>
    <w:rsid w:val="005969B0"/>
    <w:rPr>
      <w:color w:val="E42600"/>
    </w:rPr>
  </w:style>
  <w:style w:type="paragraph" w:customStyle="1" w:styleId="NTTTableBullet6">
    <w:name w:val="NTT Table Bullet 6"/>
    <w:basedOn w:val="NTTRedTableBullet6"/>
    <w:uiPriority w:val="14"/>
    <w:rsid w:val="004D35A5"/>
    <w:rPr>
      <w:color w:val="2E404D" w:themeColor="text1"/>
    </w:rPr>
  </w:style>
  <w:style w:type="paragraph" w:customStyle="1" w:styleId="NTTRedTableBullet6">
    <w:name w:val="NTT Red Table Bullet 6"/>
    <w:basedOn w:val="NTTBlueTableBullet6"/>
    <w:uiPriority w:val="44"/>
    <w:unhideWhenUsed/>
    <w:rsid w:val="0002263F"/>
    <w:pPr>
      <w:contextualSpacing/>
    </w:pPr>
    <w:rPr>
      <w:color w:val="E42600"/>
    </w:rPr>
  </w:style>
  <w:style w:type="paragraph" w:customStyle="1" w:styleId="NTTTableBullet7">
    <w:name w:val="NTT Table Bullet 7"/>
    <w:basedOn w:val="NTTBlueTableBullet7"/>
    <w:uiPriority w:val="14"/>
    <w:rsid w:val="006569FC"/>
    <w:pPr>
      <w:contextualSpacing/>
    </w:pPr>
    <w:rPr>
      <w:color w:val="2E404D" w:themeColor="text1"/>
    </w:rPr>
  </w:style>
  <w:style w:type="paragraph" w:customStyle="1" w:styleId="NTTRedTableBullet7">
    <w:name w:val="NTT Red Table Bullet 7"/>
    <w:basedOn w:val="NTTBlueTableBullet7"/>
    <w:uiPriority w:val="44"/>
    <w:unhideWhenUsed/>
    <w:rsid w:val="0083153F"/>
    <w:pPr>
      <w:contextualSpacing/>
    </w:pPr>
    <w:rPr>
      <w:color w:val="E42600"/>
    </w:rPr>
  </w:style>
  <w:style w:type="paragraph" w:customStyle="1" w:styleId="NTTTableBullet8">
    <w:name w:val="NTT Table Bullet 8"/>
    <w:basedOn w:val="NTTTableBullet7"/>
    <w:uiPriority w:val="14"/>
    <w:rsid w:val="00D87AB2"/>
    <w:pPr>
      <w:numPr>
        <w:ilvl w:val="7"/>
        <w:numId w:val="18"/>
      </w:numPr>
      <w:tabs>
        <w:tab w:val="clear" w:pos="1134"/>
      </w:tabs>
      <w:ind w:left="964" w:hanging="340"/>
    </w:pPr>
  </w:style>
  <w:style w:type="paragraph" w:customStyle="1" w:styleId="NTTRedTableBullet8">
    <w:name w:val="NTT Red Table Bullet 8"/>
    <w:basedOn w:val="NTTBlueTableBullet8"/>
    <w:uiPriority w:val="44"/>
    <w:unhideWhenUsed/>
    <w:rsid w:val="0083153F"/>
    <w:pPr>
      <w:tabs>
        <w:tab w:val="clear" w:pos="1134"/>
      </w:tabs>
      <w:contextualSpacing/>
    </w:pPr>
    <w:rPr>
      <w:color w:val="E42600"/>
    </w:rPr>
  </w:style>
  <w:style w:type="paragraph" w:customStyle="1" w:styleId="NTTTableBullet9">
    <w:name w:val="NTT Table Bullet 9"/>
    <w:basedOn w:val="NTTTableBullet8"/>
    <w:uiPriority w:val="14"/>
    <w:rsid w:val="004C2406"/>
    <w:pPr>
      <w:numPr>
        <w:ilvl w:val="8"/>
      </w:numPr>
      <w:ind w:left="964" w:hanging="340"/>
    </w:pPr>
  </w:style>
  <w:style w:type="paragraph" w:customStyle="1" w:styleId="NTTRedTableBullet9">
    <w:name w:val="NTT Red Table Bullet 9"/>
    <w:basedOn w:val="NTTBlueTableBullet9"/>
    <w:uiPriority w:val="44"/>
    <w:unhideWhenUsed/>
    <w:rsid w:val="0083153F"/>
    <w:pPr>
      <w:tabs>
        <w:tab w:val="clear" w:pos="1701"/>
      </w:tabs>
    </w:pPr>
    <w:rPr>
      <w:color w:val="E42600"/>
    </w:rPr>
  </w:style>
  <w:style w:type="paragraph" w:styleId="BalloonText">
    <w:name w:val="Balloon Text"/>
    <w:basedOn w:val="Normal"/>
    <w:link w:val="BalloonTextChar"/>
    <w:uiPriority w:val="99"/>
    <w:semiHidden/>
    <w:unhideWhenUsed/>
    <w:rsid w:val="000A6681"/>
    <w:pPr>
      <w:spacing w:line="240" w:lineRule="auto"/>
    </w:pPr>
    <w:rPr>
      <w:rFonts w:asciiTheme="minorHAnsi" w:hAnsiTheme="minorHAnsi" w:cs="Segoe UI"/>
      <w:sz w:val="18"/>
      <w:szCs w:val="18"/>
    </w:rPr>
  </w:style>
  <w:style w:type="character" w:customStyle="1" w:styleId="BalloonTextChar">
    <w:name w:val="Balloon Text Char"/>
    <w:basedOn w:val="DefaultParagraphFont"/>
    <w:link w:val="BalloonText"/>
    <w:uiPriority w:val="99"/>
    <w:semiHidden/>
    <w:rsid w:val="000A6681"/>
    <w:rPr>
      <w:rFonts w:cs="Segoe UI"/>
      <w:sz w:val="18"/>
      <w:szCs w:val="18"/>
      <w:lang w:val="en-US"/>
    </w:rPr>
  </w:style>
  <w:style w:type="paragraph" w:styleId="Bibliography">
    <w:name w:val="Bibliography"/>
    <w:basedOn w:val="Normal"/>
    <w:next w:val="Normal"/>
    <w:uiPriority w:val="37"/>
    <w:semiHidden/>
    <w:unhideWhenUsed/>
    <w:rsid w:val="000A6681"/>
  </w:style>
  <w:style w:type="paragraph" w:styleId="NormalIndent">
    <w:name w:val="Normal Indent"/>
    <w:basedOn w:val="Normal"/>
    <w:uiPriority w:val="99"/>
    <w:semiHidden/>
    <w:unhideWhenUsed/>
    <w:rsid w:val="00392431"/>
    <w:pPr>
      <w:ind w:left="851"/>
    </w:pPr>
    <w:rPr>
      <w:color w:val="2E404D" w:themeColor="text1"/>
    </w:rPr>
  </w:style>
  <w:style w:type="character" w:styleId="PageNumber">
    <w:name w:val="page number"/>
    <w:basedOn w:val="DefaultParagraphFont"/>
    <w:uiPriority w:val="99"/>
    <w:semiHidden/>
    <w:unhideWhenUsed/>
    <w:rsid w:val="00392431"/>
    <w:rPr>
      <w:rFonts w:ascii="Arial" w:hAnsi="Arial"/>
      <w:color w:val="2E404D" w:themeColor="text1"/>
    </w:rPr>
  </w:style>
  <w:style w:type="paragraph" w:customStyle="1" w:styleId="NTTAPicture">
    <w:name w:val="NTT A Picture"/>
    <w:basedOn w:val="Normal"/>
    <w:next w:val="Caption"/>
    <w:uiPriority w:val="9"/>
    <w:rsid w:val="007F37BC"/>
    <w:pPr>
      <w:keepNext/>
    </w:pPr>
    <w:rPr>
      <w:rFonts w:eastAsia="Times New Roman" w:cs="Arial"/>
      <w:color w:val="2E404D" w:themeColor="text1"/>
      <w:kern w:val="20"/>
      <w:szCs w:val="20"/>
      <w:lang w:val="en-GB"/>
      <w14:ligatures w14:val="none"/>
    </w:rPr>
  </w:style>
  <w:style w:type="paragraph" w:customStyle="1" w:styleId="NTTActionCaption">
    <w:name w:val="NTT Action Caption"/>
    <w:basedOn w:val="Normal"/>
    <w:next w:val="Normal"/>
    <w:uiPriority w:val="99"/>
    <w:rsid w:val="00A97E47"/>
    <w:pPr>
      <w:spacing w:before="160" w:after="60"/>
    </w:pPr>
    <w:rPr>
      <w:rFonts w:eastAsia="Times New Roman" w:cs="Arial"/>
      <w:i/>
      <w:color w:val="2E404D" w:themeColor="text1"/>
      <w:kern w:val="18"/>
      <w:sz w:val="18"/>
      <w:szCs w:val="20"/>
      <w:lang w:val="en-GB" w:eastAsia="en-GB"/>
      <w14:ligatures w14:val="none"/>
    </w:rPr>
  </w:style>
  <w:style w:type="paragraph" w:customStyle="1" w:styleId="NTTAttachment">
    <w:name w:val="NTT Attachment"/>
    <w:next w:val="Normal"/>
    <w:link w:val="NTTAttachmentChar"/>
    <w:unhideWhenUsed/>
    <w:locked/>
    <w:rsid w:val="00AB5773"/>
    <w:pPr>
      <w:pageBreakBefore/>
      <w:numPr>
        <w:numId w:val="19"/>
      </w:numPr>
      <w:spacing w:before="240" w:after="120" w:line="264" w:lineRule="auto"/>
      <w:ind w:left="1418" w:hanging="1418"/>
      <w:outlineLvl w:val="0"/>
    </w:pPr>
    <w:rPr>
      <w:rFonts w:ascii="Arial Bold" w:hAnsi="Arial Bold" w:cs="Arial"/>
      <w:b/>
      <w:color w:val="2E404D" w:themeColor="text1"/>
      <w:kern w:val="20"/>
      <w:sz w:val="20"/>
      <w:szCs w:val="22"/>
      <w:lang w:val="en-GB"/>
      <w14:ligatures w14:val="none"/>
    </w:rPr>
  </w:style>
  <w:style w:type="character" w:customStyle="1" w:styleId="NTTAttachmentChar">
    <w:name w:val="NTT Attachment Char"/>
    <w:basedOn w:val="DefaultParagraphFont"/>
    <w:link w:val="NTTAttachment"/>
    <w:rsid w:val="00AB5773"/>
    <w:rPr>
      <w:rFonts w:ascii="Arial Bold" w:hAnsi="Arial Bold" w:cs="Arial"/>
      <w:b/>
      <w:color w:val="2E404D" w:themeColor="text1"/>
      <w:kern w:val="20"/>
      <w:sz w:val="20"/>
      <w:szCs w:val="22"/>
      <w:lang w:val="en-GB"/>
      <w14:ligatures w14:val="none"/>
    </w:rPr>
  </w:style>
  <w:style w:type="paragraph" w:customStyle="1" w:styleId="NTTBlueBodyBoldText">
    <w:name w:val="NTT Blue Body Bold Text"/>
    <w:basedOn w:val="Normal"/>
    <w:next w:val="Normal"/>
    <w:uiPriority w:val="29"/>
    <w:rsid w:val="005475C3"/>
    <w:pPr>
      <w:keepNext/>
      <w:keepLines/>
      <w:spacing w:before="160" w:after="160"/>
      <w:ind w:left="851"/>
    </w:pPr>
    <w:rPr>
      <w:rFonts w:ascii="Arial Bold" w:eastAsia="Times New Roman" w:hAnsi="Arial Bold" w:cs="Arial"/>
      <w:b/>
      <w:color w:val="005B96" w:themeColor="accent3"/>
      <w:kern w:val="20"/>
      <w:szCs w:val="20"/>
      <w:lang w:val="en-GB"/>
      <w14:ligatures w14:val="none"/>
    </w:rPr>
  </w:style>
  <w:style w:type="paragraph" w:customStyle="1" w:styleId="NTTBlueBodyText">
    <w:name w:val="NTT Blue Body Text"/>
    <w:basedOn w:val="Normal"/>
    <w:uiPriority w:val="29"/>
    <w:rsid w:val="00045EA2"/>
    <w:pPr>
      <w:spacing w:before="160" w:after="160"/>
      <w:ind w:left="851"/>
    </w:pPr>
    <w:rPr>
      <w:rFonts w:eastAsia="Times New Roman" w:cs="Arial"/>
      <w:color w:val="005B96" w:themeColor="accent3"/>
      <w:kern w:val="20"/>
      <w:szCs w:val="20"/>
      <w:lang w:val="en-GB"/>
      <w14:ligatures w14:val="none"/>
    </w:rPr>
  </w:style>
  <w:style w:type="paragraph" w:customStyle="1" w:styleId="NTTBlueQuestion">
    <w:name w:val="NTT Blue Question"/>
    <w:basedOn w:val="NTTBlueBodyText"/>
    <w:next w:val="Normal"/>
    <w:uiPriority w:val="29"/>
    <w:qFormat/>
    <w:rsid w:val="00690285"/>
    <w:pPr>
      <w:ind w:hanging="851"/>
    </w:pPr>
  </w:style>
  <w:style w:type="paragraph" w:customStyle="1" w:styleId="NTTBlueTableBodyText">
    <w:name w:val="NTT Blue Table Body Text"/>
    <w:basedOn w:val="Normal"/>
    <w:uiPriority w:val="34"/>
    <w:rsid w:val="00690285"/>
    <w:rPr>
      <w:rFonts w:eastAsia="Times New Roman" w:cs="Arial"/>
      <w:color w:val="005B96" w:themeColor="accent3"/>
      <w:kern w:val="18"/>
      <w:szCs w:val="18"/>
      <w:lang w:val="en-GB"/>
      <w14:ligatures w14:val="none"/>
    </w:rPr>
  </w:style>
  <w:style w:type="paragraph" w:customStyle="1" w:styleId="NTTBodyBoldText">
    <w:name w:val="NTT Body Bold Text"/>
    <w:basedOn w:val="Normal"/>
    <w:next w:val="Normal"/>
    <w:uiPriority w:val="9"/>
    <w:qFormat/>
    <w:rsid w:val="00B52EA2"/>
    <w:pPr>
      <w:keepNext/>
      <w:keepLines/>
      <w:spacing w:before="160" w:after="160"/>
      <w:ind w:left="851"/>
    </w:pPr>
    <w:rPr>
      <w:rFonts w:ascii="Arial Bold" w:eastAsia="Times New Roman" w:hAnsi="Arial Bold" w:cs="Arial"/>
      <w:b/>
      <w:color w:val="2E404D" w:themeColor="text1"/>
      <w:kern w:val="20"/>
      <w:szCs w:val="20"/>
      <w:lang w:val="en-GB"/>
      <w14:ligatures w14:val="none"/>
    </w:rPr>
  </w:style>
  <w:style w:type="paragraph" w:customStyle="1" w:styleId="NTTBodyText">
    <w:name w:val="NTT Body Text"/>
    <w:link w:val="NTTBodyTextChar"/>
    <w:uiPriority w:val="1"/>
    <w:qFormat/>
    <w:rsid w:val="00690285"/>
    <w:pPr>
      <w:spacing w:before="160" w:after="160" w:line="264" w:lineRule="auto"/>
      <w:ind w:left="851"/>
    </w:pPr>
    <w:rPr>
      <w:rFonts w:ascii="Arial" w:eastAsia="Times New Roman" w:hAnsi="Arial" w:cs="Arial"/>
      <w:color w:val="2E404D" w:themeColor="text1"/>
      <w:kern w:val="20"/>
      <w:sz w:val="20"/>
      <w:szCs w:val="20"/>
      <w:lang w:val="en-GB"/>
      <w14:ligatures w14:val="none"/>
    </w:rPr>
  </w:style>
  <w:style w:type="character" w:customStyle="1" w:styleId="NTTBodyTextChar">
    <w:name w:val="NTT Body Text Char"/>
    <w:basedOn w:val="DefaultParagraphFont"/>
    <w:link w:val="NTTBodyText"/>
    <w:uiPriority w:val="1"/>
    <w:rsid w:val="00690285"/>
    <w:rPr>
      <w:rFonts w:ascii="Arial" w:eastAsia="Times New Roman" w:hAnsi="Arial" w:cs="Arial"/>
      <w:color w:val="2E404D" w:themeColor="text1"/>
      <w:kern w:val="20"/>
      <w:sz w:val="20"/>
      <w:szCs w:val="20"/>
      <w:lang w:val="en-GB"/>
      <w14:ligatures w14:val="none"/>
    </w:rPr>
  </w:style>
  <w:style w:type="paragraph" w:customStyle="1" w:styleId="NTTFlushBlueBodyBold">
    <w:name w:val="NTT Flush Blue Body Bold"/>
    <w:basedOn w:val="Normal"/>
    <w:link w:val="NTTFlushBlueBodyBoldChar"/>
    <w:rsid w:val="00263F18"/>
    <w:pPr>
      <w:keepNext/>
      <w:keepLines/>
      <w:spacing w:before="160" w:after="160"/>
    </w:pPr>
    <w:rPr>
      <w:rFonts w:ascii="Arial Bold" w:eastAsia="Times New Roman" w:hAnsi="Arial Bold" w:cs="Arial"/>
      <w:b/>
      <w:color w:val="005B96" w:themeColor="accent3"/>
      <w:kern w:val="20"/>
      <w:szCs w:val="20"/>
      <w:lang w:val="en-GB"/>
      <w14:ligatures w14:val="none"/>
    </w:rPr>
  </w:style>
  <w:style w:type="character" w:customStyle="1" w:styleId="NTTFlushBlueBodyBoldChar">
    <w:name w:val="NTT Flush Blue Body Bold Char"/>
    <w:basedOn w:val="DefaultParagraphFont"/>
    <w:link w:val="NTTFlushBlueBodyBold"/>
    <w:rsid w:val="00263F18"/>
    <w:rPr>
      <w:rFonts w:ascii="Arial Bold" w:eastAsia="Times New Roman" w:hAnsi="Arial Bold" w:cs="Arial"/>
      <w:b/>
      <w:color w:val="005B96" w:themeColor="accent3"/>
      <w:kern w:val="20"/>
      <w:sz w:val="20"/>
      <w:szCs w:val="20"/>
      <w:lang w:val="en-GB"/>
      <w14:ligatures w14:val="none"/>
    </w:rPr>
  </w:style>
  <w:style w:type="paragraph" w:customStyle="1" w:styleId="NTTFlushBlueBodyText">
    <w:name w:val="NTT Flush Blue Body Text"/>
    <w:basedOn w:val="Normal"/>
    <w:link w:val="NTTFlushBlueBodyTextChar"/>
    <w:rsid w:val="00E32017"/>
    <w:pPr>
      <w:spacing w:before="160" w:after="160"/>
    </w:pPr>
    <w:rPr>
      <w:rFonts w:eastAsia="Times New Roman" w:cs="Arial"/>
      <w:color w:val="005B96" w:themeColor="accent3"/>
      <w:kern w:val="20"/>
      <w:szCs w:val="20"/>
      <w:lang w:val="en-GB"/>
      <w14:ligatures w14:val="none"/>
    </w:rPr>
  </w:style>
  <w:style w:type="character" w:customStyle="1" w:styleId="NTTFlushBlueBodyTextChar">
    <w:name w:val="NTT Flush Blue Body Text Char"/>
    <w:basedOn w:val="DefaultParagraphFont"/>
    <w:link w:val="NTTFlushBlueBodyText"/>
    <w:rsid w:val="00E32017"/>
    <w:rPr>
      <w:rFonts w:ascii="Arial" w:eastAsia="Times New Roman" w:hAnsi="Arial" w:cs="Arial"/>
      <w:color w:val="005B96" w:themeColor="accent3"/>
      <w:kern w:val="20"/>
      <w:sz w:val="20"/>
      <w:szCs w:val="20"/>
      <w:lang w:val="en-GB"/>
      <w14:ligatures w14:val="none"/>
    </w:rPr>
  </w:style>
  <w:style w:type="paragraph" w:customStyle="1" w:styleId="NTTFlushBodyText">
    <w:name w:val="NTT Flush Body Text"/>
    <w:basedOn w:val="NTTBodyText"/>
    <w:uiPriority w:val="4"/>
    <w:rsid w:val="00E32017"/>
    <w:pPr>
      <w:ind w:left="0"/>
    </w:pPr>
  </w:style>
  <w:style w:type="paragraph" w:customStyle="1" w:styleId="NTTFlushBodyBold">
    <w:name w:val="NTT Flush Body Bold"/>
    <w:basedOn w:val="NTTFlushBodyText"/>
    <w:next w:val="NTTFlushBodyText"/>
    <w:uiPriority w:val="19"/>
    <w:rsid w:val="00C33FA2"/>
    <w:pPr>
      <w:keepNext/>
      <w:keepLines/>
    </w:pPr>
    <w:rPr>
      <w:rFonts w:ascii="Arial Bold" w:hAnsi="Arial Bold"/>
      <w:b/>
    </w:rPr>
  </w:style>
  <w:style w:type="paragraph" w:customStyle="1" w:styleId="NTTFlushPicture">
    <w:name w:val="NTT Flush Picture"/>
    <w:basedOn w:val="NTTFlushBodyText"/>
    <w:next w:val="CaptionWide"/>
    <w:uiPriority w:val="19"/>
    <w:qFormat/>
    <w:rsid w:val="00E32017"/>
  </w:style>
  <w:style w:type="paragraph" w:customStyle="1" w:styleId="NTTLegalBody">
    <w:name w:val="NTT Legal Body"/>
    <w:link w:val="NTTLegalBodyChar"/>
    <w:unhideWhenUsed/>
    <w:locked/>
    <w:rsid w:val="00E32017"/>
    <w:pPr>
      <w:spacing w:before="160" w:after="160" w:line="264" w:lineRule="auto"/>
    </w:pPr>
    <w:rPr>
      <w:rFonts w:ascii="Arial" w:hAnsi="Arial" w:cs="Arial"/>
      <w:color w:val="2E404D" w:themeColor="text1"/>
      <w:kern w:val="20"/>
      <w:sz w:val="20"/>
      <w:szCs w:val="22"/>
      <w:lang w:val="en-GB"/>
      <w14:ligatures w14:val="none"/>
    </w:rPr>
  </w:style>
  <w:style w:type="character" w:customStyle="1" w:styleId="NTTLegalBodyChar">
    <w:name w:val="NTT Legal Body Char"/>
    <w:basedOn w:val="DefaultParagraphFont"/>
    <w:link w:val="NTTLegalBody"/>
    <w:rsid w:val="00E32017"/>
    <w:rPr>
      <w:rFonts w:ascii="Arial" w:hAnsi="Arial" w:cs="Arial"/>
      <w:color w:val="2E404D" w:themeColor="text1"/>
      <w:kern w:val="20"/>
      <w:sz w:val="20"/>
      <w:szCs w:val="22"/>
      <w:lang w:val="en-GB"/>
      <w14:ligatures w14:val="none"/>
    </w:rPr>
  </w:style>
  <w:style w:type="paragraph" w:customStyle="1" w:styleId="NTTLegal1">
    <w:name w:val="NTT Legal_1"/>
    <w:basedOn w:val="Legalnumbering1"/>
    <w:next w:val="Normal"/>
    <w:link w:val="NTTLegal1Char"/>
    <w:unhideWhenUsed/>
    <w:locked/>
    <w:rsid w:val="00241D70"/>
    <w:pPr>
      <w:ind w:left="851" w:hanging="851"/>
    </w:pPr>
  </w:style>
  <w:style w:type="character" w:customStyle="1" w:styleId="NTTLegal1Char">
    <w:name w:val="NTT Legal_1 Char"/>
    <w:basedOn w:val="DefaultParagraphFont"/>
    <w:link w:val="NTTLegal1"/>
    <w:rsid w:val="00241D70"/>
    <w:rPr>
      <w:rFonts w:ascii="Arial" w:eastAsia="Times New Roman" w:hAnsi="Arial" w:cs="Arial"/>
      <w:color w:val="2E404D" w:themeColor="text1"/>
      <w:kern w:val="20"/>
      <w:sz w:val="20"/>
      <w:szCs w:val="20"/>
      <w:lang w:val="en-GB"/>
      <w14:ligatures w14:val="none"/>
    </w:rPr>
  </w:style>
  <w:style w:type="paragraph" w:customStyle="1" w:styleId="NTTLegal2">
    <w:name w:val="NTT Legal_2"/>
    <w:basedOn w:val="Legalnumbering2"/>
    <w:link w:val="NTTLegal2Char"/>
    <w:unhideWhenUsed/>
    <w:rsid w:val="00241D70"/>
    <w:pPr>
      <w:ind w:left="851" w:hanging="851"/>
    </w:pPr>
  </w:style>
  <w:style w:type="character" w:customStyle="1" w:styleId="NTTLegal2Char">
    <w:name w:val="NTT Legal_2 Char"/>
    <w:basedOn w:val="DefaultParagraphFont"/>
    <w:link w:val="NTTLegal2"/>
    <w:rsid w:val="00241D70"/>
    <w:rPr>
      <w:rFonts w:ascii="Arial" w:eastAsia="Times New Roman" w:hAnsi="Arial" w:cs="Arial"/>
      <w:color w:val="2E404D" w:themeColor="text1"/>
      <w:kern w:val="20"/>
      <w:sz w:val="20"/>
      <w:szCs w:val="20"/>
      <w:lang w:val="en-GB"/>
      <w14:ligatures w14:val="none"/>
    </w:rPr>
  </w:style>
  <w:style w:type="paragraph" w:customStyle="1" w:styleId="NTTLegal3">
    <w:name w:val="NTT Legal_3"/>
    <w:basedOn w:val="Legalnumbering3"/>
    <w:link w:val="NTTLegal3Char"/>
    <w:unhideWhenUsed/>
    <w:rsid w:val="00241D70"/>
    <w:pPr>
      <w:ind w:left="851" w:hanging="851"/>
    </w:pPr>
  </w:style>
  <w:style w:type="character" w:customStyle="1" w:styleId="NTTLegal3Char">
    <w:name w:val="NTT Legal_3 Char"/>
    <w:basedOn w:val="DefaultParagraphFont"/>
    <w:link w:val="NTTLegal3"/>
    <w:rsid w:val="00241D70"/>
    <w:rPr>
      <w:rFonts w:ascii="Arial" w:eastAsia="Times New Roman" w:hAnsi="Arial" w:cs="Arial"/>
      <w:color w:val="2E404D" w:themeColor="text1"/>
      <w:kern w:val="20"/>
      <w:sz w:val="20"/>
      <w:szCs w:val="20"/>
      <w:lang w:val="en-GB"/>
      <w14:ligatures w14:val="none"/>
    </w:rPr>
  </w:style>
  <w:style w:type="paragraph" w:customStyle="1" w:styleId="NTTLegal4">
    <w:name w:val="NTT Legal_4"/>
    <w:basedOn w:val="Normal"/>
    <w:link w:val="NTTLegal4Char"/>
    <w:unhideWhenUsed/>
    <w:rsid w:val="00E92B5A"/>
    <w:pPr>
      <w:numPr>
        <w:numId w:val="20"/>
      </w:numPr>
      <w:tabs>
        <w:tab w:val="left" w:pos="1417"/>
      </w:tabs>
      <w:spacing w:before="160" w:after="160"/>
      <w:ind w:left="1191" w:hanging="340"/>
      <w:contextualSpacing/>
      <w:outlineLvl w:val="3"/>
    </w:pPr>
    <w:rPr>
      <w:rFonts w:cs="Arial"/>
      <w:color w:val="2E404D" w:themeColor="text1"/>
      <w:kern w:val="20"/>
      <w:szCs w:val="22"/>
      <w:lang w:val="en-GB"/>
      <w14:ligatures w14:val="none"/>
    </w:rPr>
  </w:style>
  <w:style w:type="character" w:customStyle="1" w:styleId="NTTLegal4Char">
    <w:name w:val="NTT Legal_4 Char"/>
    <w:basedOn w:val="DefaultParagraphFont"/>
    <w:link w:val="NTTLegal4"/>
    <w:rsid w:val="00E92B5A"/>
    <w:rPr>
      <w:rFonts w:ascii="Arial" w:hAnsi="Arial" w:cs="Arial"/>
      <w:color w:val="2E404D" w:themeColor="text1"/>
      <w:kern w:val="20"/>
      <w:sz w:val="20"/>
      <w:szCs w:val="22"/>
      <w:lang w:val="en-GB"/>
      <w14:ligatures w14:val="none"/>
    </w:rPr>
  </w:style>
  <w:style w:type="paragraph" w:customStyle="1" w:styleId="NTTLegal5">
    <w:name w:val="NTT Legal_5"/>
    <w:basedOn w:val="Legalnumbering6"/>
    <w:link w:val="NTTLegal5Char"/>
    <w:unhideWhenUsed/>
    <w:rsid w:val="00E92B5A"/>
    <w:pPr>
      <w:ind w:left="1191"/>
    </w:pPr>
  </w:style>
  <w:style w:type="character" w:customStyle="1" w:styleId="NTTLegal5Char">
    <w:name w:val="NTT Legal_5 Char"/>
    <w:basedOn w:val="DefaultParagraphFont"/>
    <w:link w:val="NTTLegal5"/>
    <w:rsid w:val="00E92B5A"/>
    <w:rPr>
      <w:rFonts w:ascii="Arial" w:eastAsia="Times New Roman" w:hAnsi="Arial" w:cs="Arial"/>
      <w:color w:val="2E404D" w:themeColor="text1"/>
      <w:kern w:val="20"/>
      <w:sz w:val="20"/>
      <w:szCs w:val="20"/>
      <w:lang w:val="en-GB"/>
      <w14:ligatures w14:val="none"/>
    </w:rPr>
  </w:style>
  <w:style w:type="paragraph" w:customStyle="1" w:styleId="NTTLegal6">
    <w:name w:val="NTT Legal_6"/>
    <w:basedOn w:val="NTTLegal5"/>
    <w:link w:val="NTTLegal6Char"/>
    <w:unhideWhenUsed/>
    <w:rsid w:val="00E92B5A"/>
    <w:pPr>
      <w:numPr>
        <w:ilvl w:val="0"/>
        <w:numId w:val="21"/>
      </w:numPr>
      <w:ind w:left="1191" w:hanging="340"/>
    </w:pPr>
  </w:style>
  <w:style w:type="character" w:customStyle="1" w:styleId="NTTLegal6Char">
    <w:name w:val="NTT Legal_6 Char"/>
    <w:basedOn w:val="DefaultParagraphFont"/>
    <w:link w:val="NTTLegal6"/>
    <w:rsid w:val="00E92B5A"/>
    <w:rPr>
      <w:rFonts w:ascii="Arial" w:eastAsia="Times New Roman" w:hAnsi="Arial" w:cs="Arial"/>
      <w:color w:val="2E404D" w:themeColor="text1"/>
      <w:kern w:val="20"/>
      <w:sz w:val="20"/>
      <w:szCs w:val="20"/>
      <w:lang w:val="en-GB"/>
      <w14:ligatures w14:val="none"/>
    </w:rPr>
  </w:style>
  <w:style w:type="paragraph" w:customStyle="1" w:styleId="NTTQuestion">
    <w:name w:val="NTT Question"/>
    <w:basedOn w:val="NTTBlueQuestion"/>
    <w:next w:val="NTTBodyText"/>
    <w:uiPriority w:val="59"/>
    <w:qFormat/>
    <w:rsid w:val="00B3236F"/>
    <w:rPr>
      <w:color w:val="2E404D" w:themeColor="text1"/>
    </w:rPr>
  </w:style>
  <w:style w:type="paragraph" w:customStyle="1" w:styleId="NTTRedBodyText">
    <w:name w:val="NTT Red Body Text"/>
    <w:basedOn w:val="NTTBodyText"/>
    <w:uiPriority w:val="39"/>
    <w:unhideWhenUsed/>
    <w:rsid w:val="00676140"/>
    <w:rPr>
      <w:color w:val="E42600"/>
    </w:rPr>
  </w:style>
  <w:style w:type="paragraph" w:customStyle="1" w:styleId="NTTRedTableBodyText">
    <w:name w:val="NTT Red Table Body Text"/>
    <w:basedOn w:val="Normal"/>
    <w:uiPriority w:val="44"/>
    <w:unhideWhenUsed/>
    <w:rsid w:val="0002263F"/>
    <w:rPr>
      <w:rFonts w:eastAsia="Times New Roman" w:cs="Arial"/>
      <w:color w:val="E42600"/>
      <w:kern w:val="18"/>
      <w:szCs w:val="18"/>
      <w:lang w:val="en-GB"/>
      <w14:ligatures w14:val="none"/>
    </w:rPr>
  </w:style>
  <w:style w:type="paragraph" w:customStyle="1" w:styleId="NTTRqmtHeading">
    <w:name w:val="NTT Rqmt Heading"/>
    <w:next w:val="NTTBodyText"/>
    <w:uiPriority w:val="17"/>
    <w:rsid w:val="00AB7488"/>
    <w:pPr>
      <w:pBdr>
        <w:top w:val="single" w:sz="4" w:space="3" w:color="2E404D" w:themeColor="text1"/>
        <w:bottom w:val="single" w:sz="4" w:space="3" w:color="2E404D" w:themeColor="text1"/>
      </w:pBdr>
      <w:shd w:val="clear" w:color="auto" w:fill="E9E9E9" w:themeFill="accent6" w:themeFillTint="33"/>
      <w:spacing w:before="160" w:after="160" w:line="264" w:lineRule="auto"/>
      <w:ind w:left="851"/>
    </w:pPr>
    <w:rPr>
      <w:rFonts w:ascii="Arial" w:eastAsia="Times New Roman" w:hAnsi="Arial" w:cs="Arial"/>
      <w:color w:val="2E404D" w:themeColor="text1"/>
      <w:kern w:val="20"/>
      <w:sz w:val="20"/>
      <w:szCs w:val="20"/>
      <w:lang w:val="en-GB"/>
      <w14:ligatures w14:val="none"/>
    </w:rPr>
  </w:style>
  <w:style w:type="paragraph" w:customStyle="1" w:styleId="NTTRqmtHeadingWide">
    <w:name w:val="NTT Rqmt Heading Wide"/>
    <w:basedOn w:val="NTTRqmtHeading"/>
    <w:next w:val="NTTFlushBodyText"/>
    <w:uiPriority w:val="17"/>
    <w:rsid w:val="00AB7488"/>
    <w:pPr>
      <w:ind w:left="0"/>
    </w:pPr>
  </w:style>
  <w:style w:type="paragraph" w:customStyle="1" w:styleId="NTTSmallPrint">
    <w:name w:val="NTT Small Print"/>
    <w:basedOn w:val="NTTFlushBodyText"/>
    <w:uiPriority w:val="79"/>
    <w:unhideWhenUsed/>
    <w:rsid w:val="00676140"/>
    <w:rPr>
      <w:kern w:val="17"/>
      <w:sz w:val="17"/>
    </w:rPr>
  </w:style>
  <w:style w:type="paragraph" w:customStyle="1" w:styleId="NTTTableBodyText">
    <w:name w:val="NTT Table Body Text"/>
    <w:uiPriority w:val="14"/>
    <w:rsid w:val="00676140"/>
    <w:pPr>
      <w:spacing w:line="264" w:lineRule="auto"/>
    </w:pPr>
    <w:rPr>
      <w:rFonts w:ascii="Arial" w:eastAsia="Times New Roman" w:hAnsi="Arial" w:cs="Arial"/>
      <w:color w:val="2E404D" w:themeColor="text1"/>
      <w:kern w:val="18"/>
      <w:sz w:val="20"/>
      <w:szCs w:val="18"/>
      <w:lang w:val="en-GB"/>
      <w14:ligatures w14:val="none"/>
    </w:rPr>
  </w:style>
  <w:style w:type="numbering" w:customStyle="1" w:styleId="NTTHeadingsList">
    <w:name w:val="_NTT Headings List"/>
    <w:basedOn w:val="NoList"/>
    <w:uiPriority w:val="89"/>
    <w:rsid w:val="005F1C66"/>
    <w:pPr>
      <w:numPr>
        <w:numId w:val="22"/>
      </w:numPr>
    </w:pPr>
  </w:style>
  <w:style w:type="paragraph" w:customStyle="1" w:styleId="NTTFlushHeading">
    <w:name w:val="NTT Flush Heading"/>
    <w:next w:val="NTTFlushBodyText"/>
    <w:uiPriority w:val="3"/>
    <w:rsid w:val="00B3236F"/>
    <w:pPr>
      <w:keepNext/>
      <w:keepLines/>
      <w:pageBreakBefore/>
      <w:spacing w:after="360" w:line="264" w:lineRule="auto"/>
      <w:outlineLvl w:val="0"/>
    </w:pPr>
    <w:rPr>
      <w:rFonts w:ascii="Georgia" w:eastAsia="MS PGothic" w:hAnsi="Georgia" w:cs="Arial"/>
      <w:bCs/>
      <w:color w:val="0072BC" w:themeColor="accent2"/>
      <w:kern w:val="28"/>
      <w:sz w:val="40"/>
      <w:szCs w:val="28"/>
      <w:lang w:val="en-GB" w:eastAsia="ja-JP"/>
      <w14:ligatures w14:val="none"/>
    </w:rPr>
  </w:style>
  <w:style w:type="paragraph" w:customStyle="1" w:styleId="NTTFlushSubHeading">
    <w:name w:val="NTT Flush Sub Heading"/>
    <w:next w:val="NTTFlushBodyText"/>
    <w:uiPriority w:val="3"/>
    <w:rsid w:val="00AB5773"/>
    <w:pPr>
      <w:keepNext/>
      <w:keepLines/>
      <w:spacing w:before="360" w:after="120" w:line="264" w:lineRule="auto"/>
      <w:outlineLvl w:val="1"/>
    </w:pPr>
    <w:rPr>
      <w:rFonts w:asciiTheme="majorHAnsi" w:eastAsia="MS PGothic" w:hAnsiTheme="majorHAnsi" w:cs="Arial"/>
      <w:b/>
      <w:color w:val="2E404D" w:themeColor="text1"/>
      <w:kern w:val="24"/>
      <w:sz w:val="28"/>
      <w:lang w:val="en-GB" w:eastAsia="ja-JP"/>
      <w14:ligatures w14:val="none"/>
    </w:rPr>
  </w:style>
  <w:style w:type="paragraph" w:customStyle="1" w:styleId="NTTFlushSubSubHeading">
    <w:name w:val="NTT Flush Sub Sub Heading"/>
    <w:basedOn w:val="NTTFlushSubHeading"/>
    <w:next w:val="NTTFlushBodyText"/>
    <w:link w:val="NTTFlushSubSubHeadingChar"/>
    <w:rsid w:val="00627CC5"/>
    <w:pPr>
      <w:outlineLvl w:val="2"/>
    </w:pPr>
    <w:rPr>
      <w:b w:val="0"/>
      <w:szCs w:val="20"/>
    </w:rPr>
  </w:style>
  <w:style w:type="character" w:customStyle="1" w:styleId="NTTFlushSubSubHeadingChar">
    <w:name w:val="NTT Flush Sub Sub Heading Char"/>
    <w:basedOn w:val="NTTBodyTextChar"/>
    <w:link w:val="NTTFlushSubSubHeading"/>
    <w:rsid w:val="00627CC5"/>
    <w:rPr>
      <w:rFonts w:asciiTheme="majorHAnsi" w:eastAsia="MS PGothic" w:hAnsiTheme="majorHAnsi" w:cs="Arial"/>
      <w:color w:val="2E404D" w:themeColor="text1"/>
      <w:kern w:val="24"/>
      <w:sz w:val="28"/>
      <w:szCs w:val="20"/>
      <w:lang w:val="en-GB" w:eastAsia="ja-JP"/>
      <w14:ligatures w14:val="none"/>
    </w:rPr>
  </w:style>
  <w:style w:type="paragraph" w:styleId="TOCHeading">
    <w:name w:val="TOC Heading"/>
    <w:basedOn w:val="Normal"/>
    <w:next w:val="Normal"/>
    <w:uiPriority w:val="39"/>
    <w:unhideWhenUsed/>
    <w:qFormat/>
    <w:rsid w:val="00D24630"/>
    <w:pPr>
      <w:spacing w:after="360"/>
    </w:pPr>
    <w:rPr>
      <w:rFonts w:ascii="Georgia" w:eastAsiaTheme="majorEastAsia" w:hAnsi="Georgia" w:cstheme="majorBidi"/>
      <w:color w:val="0072BC" w:themeColor="accent2"/>
      <w:sz w:val="40"/>
      <w:szCs w:val="32"/>
    </w:rPr>
  </w:style>
  <w:style w:type="numbering" w:customStyle="1" w:styleId="NTTBoldBulletList">
    <w:name w:val="_NTT Bold Bullet List"/>
    <w:uiPriority w:val="89"/>
    <w:rsid w:val="00786EEE"/>
    <w:pPr>
      <w:numPr>
        <w:numId w:val="25"/>
      </w:numPr>
    </w:pPr>
  </w:style>
  <w:style w:type="paragraph" w:customStyle="1" w:styleId="NTTBoldBullet">
    <w:name w:val="NTT Bold Bullet"/>
    <w:basedOn w:val="NTTBullet1"/>
    <w:next w:val="Normal"/>
    <w:uiPriority w:val="9"/>
    <w:rsid w:val="00B52EA2"/>
    <w:pPr>
      <w:keepNext/>
      <w:keepLines/>
      <w:numPr>
        <w:ilvl w:val="2"/>
        <w:numId w:val="27"/>
      </w:numPr>
      <w:ind w:left="1135" w:hanging="284"/>
    </w:pPr>
    <w:rPr>
      <w:rFonts w:ascii="Arial Bold" w:hAnsi="Arial Bold"/>
      <w:b/>
    </w:rPr>
  </w:style>
  <w:style w:type="paragraph" w:customStyle="1" w:styleId="NTTBlueBoldBullet">
    <w:name w:val="NTT Blue Bold Bullet"/>
    <w:basedOn w:val="NTTBoldBullet"/>
    <w:next w:val="Normal"/>
    <w:uiPriority w:val="29"/>
    <w:rsid w:val="005475C3"/>
    <w:pPr>
      <w:numPr>
        <w:ilvl w:val="1"/>
      </w:numPr>
      <w:ind w:left="1135" w:hanging="284"/>
    </w:pPr>
    <w:rPr>
      <w:color w:val="005B96" w:themeColor="accent3"/>
    </w:rPr>
  </w:style>
  <w:style w:type="paragraph" w:customStyle="1" w:styleId="NTTFlushBlueBoldBullet">
    <w:name w:val="NTT Flush Blue Bold Bullet"/>
    <w:basedOn w:val="Normal"/>
    <w:link w:val="NTTFlushBlueBoldBulletChar"/>
    <w:rsid w:val="00263F18"/>
    <w:pPr>
      <w:keepNext/>
      <w:keepLines/>
      <w:numPr>
        <w:ilvl w:val="5"/>
        <w:numId w:val="27"/>
      </w:numPr>
      <w:spacing w:before="160" w:after="160"/>
      <w:contextualSpacing/>
    </w:pPr>
    <w:rPr>
      <w:rFonts w:eastAsia="Times New Roman" w:cs="Arial"/>
      <w:b/>
      <w:color w:val="005B96" w:themeColor="accent3"/>
      <w:kern w:val="20"/>
      <w:szCs w:val="20"/>
      <w:lang w:val="en-GB"/>
      <w14:ligatures w14:val="none"/>
    </w:rPr>
  </w:style>
  <w:style w:type="character" w:customStyle="1" w:styleId="NTTFlushBlueBoldBulletChar">
    <w:name w:val="NTT Flush Blue Bold Bullet Char"/>
    <w:basedOn w:val="DefaultParagraphFont"/>
    <w:link w:val="NTTFlushBlueBoldBullet"/>
    <w:rsid w:val="00263F18"/>
    <w:rPr>
      <w:rFonts w:ascii="Arial" w:eastAsia="Times New Roman" w:hAnsi="Arial" w:cs="Arial"/>
      <w:b/>
      <w:color w:val="005B96" w:themeColor="accent3"/>
      <w:kern w:val="20"/>
      <w:sz w:val="20"/>
      <w:szCs w:val="20"/>
      <w:lang w:val="en-GB"/>
      <w14:ligatures w14:val="none"/>
    </w:rPr>
  </w:style>
  <w:style w:type="paragraph" w:customStyle="1" w:styleId="NTTFlushBoldBullet">
    <w:name w:val="NTT Flush Bold Bullet"/>
    <w:basedOn w:val="NTTBoldBullet"/>
    <w:next w:val="Normal"/>
    <w:uiPriority w:val="19"/>
    <w:rsid w:val="00C33FA2"/>
    <w:pPr>
      <w:numPr>
        <w:ilvl w:val="6"/>
      </w:numPr>
    </w:pPr>
  </w:style>
  <w:style w:type="paragraph" w:customStyle="1" w:styleId="NTTRedBoldBullet">
    <w:name w:val="NTT Red Bold Bullet"/>
    <w:basedOn w:val="NTTBoldBullet"/>
    <w:next w:val="Normal"/>
    <w:uiPriority w:val="39"/>
    <w:unhideWhenUsed/>
    <w:rsid w:val="00F31CD6"/>
    <w:pPr>
      <w:numPr>
        <w:ilvl w:val="3"/>
      </w:numPr>
      <w:ind w:left="1135" w:hanging="284"/>
    </w:pPr>
    <w:rPr>
      <w:b w:val="0"/>
      <w:color w:val="E42600"/>
    </w:rPr>
  </w:style>
  <w:style w:type="numbering" w:customStyle="1" w:styleId="NTTGuidanceTextBullets">
    <w:name w:val="_NTT Guidance Text Bullets"/>
    <w:uiPriority w:val="89"/>
    <w:rsid w:val="00786EEE"/>
    <w:pPr>
      <w:numPr>
        <w:numId w:val="26"/>
      </w:numPr>
    </w:pPr>
  </w:style>
  <w:style w:type="paragraph" w:customStyle="1" w:styleId="GuidanceText3Bullet">
    <w:name w:val="Guidance Text 3 Bullet"/>
    <w:basedOn w:val="Normal"/>
    <w:uiPriority w:val="49"/>
    <w:rsid w:val="0004099E"/>
    <w:pPr>
      <w:numPr>
        <w:numId w:val="28"/>
      </w:numPr>
      <w:pBdr>
        <w:top w:val="single" w:sz="4" w:space="3" w:color="00CB5D" w:themeColor="accent5"/>
        <w:bottom w:val="single" w:sz="4" w:space="3" w:color="00CB5D" w:themeColor="accent5"/>
      </w:pBdr>
      <w:shd w:val="clear" w:color="auto" w:fill="C1FFDD" w:themeFill="accent5" w:themeFillTint="33"/>
      <w:tabs>
        <w:tab w:val="left" w:pos="284"/>
      </w:tabs>
      <w:spacing w:before="160" w:after="160"/>
      <w:ind w:left="284" w:hanging="284"/>
      <w:contextualSpacing/>
    </w:pPr>
    <w:rPr>
      <w:rFonts w:eastAsia="Times New Roman" w:cs="Arial"/>
      <w:color w:val="00652E" w:themeColor="accent5" w:themeShade="80"/>
      <w:kern w:val="20"/>
      <w:szCs w:val="20"/>
      <w:lang w:val="en-GB"/>
      <w14:ligatures w14:val="none"/>
    </w:rPr>
  </w:style>
  <w:style w:type="paragraph" w:customStyle="1" w:styleId="GuidanceText4List">
    <w:name w:val="Guidance Text 4 List"/>
    <w:basedOn w:val="Normal"/>
    <w:uiPriority w:val="49"/>
    <w:rsid w:val="0004099E"/>
    <w:pPr>
      <w:numPr>
        <w:ilvl w:val="1"/>
        <w:numId w:val="28"/>
      </w:numPr>
      <w:pBdr>
        <w:top w:val="single" w:sz="4" w:space="3" w:color="00CB5D" w:themeColor="accent5"/>
        <w:bottom w:val="single" w:sz="4" w:space="3" w:color="00CB5D" w:themeColor="accent5"/>
      </w:pBdr>
      <w:shd w:val="clear" w:color="auto" w:fill="C1FFDD" w:themeFill="accent5" w:themeFillTint="33"/>
      <w:spacing w:before="160" w:after="160"/>
      <w:ind w:left="284" w:hanging="284"/>
      <w:contextualSpacing/>
    </w:pPr>
    <w:rPr>
      <w:rFonts w:eastAsia="Times New Roman" w:cs="Arial"/>
      <w:color w:val="00652E" w:themeColor="accent5" w:themeShade="80"/>
      <w:kern w:val="20"/>
      <w:szCs w:val="20"/>
      <w:lang w:val="en-GB"/>
      <w14:ligatures w14:val="none"/>
    </w:rPr>
  </w:style>
  <w:style w:type="paragraph" w:customStyle="1" w:styleId="NTTBlueNotedText3Bullet">
    <w:name w:val="NTT Blue Noted Text 3 Bullet"/>
    <w:basedOn w:val="NTTBlueNotedText2Body"/>
    <w:uiPriority w:val="36"/>
    <w:rsid w:val="0044104B"/>
    <w:pPr>
      <w:numPr>
        <w:ilvl w:val="2"/>
        <w:numId w:val="28"/>
      </w:numPr>
      <w:ind w:left="284" w:hanging="284"/>
      <w:contextualSpacing/>
    </w:pPr>
  </w:style>
  <w:style w:type="paragraph" w:customStyle="1" w:styleId="NTTBlueNotedText4List">
    <w:name w:val="NTT Blue Noted Text 4 List"/>
    <w:basedOn w:val="NTTBlueNotedText2Body"/>
    <w:uiPriority w:val="36"/>
    <w:rsid w:val="00C40984"/>
    <w:pPr>
      <w:numPr>
        <w:ilvl w:val="3"/>
        <w:numId w:val="28"/>
      </w:numPr>
      <w:tabs>
        <w:tab w:val="left" w:pos="1134"/>
      </w:tabs>
      <w:ind w:left="284" w:hanging="284"/>
      <w:contextualSpacing/>
    </w:pPr>
  </w:style>
  <w:style w:type="paragraph" w:customStyle="1" w:styleId="NTTRedNotedText3Bullet">
    <w:name w:val="NTT Red Noted Text 3 Bullet"/>
    <w:basedOn w:val="NTTRedNotedText2Body"/>
    <w:uiPriority w:val="46"/>
    <w:unhideWhenUsed/>
    <w:rsid w:val="003E307D"/>
    <w:pPr>
      <w:numPr>
        <w:ilvl w:val="6"/>
        <w:numId w:val="28"/>
      </w:numPr>
      <w:ind w:left="284" w:hanging="284"/>
      <w:contextualSpacing/>
    </w:pPr>
  </w:style>
  <w:style w:type="paragraph" w:customStyle="1" w:styleId="NTTRedNotedText4Bullet">
    <w:name w:val="NTT Red Noted Text 4 Bullet"/>
    <w:basedOn w:val="NTTRedNotedText2Body"/>
    <w:uiPriority w:val="46"/>
    <w:unhideWhenUsed/>
    <w:rsid w:val="003E307D"/>
    <w:pPr>
      <w:numPr>
        <w:ilvl w:val="7"/>
        <w:numId w:val="28"/>
      </w:numPr>
      <w:ind w:left="284" w:hanging="284"/>
      <w:contextualSpacing/>
    </w:pPr>
  </w:style>
  <w:style w:type="paragraph" w:customStyle="1" w:styleId="GuidanceText1Bold">
    <w:name w:val="Guidance Text 1 Bold"/>
    <w:basedOn w:val="Guidancetext2body"/>
    <w:next w:val="Normal"/>
    <w:uiPriority w:val="49"/>
    <w:qFormat/>
    <w:rsid w:val="00AE5238"/>
    <w:rPr>
      <w:rFonts w:ascii="Arial Bold" w:hAnsi="Arial Bold"/>
      <w:b/>
    </w:rPr>
  </w:style>
  <w:style w:type="paragraph" w:customStyle="1" w:styleId="NTTBlueBulletText1">
    <w:name w:val="NTT Blue Bullet Text 1"/>
    <w:basedOn w:val="Normal"/>
    <w:uiPriority w:val="29"/>
    <w:rsid w:val="00A43CFD"/>
    <w:pPr>
      <w:spacing w:before="160" w:after="160"/>
      <w:ind w:left="1191"/>
      <w:contextualSpacing/>
    </w:pPr>
    <w:rPr>
      <w:rFonts w:eastAsia="Times New Roman" w:cs="Arial"/>
      <w:color w:val="005B96" w:themeColor="accent3"/>
      <w:kern w:val="20"/>
      <w:szCs w:val="20"/>
      <w:lang w:val="en-GB"/>
      <w14:ligatures w14:val="none"/>
    </w:rPr>
  </w:style>
  <w:style w:type="paragraph" w:customStyle="1" w:styleId="NTTBlueBulletText2">
    <w:name w:val="NTT Blue Bullet Text 2"/>
    <w:basedOn w:val="Normal"/>
    <w:uiPriority w:val="29"/>
    <w:rsid w:val="00B23563"/>
    <w:pPr>
      <w:spacing w:before="160" w:after="160"/>
      <w:ind w:left="1531"/>
      <w:contextualSpacing/>
    </w:pPr>
    <w:rPr>
      <w:rFonts w:eastAsia="Times New Roman" w:cs="Arial"/>
      <w:color w:val="005B96" w:themeColor="accent3"/>
      <w:kern w:val="20"/>
      <w:szCs w:val="20"/>
      <w:lang w:val="en-GB"/>
      <w14:ligatures w14:val="none"/>
    </w:rPr>
  </w:style>
  <w:style w:type="paragraph" w:customStyle="1" w:styleId="NTTBlueBulletText3">
    <w:name w:val="NTT Blue Bullet Text 3"/>
    <w:basedOn w:val="Normal"/>
    <w:uiPriority w:val="29"/>
    <w:rsid w:val="0030602F"/>
    <w:pPr>
      <w:spacing w:before="160" w:after="160"/>
      <w:ind w:left="1814"/>
      <w:contextualSpacing/>
    </w:pPr>
    <w:rPr>
      <w:rFonts w:eastAsia="Times New Roman" w:cs="Arial"/>
      <w:color w:val="005B96" w:themeColor="accent3"/>
      <w:kern w:val="20"/>
      <w:szCs w:val="20"/>
      <w:lang w:val="en-GB"/>
      <w14:ligatures w14:val="none"/>
    </w:rPr>
  </w:style>
  <w:style w:type="paragraph" w:customStyle="1" w:styleId="NTTBlueBulletText4">
    <w:name w:val="NTT Blue Bullet Text 4"/>
    <w:basedOn w:val="Normal"/>
    <w:uiPriority w:val="29"/>
    <w:rsid w:val="004C2406"/>
    <w:pPr>
      <w:spacing w:before="160" w:after="160"/>
      <w:ind w:left="1814"/>
      <w:contextualSpacing/>
    </w:pPr>
    <w:rPr>
      <w:rFonts w:eastAsia="Times New Roman" w:cs="Arial"/>
      <w:color w:val="005B96" w:themeColor="accent3"/>
      <w:kern w:val="20"/>
      <w:szCs w:val="20"/>
      <w:lang w:val="en-GB"/>
      <w14:ligatures w14:val="none"/>
    </w:rPr>
  </w:style>
  <w:style w:type="paragraph" w:customStyle="1" w:styleId="NTTBlueBulletText5">
    <w:name w:val="NTT Blue Bullet Text 5"/>
    <w:basedOn w:val="NTTBlueBulletText4"/>
    <w:uiPriority w:val="29"/>
    <w:rsid w:val="009D3BEB"/>
  </w:style>
  <w:style w:type="paragraph" w:customStyle="1" w:styleId="NTTBlueNotedText2Body">
    <w:name w:val="NTT Blue Noted Text 2 Body"/>
    <w:uiPriority w:val="36"/>
    <w:rsid w:val="00C40984"/>
    <w:pPr>
      <w:pBdr>
        <w:top w:val="single" w:sz="8" w:space="3" w:color="005B96" w:themeColor="accent3"/>
        <w:bottom w:val="single" w:sz="8" w:space="3" w:color="005B96" w:themeColor="accent3"/>
      </w:pBdr>
      <w:shd w:val="clear" w:color="auto" w:fill="D0ECFE" w:themeFill="accent4" w:themeFillTint="33"/>
      <w:spacing w:before="160" w:after="160" w:line="264" w:lineRule="auto"/>
    </w:pPr>
    <w:rPr>
      <w:rFonts w:ascii="Arial" w:eastAsia="Times New Roman" w:hAnsi="Arial" w:cs="Times New Roman"/>
      <w:color w:val="005B96" w:themeColor="accent3"/>
      <w:kern w:val="20"/>
      <w:sz w:val="20"/>
      <w:szCs w:val="20"/>
      <w:lang w:val="en-GB"/>
      <w14:ligatures w14:val="none"/>
    </w:rPr>
  </w:style>
  <w:style w:type="paragraph" w:customStyle="1" w:styleId="NTTBlueNotedText1Bold">
    <w:name w:val="NTT Blue Noted Text 1 Bold"/>
    <w:basedOn w:val="NTTBlueNotedText2Body"/>
    <w:next w:val="NTTBlueNotedText2Body"/>
    <w:uiPriority w:val="36"/>
    <w:rsid w:val="00C40984"/>
    <w:pPr>
      <w:keepNext/>
      <w:keepLines/>
    </w:pPr>
    <w:rPr>
      <w:rFonts w:ascii="Arial Bold" w:hAnsi="Arial Bold"/>
      <w:b/>
    </w:rPr>
  </w:style>
  <w:style w:type="paragraph" w:customStyle="1" w:styleId="NTTBlueTableBoldBullet">
    <w:name w:val="NTT Blue Table Bold Bullet"/>
    <w:basedOn w:val="Normal"/>
    <w:next w:val="Normal"/>
    <w:uiPriority w:val="34"/>
    <w:rsid w:val="00B52EA2"/>
    <w:pPr>
      <w:keepNext/>
      <w:keepLines/>
      <w:numPr>
        <w:numId w:val="29"/>
      </w:numPr>
      <w:contextualSpacing/>
    </w:pPr>
    <w:rPr>
      <w:rFonts w:eastAsia="Times New Roman" w:cs="Arial"/>
      <w:b/>
      <w:color w:val="005B96" w:themeColor="accent3"/>
      <w:kern w:val="18"/>
      <w:szCs w:val="20"/>
      <w:lang w:val="en-GB"/>
      <w14:ligatures w14:val="none"/>
    </w:rPr>
  </w:style>
  <w:style w:type="paragraph" w:customStyle="1" w:styleId="NTTBlueTableBulletText1">
    <w:name w:val="NTT Blue Table Bullet Text 1"/>
    <w:basedOn w:val="Normal"/>
    <w:uiPriority w:val="34"/>
    <w:rsid w:val="0015224D"/>
    <w:pPr>
      <w:ind w:left="340"/>
    </w:pPr>
    <w:rPr>
      <w:rFonts w:eastAsia="Times New Roman" w:cs="Arial"/>
      <w:color w:val="005B96" w:themeColor="accent3"/>
      <w:kern w:val="18"/>
      <w:szCs w:val="20"/>
      <w:lang w:val="en-GB"/>
      <w14:ligatures w14:val="none"/>
    </w:rPr>
  </w:style>
  <w:style w:type="paragraph" w:customStyle="1" w:styleId="NTTBlueTableBulletText2">
    <w:name w:val="NTT Blue Table Bullet Text 2"/>
    <w:basedOn w:val="Normal"/>
    <w:uiPriority w:val="34"/>
    <w:rsid w:val="0040405A"/>
    <w:pPr>
      <w:ind w:left="851"/>
    </w:pPr>
    <w:rPr>
      <w:rFonts w:eastAsia="Times New Roman" w:cs="Arial"/>
      <w:color w:val="005B96" w:themeColor="accent3"/>
      <w:kern w:val="18"/>
      <w:szCs w:val="20"/>
      <w:lang w:val="en-GB"/>
      <w14:ligatures w14:val="none"/>
    </w:rPr>
  </w:style>
  <w:style w:type="paragraph" w:customStyle="1" w:styleId="NTTBlueTableBulletText3">
    <w:name w:val="NTT Blue Table Bullet Text 3"/>
    <w:basedOn w:val="Normal"/>
    <w:uiPriority w:val="34"/>
    <w:rsid w:val="00767F75"/>
    <w:pPr>
      <w:ind w:left="964"/>
    </w:pPr>
    <w:rPr>
      <w:rFonts w:eastAsia="Times New Roman" w:cs="Arial"/>
      <w:color w:val="005B96" w:themeColor="accent3"/>
      <w:kern w:val="18"/>
      <w:szCs w:val="20"/>
      <w:lang w:val="en-GB"/>
      <w14:ligatures w14:val="none"/>
    </w:rPr>
  </w:style>
  <w:style w:type="paragraph" w:customStyle="1" w:styleId="NTTBlueTableBulletText4">
    <w:name w:val="NTT Blue Table Bullet Text 4"/>
    <w:basedOn w:val="NTTBlueTableBulletText3"/>
    <w:uiPriority w:val="34"/>
    <w:rsid w:val="00AD2E63"/>
  </w:style>
  <w:style w:type="paragraph" w:customStyle="1" w:styleId="NTTBlueTableBulletText5">
    <w:name w:val="NTT Blue Table Bullet Text 5"/>
    <w:basedOn w:val="NTTBlueTableBulletText1"/>
    <w:uiPriority w:val="34"/>
    <w:rsid w:val="004C2406"/>
    <w:pPr>
      <w:ind w:left="964"/>
    </w:pPr>
  </w:style>
  <w:style w:type="paragraph" w:customStyle="1" w:styleId="NTTBulletText1">
    <w:name w:val="NTT Bullet Text 1"/>
    <w:basedOn w:val="NTTBodyText"/>
    <w:uiPriority w:val="9"/>
    <w:rsid w:val="008C0602"/>
    <w:pPr>
      <w:ind w:left="1191"/>
      <w:contextualSpacing/>
    </w:pPr>
  </w:style>
  <w:style w:type="paragraph" w:customStyle="1" w:styleId="NTTBulletText2">
    <w:name w:val="NTT Bullet Text 2"/>
    <w:basedOn w:val="NTTBulletText1"/>
    <w:uiPriority w:val="9"/>
    <w:rsid w:val="00B23563"/>
    <w:pPr>
      <w:ind w:left="1531"/>
    </w:pPr>
  </w:style>
  <w:style w:type="paragraph" w:customStyle="1" w:styleId="NTTBulletText3">
    <w:name w:val="NTT Bullet Text 3"/>
    <w:basedOn w:val="NTTBulletText2"/>
    <w:uiPriority w:val="9"/>
    <w:rsid w:val="00252A11"/>
    <w:pPr>
      <w:ind w:left="1814"/>
    </w:pPr>
  </w:style>
  <w:style w:type="paragraph" w:customStyle="1" w:styleId="NTTBulletText4">
    <w:name w:val="NTT Bullet Text 4"/>
    <w:basedOn w:val="NTTBulletText3"/>
    <w:uiPriority w:val="9"/>
    <w:rsid w:val="003E307D"/>
  </w:style>
  <w:style w:type="paragraph" w:customStyle="1" w:styleId="NTTBulletText5">
    <w:name w:val="NTT Bullet Text 5"/>
    <w:basedOn w:val="NTTBulletText4"/>
    <w:uiPriority w:val="9"/>
    <w:rsid w:val="00FC5E53"/>
  </w:style>
  <w:style w:type="character" w:customStyle="1" w:styleId="NTTEmphasis">
    <w:name w:val="NTT Emphasis"/>
    <w:uiPriority w:val="29"/>
    <w:rsid w:val="003768F0"/>
    <w:rPr>
      <w:rFonts w:ascii="Arial" w:hAnsi="Arial"/>
      <w:b w:val="0"/>
      <w:color w:val="0072BC" w:themeColor="accent2"/>
      <w:spacing w:val="0"/>
      <w:kern w:val="20"/>
      <w:sz w:val="24"/>
    </w:rPr>
  </w:style>
  <w:style w:type="paragraph" w:customStyle="1" w:styleId="NTTFlushBlueBulletText1">
    <w:name w:val="NTT Flush Blue Bullet Text 1"/>
    <w:basedOn w:val="Normal"/>
    <w:link w:val="NTTFlushBlueBulletText1Char"/>
    <w:rsid w:val="00E728B1"/>
    <w:pPr>
      <w:spacing w:before="160" w:after="160"/>
      <w:ind w:left="397"/>
      <w:contextualSpacing/>
    </w:pPr>
    <w:rPr>
      <w:rFonts w:eastAsia="Times New Roman" w:cs="Arial"/>
      <w:color w:val="005B96" w:themeColor="accent3"/>
      <w:kern w:val="20"/>
      <w:szCs w:val="20"/>
      <w:lang w:val="en-GB" w:eastAsia="ja-JP"/>
      <w14:ligatures w14:val="none"/>
    </w:rPr>
  </w:style>
  <w:style w:type="character" w:customStyle="1" w:styleId="NTTFlushBlueBulletText1Char">
    <w:name w:val="NTT Flush Blue Bullet Text 1 Char"/>
    <w:basedOn w:val="DefaultParagraphFont"/>
    <w:link w:val="NTTFlushBlueBulletText1"/>
    <w:rsid w:val="00E728B1"/>
    <w:rPr>
      <w:rFonts w:ascii="Arial" w:eastAsia="Times New Roman" w:hAnsi="Arial" w:cs="Arial"/>
      <w:color w:val="005B96" w:themeColor="accent3"/>
      <w:kern w:val="20"/>
      <w:sz w:val="20"/>
      <w:szCs w:val="20"/>
      <w:lang w:val="en-GB" w:eastAsia="ja-JP"/>
      <w14:ligatures w14:val="none"/>
    </w:rPr>
  </w:style>
  <w:style w:type="paragraph" w:customStyle="1" w:styleId="NTTFlushBlueBulletText2">
    <w:name w:val="NTT Flush Blue Bullet Text 2"/>
    <w:basedOn w:val="Normal"/>
    <w:link w:val="NTTFlushBlueBulletText2Char"/>
    <w:rsid w:val="00257804"/>
    <w:pPr>
      <w:spacing w:before="160" w:after="160"/>
      <w:ind w:left="851"/>
    </w:pPr>
    <w:rPr>
      <w:rFonts w:eastAsia="Times New Roman" w:cs="Arial"/>
      <w:color w:val="005B96" w:themeColor="accent3"/>
      <w:kern w:val="20"/>
      <w:szCs w:val="20"/>
      <w:lang w:val="en-GB"/>
      <w14:ligatures w14:val="none"/>
    </w:rPr>
  </w:style>
  <w:style w:type="character" w:customStyle="1" w:styleId="NTTFlushBlueBulletText2Char">
    <w:name w:val="NTT Flush Blue Bullet Text 2 Char"/>
    <w:basedOn w:val="DefaultParagraphFont"/>
    <w:link w:val="NTTFlushBlueBulletText2"/>
    <w:rsid w:val="00257804"/>
    <w:rPr>
      <w:rFonts w:ascii="Arial" w:eastAsia="Times New Roman" w:hAnsi="Arial" w:cs="Arial"/>
      <w:color w:val="005B96" w:themeColor="accent3"/>
      <w:kern w:val="20"/>
      <w:sz w:val="20"/>
      <w:szCs w:val="20"/>
      <w:lang w:val="en-GB"/>
      <w14:ligatures w14:val="none"/>
    </w:rPr>
  </w:style>
  <w:style w:type="paragraph" w:customStyle="1" w:styleId="NTTFlushBlueBulletText3">
    <w:name w:val="NTT Flush Blue Bullet Text 3"/>
    <w:basedOn w:val="Normal"/>
    <w:link w:val="NTTFlushBlueBulletText3Char"/>
    <w:rsid w:val="00251212"/>
    <w:pPr>
      <w:spacing w:before="160" w:after="160"/>
      <w:ind w:left="1077"/>
      <w:contextualSpacing/>
    </w:pPr>
    <w:rPr>
      <w:rFonts w:eastAsia="Times New Roman" w:cs="Arial"/>
      <w:color w:val="005B96" w:themeColor="accent3"/>
      <w:kern w:val="20"/>
      <w:szCs w:val="20"/>
      <w:lang w:val="en-GB"/>
      <w14:ligatures w14:val="none"/>
    </w:rPr>
  </w:style>
  <w:style w:type="character" w:customStyle="1" w:styleId="NTTFlushBlueBulletText3Char">
    <w:name w:val="NTT Flush Blue Bullet Text 3 Char"/>
    <w:basedOn w:val="DefaultParagraphFont"/>
    <w:link w:val="NTTFlushBlueBulletText3"/>
    <w:rsid w:val="00251212"/>
    <w:rPr>
      <w:rFonts w:ascii="Arial" w:eastAsia="Times New Roman" w:hAnsi="Arial" w:cs="Arial"/>
      <w:color w:val="005B96" w:themeColor="accent3"/>
      <w:kern w:val="20"/>
      <w:sz w:val="20"/>
      <w:szCs w:val="20"/>
      <w:lang w:val="en-GB"/>
      <w14:ligatures w14:val="none"/>
    </w:rPr>
  </w:style>
  <w:style w:type="paragraph" w:customStyle="1" w:styleId="NTTFlushBlueBulletText4">
    <w:name w:val="NTT Flush Blue Bullet Text 4"/>
    <w:basedOn w:val="NTTFlushBlueBulletText3"/>
    <w:link w:val="NTTFlushBlueBulletText4Char"/>
    <w:rsid w:val="00C33FA2"/>
  </w:style>
  <w:style w:type="character" w:customStyle="1" w:styleId="NTTFlushBlueBulletText4Char">
    <w:name w:val="NTT Flush Blue Bullet Text 4 Char"/>
    <w:basedOn w:val="DefaultParagraphFont"/>
    <w:link w:val="NTTFlushBlueBulletText4"/>
    <w:rsid w:val="00C33FA2"/>
    <w:rPr>
      <w:rFonts w:ascii="Arial" w:eastAsia="Times New Roman" w:hAnsi="Arial" w:cs="Arial"/>
      <w:color w:val="005B96" w:themeColor="accent3"/>
      <w:kern w:val="20"/>
      <w:sz w:val="20"/>
      <w:szCs w:val="20"/>
      <w:lang w:val="en-GB"/>
      <w14:ligatures w14:val="none"/>
    </w:rPr>
  </w:style>
  <w:style w:type="paragraph" w:customStyle="1" w:styleId="NTTFlushBlueBulletText5">
    <w:name w:val="NTT Flush Blue Bullet Text 5"/>
    <w:basedOn w:val="NTTFlushBlueBulletText1"/>
    <w:link w:val="NTTFlushBlueBulletText5Char"/>
    <w:rsid w:val="004C2406"/>
    <w:pPr>
      <w:ind w:left="964"/>
    </w:pPr>
  </w:style>
  <w:style w:type="character" w:customStyle="1" w:styleId="NTTFlushBlueBulletText5Char">
    <w:name w:val="NTT Flush Blue Bullet Text 5 Char"/>
    <w:basedOn w:val="DefaultParagraphFont"/>
    <w:link w:val="NTTFlushBlueBulletText5"/>
    <w:rsid w:val="004C2406"/>
    <w:rPr>
      <w:rFonts w:ascii="Arial" w:eastAsia="Times New Roman" w:hAnsi="Arial" w:cs="Arial"/>
      <w:color w:val="005B96" w:themeColor="accent3"/>
      <w:kern w:val="20"/>
      <w:sz w:val="20"/>
      <w:szCs w:val="20"/>
      <w:lang w:val="en-GB" w:eastAsia="ja-JP"/>
      <w14:ligatures w14:val="none"/>
    </w:rPr>
  </w:style>
  <w:style w:type="paragraph" w:customStyle="1" w:styleId="NTTFlushBulletText1">
    <w:name w:val="NTT Flush Bullet Text 1"/>
    <w:basedOn w:val="NTTBulletText1"/>
    <w:uiPriority w:val="19"/>
    <w:rsid w:val="00E728B1"/>
    <w:pPr>
      <w:ind w:left="397"/>
    </w:pPr>
    <w:rPr>
      <w:rFonts w:eastAsia="MS PGothic"/>
      <w:bCs/>
      <w:lang w:eastAsia="ja-JP"/>
    </w:rPr>
  </w:style>
  <w:style w:type="paragraph" w:customStyle="1" w:styleId="NTTFlushBulletText2">
    <w:name w:val="NTT Flush Bullet Text 2"/>
    <w:basedOn w:val="NTTFlushBulletText1"/>
    <w:uiPriority w:val="19"/>
    <w:rsid w:val="00257804"/>
    <w:pPr>
      <w:ind w:left="851"/>
    </w:pPr>
    <w:rPr>
      <w:lang w:eastAsia="en-US"/>
    </w:rPr>
  </w:style>
  <w:style w:type="paragraph" w:customStyle="1" w:styleId="NTTFlushBulletText3">
    <w:name w:val="NTT Flush Bullet Text 3"/>
    <w:basedOn w:val="NTTFlushBulletText2"/>
    <w:uiPriority w:val="19"/>
    <w:rsid w:val="00594A58"/>
    <w:pPr>
      <w:ind w:left="964"/>
    </w:pPr>
  </w:style>
  <w:style w:type="paragraph" w:customStyle="1" w:styleId="NTTFlushBulletText4">
    <w:name w:val="NTT Flush Bullet Text 4"/>
    <w:basedOn w:val="NTTFlushBulletText3"/>
    <w:uiPriority w:val="19"/>
    <w:rsid w:val="00B3236F"/>
  </w:style>
  <w:style w:type="paragraph" w:customStyle="1" w:styleId="NTTFlushBulletText5">
    <w:name w:val="NTT Flush Bullet Text 5"/>
    <w:basedOn w:val="NTTFlushBulletText1"/>
    <w:uiPriority w:val="19"/>
    <w:rsid w:val="004C2406"/>
    <w:pPr>
      <w:ind w:left="964"/>
    </w:pPr>
  </w:style>
  <w:style w:type="paragraph" w:customStyle="1" w:styleId="NTTRedBodyBoldText">
    <w:name w:val="NTT Red Body Bold Text"/>
    <w:basedOn w:val="NTTBodyBoldText"/>
    <w:next w:val="NTTRedBodyText"/>
    <w:uiPriority w:val="39"/>
    <w:unhideWhenUsed/>
    <w:rsid w:val="00F31CD6"/>
    <w:rPr>
      <w:color w:val="E42600"/>
    </w:rPr>
  </w:style>
  <w:style w:type="paragraph" w:customStyle="1" w:styleId="NTTRedBulletText1">
    <w:name w:val="NTT Red Bullet Text 1"/>
    <w:basedOn w:val="NTTBulletText1"/>
    <w:uiPriority w:val="39"/>
    <w:unhideWhenUsed/>
    <w:rsid w:val="00353C88"/>
    <w:rPr>
      <w:bCs/>
      <w:color w:val="E42600"/>
    </w:rPr>
  </w:style>
  <w:style w:type="paragraph" w:customStyle="1" w:styleId="NTTRedBulletText2">
    <w:name w:val="NTT Red Bullet Text 2"/>
    <w:basedOn w:val="NTTBulletText2"/>
    <w:uiPriority w:val="39"/>
    <w:unhideWhenUsed/>
    <w:rsid w:val="003E307D"/>
    <w:rPr>
      <w:color w:val="E42600"/>
    </w:rPr>
  </w:style>
  <w:style w:type="paragraph" w:customStyle="1" w:styleId="NTTRedBulletText3">
    <w:name w:val="NTT Red Bullet Text 3"/>
    <w:basedOn w:val="NTTBulletText3"/>
    <w:uiPriority w:val="39"/>
    <w:unhideWhenUsed/>
    <w:rsid w:val="003E307D"/>
    <w:rPr>
      <w:color w:val="E42600"/>
    </w:rPr>
  </w:style>
  <w:style w:type="paragraph" w:customStyle="1" w:styleId="NTTRedBulletText4">
    <w:name w:val="NTT Red Bullet Text 4"/>
    <w:basedOn w:val="NTTRedBulletText3"/>
    <w:uiPriority w:val="39"/>
    <w:unhideWhenUsed/>
    <w:rsid w:val="003E307D"/>
  </w:style>
  <w:style w:type="paragraph" w:customStyle="1" w:styleId="NTTRedBulletText5">
    <w:name w:val="NTT Red Bullet Text 5"/>
    <w:basedOn w:val="NTTRedBulletText4"/>
    <w:uiPriority w:val="39"/>
    <w:unhideWhenUsed/>
    <w:rsid w:val="009D3BEB"/>
  </w:style>
  <w:style w:type="paragraph" w:customStyle="1" w:styleId="NTTRedNotedText1Bold">
    <w:name w:val="NTT Red Noted Text 1 Bold"/>
    <w:basedOn w:val="NTTBlueNotedText1Bold"/>
    <w:next w:val="Normal"/>
    <w:uiPriority w:val="46"/>
    <w:unhideWhenUsed/>
    <w:rsid w:val="003E307D"/>
    <w:pPr>
      <w:pBdr>
        <w:top w:val="single" w:sz="8" w:space="3" w:color="E42600"/>
        <w:bottom w:val="single" w:sz="8" w:space="3" w:color="E42600"/>
      </w:pBdr>
      <w:shd w:val="clear" w:color="auto" w:fill="E9E9E9" w:themeFill="accent6" w:themeFillTint="33"/>
    </w:pPr>
    <w:rPr>
      <w:color w:val="E42600"/>
    </w:rPr>
  </w:style>
  <w:style w:type="paragraph" w:customStyle="1" w:styleId="NTTRedNotedText2Body">
    <w:name w:val="NTT Red Noted Text 2 Body"/>
    <w:basedOn w:val="NTTRedNotedText1Bold"/>
    <w:uiPriority w:val="46"/>
    <w:unhideWhenUsed/>
    <w:rsid w:val="003E307D"/>
    <w:rPr>
      <w:rFonts w:asciiTheme="minorHAnsi" w:hAnsiTheme="minorHAnsi"/>
      <w:b w:val="0"/>
    </w:rPr>
  </w:style>
  <w:style w:type="paragraph" w:customStyle="1" w:styleId="NTTRedTableBodyBoldText">
    <w:name w:val="NTT Red Table Body Bold Text"/>
    <w:basedOn w:val="Normal"/>
    <w:next w:val="NTTRedTableBodyText"/>
    <w:uiPriority w:val="44"/>
    <w:unhideWhenUsed/>
    <w:rsid w:val="003E307D"/>
    <w:pPr>
      <w:keepNext/>
      <w:keepLines/>
    </w:pPr>
    <w:rPr>
      <w:rFonts w:ascii="Arial Bold" w:eastAsia="Times New Roman" w:hAnsi="Arial Bold" w:cs="Arial"/>
      <w:color w:val="E42600"/>
      <w:kern w:val="18"/>
      <w:szCs w:val="18"/>
      <w:lang w:val="en-GB"/>
      <w14:ligatures w14:val="none"/>
    </w:rPr>
  </w:style>
  <w:style w:type="paragraph" w:customStyle="1" w:styleId="NTTRedTableBoldBullet">
    <w:name w:val="NTT Red Table Bold Bullet"/>
    <w:basedOn w:val="Normal"/>
    <w:next w:val="Normal"/>
    <w:uiPriority w:val="44"/>
    <w:unhideWhenUsed/>
    <w:qFormat/>
    <w:rsid w:val="003E307D"/>
    <w:pPr>
      <w:keepNext/>
      <w:keepLines/>
      <w:numPr>
        <w:ilvl w:val="2"/>
        <w:numId w:val="29"/>
      </w:numPr>
      <w:contextualSpacing/>
    </w:pPr>
    <w:rPr>
      <w:rFonts w:ascii="Arial Bold" w:eastAsia="Times New Roman" w:hAnsi="Arial Bold" w:cs="Arial"/>
      <w:b/>
      <w:color w:val="E42600"/>
      <w:kern w:val="18"/>
      <w:szCs w:val="20"/>
      <w:lang w:val="en-GB"/>
      <w14:ligatures w14:val="none"/>
    </w:rPr>
  </w:style>
  <w:style w:type="paragraph" w:customStyle="1" w:styleId="NTTRedTableBulletText1">
    <w:name w:val="NTT Red Table Bullet Text 1"/>
    <w:basedOn w:val="Normal"/>
    <w:uiPriority w:val="44"/>
    <w:unhideWhenUsed/>
    <w:rsid w:val="008C0602"/>
    <w:pPr>
      <w:ind w:left="340"/>
    </w:pPr>
    <w:rPr>
      <w:rFonts w:eastAsia="Times New Roman" w:cs="Arial"/>
      <w:bCs/>
      <w:color w:val="E42600"/>
      <w:kern w:val="18"/>
      <w:szCs w:val="20"/>
      <w:lang w:val="en-GB"/>
      <w14:ligatures w14:val="none"/>
    </w:rPr>
  </w:style>
  <w:style w:type="paragraph" w:customStyle="1" w:styleId="NTTRedTableBulletText2">
    <w:name w:val="NTT Red Table Bullet Text 2"/>
    <w:basedOn w:val="Normal"/>
    <w:uiPriority w:val="44"/>
    <w:unhideWhenUsed/>
    <w:rsid w:val="0040405A"/>
    <w:pPr>
      <w:ind w:left="851"/>
      <w:contextualSpacing/>
    </w:pPr>
    <w:rPr>
      <w:rFonts w:eastAsia="Times New Roman" w:cs="Arial"/>
      <w:bCs/>
      <w:color w:val="E42600"/>
      <w:kern w:val="18"/>
      <w:szCs w:val="20"/>
      <w:lang w:val="en-GB"/>
      <w14:ligatures w14:val="none"/>
    </w:rPr>
  </w:style>
  <w:style w:type="paragraph" w:customStyle="1" w:styleId="NTTRedTableBulletText3">
    <w:name w:val="NTT Red Table Bullet Text 3"/>
    <w:basedOn w:val="Normal"/>
    <w:uiPriority w:val="44"/>
    <w:unhideWhenUsed/>
    <w:rsid w:val="008C0602"/>
    <w:pPr>
      <w:ind w:left="964"/>
    </w:pPr>
    <w:rPr>
      <w:rFonts w:eastAsia="Times New Roman" w:cs="Arial"/>
      <w:bCs/>
      <w:color w:val="E42600"/>
      <w:kern w:val="18"/>
      <w:szCs w:val="20"/>
      <w:lang w:val="en-GB"/>
      <w14:ligatures w14:val="none"/>
    </w:rPr>
  </w:style>
  <w:style w:type="paragraph" w:customStyle="1" w:styleId="NTTRedTableBulletText4">
    <w:name w:val="NTT Red Table Bullet Text 4"/>
    <w:basedOn w:val="NTTRedTableBulletText3"/>
    <w:uiPriority w:val="44"/>
    <w:unhideWhenUsed/>
    <w:rsid w:val="0083153F"/>
  </w:style>
  <w:style w:type="paragraph" w:customStyle="1" w:styleId="NTTRedTableBulletText5">
    <w:name w:val="NTT Red Table Bullet Text 5"/>
    <w:basedOn w:val="NTTRedTableBulletText1"/>
    <w:uiPriority w:val="44"/>
    <w:unhideWhenUsed/>
    <w:rsid w:val="004C2406"/>
    <w:pPr>
      <w:ind w:left="964"/>
    </w:pPr>
  </w:style>
  <w:style w:type="paragraph" w:customStyle="1" w:styleId="NTTTableBoldBullet">
    <w:name w:val="NTT Table Bold Bullet"/>
    <w:basedOn w:val="NTTTableBullet1"/>
    <w:next w:val="Normal"/>
    <w:uiPriority w:val="14"/>
    <w:rsid w:val="001D44F0"/>
    <w:pPr>
      <w:keepNext/>
      <w:keepLines/>
      <w:numPr>
        <w:ilvl w:val="3"/>
        <w:numId w:val="29"/>
      </w:numPr>
    </w:pPr>
    <w:rPr>
      <w:rFonts w:ascii="Arial Bold" w:hAnsi="Arial Bold" w:cs="Tahoma"/>
      <w:b/>
      <w:szCs w:val="20"/>
    </w:rPr>
  </w:style>
  <w:style w:type="paragraph" w:customStyle="1" w:styleId="NTTTableBulletText1">
    <w:name w:val="NTT Table Bullet Text 1"/>
    <w:uiPriority w:val="14"/>
    <w:rsid w:val="004703D8"/>
    <w:pPr>
      <w:spacing w:line="264" w:lineRule="auto"/>
      <w:ind w:left="340"/>
    </w:pPr>
    <w:rPr>
      <w:rFonts w:ascii="Arial" w:eastAsia="Times New Roman" w:hAnsi="Arial" w:cs="Arial"/>
      <w:color w:val="2E404D" w:themeColor="text1"/>
      <w:kern w:val="18"/>
      <w:sz w:val="20"/>
      <w:szCs w:val="20"/>
      <w:lang w:val="en-GB"/>
      <w14:ligatures w14:val="none"/>
    </w:rPr>
  </w:style>
  <w:style w:type="paragraph" w:customStyle="1" w:styleId="NTTTableBulletText2">
    <w:name w:val="NTT Table Bullet Text 2"/>
    <w:basedOn w:val="NTTTableBulletText1"/>
    <w:uiPriority w:val="14"/>
    <w:rsid w:val="004D35A5"/>
    <w:pPr>
      <w:ind w:left="851"/>
    </w:pPr>
  </w:style>
  <w:style w:type="paragraph" w:customStyle="1" w:styleId="NTTTableBulletText3">
    <w:name w:val="NTT Table Bullet Text 3"/>
    <w:basedOn w:val="NTTTableBulletText1"/>
    <w:uiPriority w:val="14"/>
    <w:rsid w:val="00251212"/>
    <w:pPr>
      <w:ind w:left="1077"/>
    </w:pPr>
  </w:style>
  <w:style w:type="paragraph" w:customStyle="1" w:styleId="NTTTableBulletText4">
    <w:name w:val="NTT Table Bullet Text 4"/>
    <w:basedOn w:val="NTTTableBulletText3"/>
    <w:uiPriority w:val="14"/>
    <w:rsid w:val="00FD2F8C"/>
  </w:style>
  <w:style w:type="paragraph" w:customStyle="1" w:styleId="NTTTableBulletText5">
    <w:name w:val="NTT Table Bullet Text 5"/>
    <w:basedOn w:val="NTTTableBulletText1"/>
    <w:uiPriority w:val="14"/>
    <w:rsid w:val="004C2406"/>
    <w:pPr>
      <w:ind w:left="964"/>
    </w:pPr>
  </w:style>
  <w:style w:type="paragraph" w:customStyle="1" w:styleId="NTTTableWhiteHeader">
    <w:name w:val="NTT Table White Header"/>
    <w:uiPriority w:val="15"/>
    <w:rsid w:val="00FD2F8C"/>
    <w:pPr>
      <w:spacing w:line="264" w:lineRule="auto"/>
    </w:pPr>
    <w:rPr>
      <w:rFonts w:ascii="Arial Bold" w:eastAsia="Times New Roman" w:hAnsi="Arial Bold" w:cs="Arial"/>
      <w:b/>
      <w:color w:val="FFFFFF"/>
      <w:kern w:val="18"/>
      <w:sz w:val="20"/>
      <w:szCs w:val="18"/>
      <w:lang w:val="en-GB"/>
      <w14:ligatures w14:val="none"/>
    </w:rPr>
  </w:style>
  <w:style w:type="paragraph" w:customStyle="1" w:styleId="NTTtablepicture">
    <w:name w:val="NTT table picture"/>
    <w:basedOn w:val="NTTAPicture"/>
    <w:qFormat/>
    <w:rsid w:val="003D12EC"/>
  </w:style>
  <w:style w:type="paragraph" w:customStyle="1" w:styleId="NTTtablebodyboldtext">
    <w:name w:val="NTT table body bold text"/>
    <w:basedOn w:val="NTTTableBodyText"/>
    <w:qFormat/>
    <w:rsid w:val="00D31309"/>
    <w:rPr>
      <w:rFonts w:ascii="Arial Bold" w:hAnsi="Arial Bold"/>
      <w:b/>
    </w:rPr>
  </w:style>
  <w:style w:type="paragraph" w:customStyle="1" w:styleId="NTTBluetablebodyboldtext">
    <w:name w:val="NTT Blue table body bold text"/>
    <w:basedOn w:val="NTTBlueTableBodyText"/>
    <w:qFormat/>
    <w:rsid w:val="00D31309"/>
    <w:rPr>
      <w:b/>
    </w:rPr>
  </w:style>
  <w:style w:type="paragraph" w:customStyle="1" w:styleId="LOFHeading">
    <w:name w:val="LOF Heading"/>
    <w:next w:val="TOC2"/>
    <w:link w:val="LOFHeadingChar"/>
    <w:rsid w:val="00C57CAF"/>
    <w:pPr>
      <w:keepNext/>
      <w:keepLines/>
      <w:spacing w:before="240" w:after="120" w:line="264" w:lineRule="auto"/>
    </w:pPr>
    <w:rPr>
      <w:rFonts w:asciiTheme="majorHAnsi" w:hAnsiTheme="majorHAnsi"/>
      <w:b/>
      <w:color w:val="0072BC" w:themeColor="accent2"/>
      <w:kern w:val="36"/>
      <w:sz w:val="28"/>
      <w:lang w:val="en-US"/>
    </w:rPr>
  </w:style>
  <w:style w:type="table" w:styleId="PlainTable1">
    <w:name w:val="Plain Table 1"/>
    <w:basedOn w:val="TableNormal"/>
    <w:uiPriority w:val="41"/>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LOFHeadingChar">
    <w:name w:val="LOF Heading Char"/>
    <w:basedOn w:val="DefaultParagraphFont"/>
    <w:link w:val="LOFHeading"/>
    <w:rsid w:val="00C57CAF"/>
    <w:rPr>
      <w:rFonts w:asciiTheme="majorHAnsi" w:hAnsiTheme="majorHAnsi"/>
      <w:b/>
      <w:color w:val="0072BC" w:themeColor="accent2"/>
      <w:kern w:val="36"/>
      <w:sz w:val="28"/>
      <w:lang w:val="en-US"/>
    </w:rPr>
  </w:style>
  <w:style w:type="paragraph" w:customStyle="1" w:styleId="NTTHistoryHeading">
    <w:name w:val="NTT History Heading"/>
    <w:link w:val="NTTHistoryHeadingChar"/>
    <w:rsid w:val="004102DE"/>
    <w:pPr>
      <w:keepNext/>
      <w:keepLines/>
      <w:spacing w:before="240" w:after="120" w:line="264" w:lineRule="auto"/>
    </w:pPr>
    <w:rPr>
      <w:rFonts w:asciiTheme="majorHAnsi" w:hAnsiTheme="majorHAnsi"/>
      <w:b/>
      <w:color w:val="0072BC" w:themeColor="accent2"/>
      <w:kern w:val="18"/>
      <w:lang w:val="en-US"/>
    </w:rPr>
  </w:style>
  <w:style w:type="character" w:customStyle="1" w:styleId="NTTHistoryHeadingChar">
    <w:name w:val="NTT History Heading Char"/>
    <w:basedOn w:val="DefaultParagraphFont"/>
    <w:link w:val="NTTHistoryHeading"/>
    <w:rsid w:val="004102DE"/>
    <w:rPr>
      <w:rFonts w:asciiTheme="majorHAnsi" w:hAnsiTheme="majorHAnsi"/>
      <w:b/>
      <w:color w:val="0072BC" w:themeColor="accent2"/>
      <w:kern w:val="18"/>
      <w:lang w:val="en-US"/>
    </w:rPr>
  </w:style>
  <w:style w:type="table" w:styleId="GridTable1Light">
    <w:name w:val="Grid Table 1 Light"/>
    <w:basedOn w:val="TableNormal"/>
    <w:uiPriority w:val="46"/>
    <w:rsid w:val="002921D0"/>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Arial" w:hAnsi="Arial"/>
        <w:b/>
        <w:bCs/>
        <w:color w:val="FFFFFF" w:themeColor="background1"/>
        <w:sz w:val="20"/>
      </w:rPr>
      <w:tblPr/>
      <w:tcPr>
        <w:tcBorders>
          <w:top w:val="single" w:sz="4" w:space="0" w:color="949494" w:themeColor="accent6"/>
          <w:bottom w:val="nil"/>
        </w:tcBorders>
        <w:shd w:val="clear" w:color="auto" w:fill="0072BC" w:themeFill="accent2"/>
      </w:tcPr>
    </w:tblStylePr>
    <w:tblStylePr w:type="lastRow">
      <w:rPr>
        <w:b/>
        <w:bCs/>
      </w:rPr>
      <w:tblPr/>
      <w:tcPr>
        <w:tcBorders>
          <w:top w:val="nil"/>
        </w:tcBorders>
      </w:tcPr>
    </w:tblStylePr>
    <w:tblStylePr w:type="firstCol">
      <w:rPr>
        <w:b/>
        <w:bCs/>
      </w:rPr>
    </w:tblStylePr>
    <w:tblStylePr w:type="lastCol">
      <w:rPr>
        <w:b/>
        <w:bCs/>
      </w:rPr>
    </w:tblStylePr>
  </w:style>
  <w:style w:type="table" w:styleId="GridTable1Light-Accent1">
    <w:name w:val="Grid Table 1 Light Accent 1"/>
    <w:basedOn w:val="GridTable1Light"/>
    <w:uiPriority w:val="46"/>
    <w:rsid w:val="002921D0"/>
    <w:tblPr>
      <w:tblBorders>
        <w:top w:val="none" w:sz="0" w:space="0" w:color="auto"/>
        <w:bottom w:val="none" w:sz="0" w:space="0" w:color="auto"/>
        <w:insideH w:val="none" w:sz="0" w:space="0" w:color="auto"/>
        <w:insideV w:val="none" w:sz="0" w:space="0" w:color="auto"/>
      </w:tblBorders>
    </w:tblPr>
    <w:tblStylePr w:type="firstRow">
      <w:rPr>
        <w:rFonts w:ascii="Arial" w:hAnsi="Arial"/>
        <w:b/>
        <w:bCs/>
        <w:color w:val="FFFFFF" w:themeColor="background1"/>
        <w:sz w:val="20"/>
      </w:rPr>
      <w:tblPr/>
      <w:tcPr>
        <w:tcBorders>
          <w:top w:val="single" w:sz="4" w:space="0" w:color="949494" w:themeColor="accent6"/>
          <w:bottom w:val="nil"/>
        </w:tcBorders>
        <w:shd w:val="clear" w:color="auto" w:fill="0072BC" w:themeFill="accent2"/>
      </w:tcPr>
    </w:tblStylePr>
    <w:tblStylePr w:type="lastRow">
      <w:rPr>
        <w:b/>
        <w:bCs/>
      </w:rPr>
      <w:tblPr/>
      <w:tcPr>
        <w:tcBorders>
          <w:top w:val="nil"/>
        </w:tcBorders>
      </w:tcPr>
    </w:tblStylePr>
    <w:tblStylePr w:type="firstCol">
      <w:rPr>
        <w:b/>
        <w:bCs/>
      </w:rPr>
    </w:tblStylePr>
    <w:tblStylePr w:type="lastCol">
      <w:rPr>
        <w:b/>
        <w:bCs/>
      </w:rPr>
    </w:tblStylePr>
  </w:style>
  <w:style w:type="table" w:styleId="GridTable1Light-Accent2">
    <w:name w:val="Grid Table 1 Light Accent 2"/>
    <w:basedOn w:val="TableGrid1"/>
    <w:uiPriority w:val="46"/>
    <w:rsid w:val="00BE551C"/>
    <w:rPr>
      <w:kern w:val="0"/>
      <w:sz w:val="20"/>
      <w:szCs w:val="20"/>
      <w:lang w:val="en-US" w:eastAsia="en-GB"/>
      <w14:ligatures w14:val="none"/>
    </w:rPr>
    <w:tblPr>
      <w:tblStyleRowBandSize w:val="1"/>
      <w:tblStyleColBandSize w:val="1"/>
      <w:tblBorders>
        <w:top w:val="single" w:sz="4" w:space="0" w:color="949494" w:themeColor="accent6"/>
        <w:left w:val="single" w:sz="4" w:space="0" w:color="949494" w:themeColor="accent6"/>
        <w:bottom w:val="single" w:sz="4" w:space="0" w:color="949494" w:themeColor="accent6"/>
        <w:right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12" w:space="0" w:color="3DB2FF" w:themeColor="accent2" w:themeTint="99"/>
        </w:tcBorders>
      </w:tcPr>
    </w:tblStylePr>
    <w:tblStylePr w:type="lastRow">
      <w:rPr>
        <w:b/>
        <w:bCs/>
        <w:i/>
        <w:iCs/>
      </w:rPr>
      <w:tblPr/>
      <w:tcPr>
        <w:tcBorders>
          <w:top w:val="double" w:sz="2" w:space="0" w:color="3DB2FF" w:themeColor="accent2" w:themeTint="99"/>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style>
  <w:style w:type="table" w:styleId="GridTable1Light-Accent3">
    <w:name w:val="Grid Table 1 Light Accent 3"/>
    <w:basedOn w:val="TableNormal"/>
    <w:uiPriority w:val="46"/>
    <w:rsid w:val="00BE551C"/>
    <w:rPr>
      <w:sz w:val="20"/>
    </w:rPr>
    <w:tblPr>
      <w:tblStyleRowBandSize w:val="1"/>
      <w:tblStyleColBandSize w:val="1"/>
      <w:tblBorders>
        <w:top w:val="single" w:sz="4" w:space="0" w:color="6FC5FF" w:themeColor="accent3" w:themeTint="66"/>
        <w:left w:val="single" w:sz="4" w:space="0" w:color="6FC5FF" w:themeColor="accent3" w:themeTint="66"/>
        <w:bottom w:val="single" w:sz="4" w:space="0" w:color="6FC5FF" w:themeColor="accent3" w:themeTint="66"/>
        <w:right w:val="single" w:sz="4" w:space="0" w:color="6FC5FF" w:themeColor="accent3" w:themeTint="66"/>
        <w:insideH w:val="single" w:sz="4" w:space="0" w:color="6FC5FF" w:themeColor="accent3" w:themeTint="66"/>
        <w:insideV w:val="single" w:sz="4" w:space="0" w:color="6FC5FF" w:themeColor="accent3" w:themeTint="66"/>
      </w:tblBorders>
      <w:tblCellMar>
        <w:top w:w="85" w:type="dxa"/>
        <w:left w:w="85" w:type="dxa"/>
        <w:bottom w:w="85" w:type="dxa"/>
        <w:right w:w="85" w:type="dxa"/>
      </w:tblCellMar>
    </w:tblPr>
    <w:tblStylePr w:type="firstRow">
      <w:rPr>
        <w:b/>
        <w:bCs/>
      </w:rPr>
      <w:tblPr/>
      <w:tcPr>
        <w:tcBorders>
          <w:bottom w:val="single" w:sz="12" w:space="0" w:color="27A9FF" w:themeColor="accent3" w:themeTint="99"/>
        </w:tcBorders>
      </w:tcPr>
    </w:tblStylePr>
    <w:tblStylePr w:type="lastRow">
      <w:rPr>
        <w:b/>
        <w:bCs/>
      </w:rPr>
      <w:tblPr/>
      <w:tcPr>
        <w:tcBorders>
          <w:top w:val="double" w:sz="2" w:space="0" w:color="27A9FF" w:themeColor="accent3"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921D0"/>
    <w:rPr>
      <w:sz w:val="20"/>
    </w:rPr>
    <w:tblPr>
      <w:tblStyleRowBandSize w:val="1"/>
      <w:tblStyleColBandSize w:val="1"/>
      <w:tblBorders>
        <w:top w:val="single" w:sz="4" w:space="0" w:color="84FFBB" w:themeColor="accent5" w:themeTint="66"/>
        <w:left w:val="single" w:sz="4" w:space="0" w:color="84FFBB" w:themeColor="accent5" w:themeTint="66"/>
        <w:bottom w:val="single" w:sz="4" w:space="0" w:color="84FFBB" w:themeColor="accent5" w:themeTint="66"/>
        <w:right w:val="single" w:sz="4" w:space="0" w:color="84FFBB" w:themeColor="accent5" w:themeTint="66"/>
        <w:insideH w:val="single" w:sz="4" w:space="0" w:color="84FFBB" w:themeColor="accent5" w:themeTint="66"/>
        <w:insideV w:val="single" w:sz="4" w:space="0" w:color="84FFBB" w:themeColor="accent5" w:themeTint="66"/>
      </w:tblBorders>
      <w:tblCellMar>
        <w:top w:w="85" w:type="dxa"/>
        <w:left w:w="85" w:type="dxa"/>
        <w:bottom w:w="85" w:type="dxa"/>
        <w:right w:w="85" w:type="dxa"/>
      </w:tblCellMar>
    </w:tblPr>
    <w:tblStylePr w:type="firstRow">
      <w:rPr>
        <w:b/>
        <w:bCs/>
      </w:rPr>
      <w:tblPr/>
      <w:tcPr>
        <w:tcBorders>
          <w:bottom w:val="single" w:sz="12" w:space="0" w:color="46FF9A" w:themeColor="accent5" w:themeTint="99"/>
        </w:tcBorders>
      </w:tcPr>
    </w:tblStylePr>
    <w:tblStylePr w:type="lastRow">
      <w:rPr>
        <w:b/>
        <w:bCs/>
      </w:rPr>
      <w:tblPr/>
      <w:tcPr>
        <w:tcBorders>
          <w:top w:val="double" w:sz="2" w:space="0" w:color="46FF9A" w:themeColor="accent5"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921D0"/>
    <w:rPr>
      <w:sz w:val="20"/>
    </w:rPr>
    <w:tblPr>
      <w:tblStyleRowBandSize w:val="1"/>
      <w:tblStyleColBandSize w:val="1"/>
      <w:tblBorders>
        <w:top w:val="single" w:sz="4" w:space="0" w:color="A2DAFD" w:themeColor="accent4" w:themeTint="66"/>
        <w:left w:val="single" w:sz="4" w:space="0" w:color="A2DAFD" w:themeColor="accent4" w:themeTint="66"/>
        <w:bottom w:val="single" w:sz="4" w:space="0" w:color="A2DAFD" w:themeColor="accent4" w:themeTint="66"/>
        <w:right w:val="single" w:sz="4" w:space="0" w:color="A2DAFD" w:themeColor="accent4" w:themeTint="66"/>
        <w:insideH w:val="single" w:sz="4" w:space="0" w:color="A2DAFD" w:themeColor="accent4" w:themeTint="66"/>
        <w:insideV w:val="single" w:sz="4" w:space="0" w:color="A2DAFD" w:themeColor="accent4" w:themeTint="66"/>
      </w:tblBorders>
      <w:tblCellMar>
        <w:top w:w="85" w:type="dxa"/>
        <w:left w:w="85" w:type="dxa"/>
        <w:bottom w:w="85" w:type="dxa"/>
        <w:right w:w="85" w:type="dxa"/>
      </w:tblCellMar>
    </w:tblPr>
    <w:tblStylePr w:type="firstRow">
      <w:rPr>
        <w:b/>
        <w:bCs/>
      </w:rPr>
      <w:tblPr/>
      <w:tcPr>
        <w:tcBorders>
          <w:bottom w:val="single" w:sz="12" w:space="0" w:color="74C7FD" w:themeColor="accent4" w:themeTint="99"/>
        </w:tcBorders>
      </w:tcPr>
    </w:tblStylePr>
    <w:tblStylePr w:type="lastRow">
      <w:rPr>
        <w:b/>
        <w:bCs/>
      </w:rPr>
      <w:tblPr/>
      <w:tcPr>
        <w:tcBorders>
          <w:top w:val="double" w:sz="2" w:space="0" w:color="74C7FD"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921D0"/>
    <w:rPr>
      <w:sz w:val="20"/>
    </w:rPr>
    <w:tblPr>
      <w:tblStyleRowBandSize w:val="1"/>
      <w:tblStyleColBandSize w:val="1"/>
      <w:tblBorders>
        <w:top w:val="single" w:sz="4" w:space="0" w:color="D4D4D4" w:themeColor="accent6" w:themeTint="66"/>
        <w:left w:val="single" w:sz="4" w:space="0" w:color="D4D4D4" w:themeColor="accent6" w:themeTint="66"/>
        <w:bottom w:val="single" w:sz="4" w:space="0" w:color="D4D4D4" w:themeColor="accent6" w:themeTint="66"/>
        <w:right w:val="single" w:sz="4" w:space="0" w:color="D4D4D4" w:themeColor="accent6" w:themeTint="66"/>
        <w:insideH w:val="single" w:sz="4" w:space="0" w:color="D4D4D4" w:themeColor="accent6" w:themeTint="66"/>
        <w:insideV w:val="single" w:sz="4" w:space="0" w:color="D4D4D4" w:themeColor="accent6" w:themeTint="66"/>
      </w:tblBorders>
      <w:tblCellMar>
        <w:top w:w="85" w:type="dxa"/>
        <w:left w:w="85" w:type="dxa"/>
        <w:bottom w:w="85" w:type="dxa"/>
        <w:right w:w="85" w:type="dxa"/>
      </w:tblCellMar>
    </w:tblPr>
    <w:tblStylePr w:type="firstRow">
      <w:rPr>
        <w:b/>
        <w:bCs/>
      </w:rPr>
      <w:tblPr/>
      <w:tcPr>
        <w:tcBorders>
          <w:bottom w:val="single" w:sz="12" w:space="0" w:color="BEBEBE" w:themeColor="accent6" w:themeTint="99"/>
        </w:tcBorders>
      </w:tcPr>
    </w:tblStylePr>
    <w:tblStylePr w:type="lastRow">
      <w:rPr>
        <w:b/>
        <w:bCs/>
      </w:rPr>
      <w:tblPr/>
      <w:tcPr>
        <w:tcBorders>
          <w:top w:val="double" w:sz="2" w:space="0" w:color="BEBEBE"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921D0"/>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Arial" w:hAnsi="Arial"/>
        <w:b/>
        <w:bCs/>
        <w:color w:val="FFFFFF" w:themeColor="background1"/>
        <w:sz w:val="20"/>
      </w:rPr>
      <w:tblPr/>
      <w:tcPr>
        <w:shd w:val="clear" w:color="auto" w:fill="0072BC" w:themeFill="accent2"/>
      </w:tcPr>
    </w:tblStylePr>
    <w:tblStylePr w:type="lastRow">
      <w:rPr>
        <w:b/>
        <w:bCs/>
      </w:rPr>
      <w:tblPr/>
      <w:tcPr>
        <w:tcBorders>
          <w:top w:val="nil"/>
          <w:bottom w:val="single" w:sz="4" w:space="0" w:color="949494" w:themeColor="accent6"/>
          <w:insideH w:val="nil"/>
          <w:insideV w:val="single" w:sz="4" w:space="0" w:color="949494" w:themeColor="accent6"/>
        </w:tcBorders>
        <w:shd w:val="clear" w:color="auto" w:fill="FFFFFF" w:themeFill="background1"/>
      </w:tcPr>
    </w:tblStylePr>
    <w:tblStylePr w:type="firstCol">
      <w:rPr>
        <w:b/>
        <w:bCs/>
      </w:rPr>
    </w:tblStylePr>
    <w:tblStylePr w:type="lastCol">
      <w:rPr>
        <w:b/>
        <w:bCs/>
      </w:rPr>
    </w:tblStylePr>
    <w:tblStylePr w:type="band1Vert">
      <w:rPr>
        <w:color w:val="2E404D" w:themeColor="text1"/>
      </w:rPr>
    </w:tblStylePr>
  </w:style>
  <w:style w:type="table" w:styleId="GridTable4">
    <w:name w:val="Grid Table 4"/>
    <w:basedOn w:val="TableNormal"/>
    <w:uiPriority w:val="49"/>
    <w:rsid w:val="003A6929"/>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olor w:val="FFFFFF" w:themeColor="background1"/>
      </w:rPr>
      <w:tblPr/>
      <w:tcPr>
        <w:tcBorders>
          <w:top w:val="single" w:sz="4" w:space="0" w:color="2E404D" w:themeColor="text1"/>
          <w:left w:val="single" w:sz="4" w:space="0" w:color="2E404D" w:themeColor="text1"/>
          <w:bottom w:val="single" w:sz="4" w:space="0" w:color="2E404D" w:themeColor="text1"/>
          <w:right w:val="single" w:sz="4" w:space="0" w:color="2E404D" w:themeColor="text1"/>
          <w:insideH w:val="nil"/>
          <w:insideV w:val="nil"/>
        </w:tcBorders>
        <w:shd w:val="clear" w:color="auto" w:fill="2E404D" w:themeFill="text1"/>
      </w:tcPr>
    </w:tblStylePr>
    <w:tblStylePr w:type="lastRow">
      <w:rPr>
        <w:b/>
        <w:bCs/>
      </w:rPr>
      <w:tblPr/>
      <w:tcPr>
        <w:tcBorders>
          <w:top w:val="double" w:sz="4" w:space="0" w:color="2E404D" w:themeColor="text1"/>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TableGrid1">
    <w:name w:val="Table Grid 1"/>
    <w:basedOn w:val="TableNormal"/>
    <w:uiPriority w:val="99"/>
    <w:semiHidden/>
    <w:unhideWhenUsed/>
    <w:rsid w:val="002921D0"/>
    <w:pPr>
      <w:spacing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GridTable2-Accent1">
    <w:name w:val="Grid Table 2 Accent 1"/>
    <w:basedOn w:val="TableNormal"/>
    <w:uiPriority w:val="47"/>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top w:val="nil"/>
          <w:bottom w:val="single" w:sz="12" w:space="0" w:color="244CC3" w:themeColor="accent1" w:themeTint="99"/>
          <w:insideH w:val="nil"/>
          <w:insideV w:val="nil"/>
        </w:tcBorders>
        <w:shd w:val="clear" w:color="auto" w:fill="FFFFFF" w:themeFill="background1"/>
      </w:tcPr>
    </w:tblStylePr>
    <w:tblStylePr w:type="lastRow">
      <w:rPr>
        <w:b/>
        <w:bCs/>
      </w:rPr>
      <w:tblPr/>
      <w:tcPr>
        <w:tcBorders>
          <w:top w:val="double" w:sz="2" w:space="0" w:color="244CC3"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0C0F0" w:themeFill="accent1" w:themeFillTint="33"/>
      </w:tcPr>
    </w:tblStylePr>
    <w:tblStylePr w:type="band1Horz">
      <w:tblPr/>
      <w:tcPr>
        <w:shd w:val="clear" w:color="auto" w:fill="B0C0F0" w:themeFill="accent1" w:themeFillTint="33"/>
      </w:tcPr>
    </w:tblStylePr>
  </w:style>
  <w:style w:type="table" w:styleId="GridTable5Dark">
    <w:name w:val="Grid Table 5 Dark"/>
    <w:basedOn w:val="TableNormal"/>
    <w:uiPriority w:val="50"/>
    <w:rsid w:val="003A6929"/>
    <w:rPr>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85" w:type="dxa"/>
        <w:left w:w="85" w:type="dxa"/>
        <w:bottom w:w="85" w:type="dxa"/>
        <w:right w:w="85" w:type="dxa"/>
      </w:tblCellMar>
    </w:tblPr>
    <w:tcPr>
      <w:shd w:val="clear" w:color="auto" w:fill="CED9E2"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E404D"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E404D"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E404D"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E404D" w:themeFill="text1"/>
      </w:tcPr>
    </w:tblStylePr>
    <w:tblStylePr w:type="band1Vert">
      <w:tblPr/>
      <w:tcPr>
        <w:shd w:val="clear" w:color="auto" w:fill="9DB4C5" w:themeFill="text1" w:themeFillTint="66"/>
      </w:tcPr>
    </w:tblStylePr>
    <w:tblStylePr w:type="band1Horz">
      <w:tblPr/>
      <w:tcPr>
        <w:shd w:val="clear" w:color="auto" w:fill="9DB4C5" w:themeFill="text1" w:themeFillTint="66"/>
      </w:tcPr>
    </w:tblStylePr>
  </w:style>
  <w:style w:type="table" w:styleId="GridTable6Colorful">
    <w:name w:val="Grid Table 6 Colorful"/>
    <w:basedOn w:val="TableNormal"/>
    <w:uiPriority w:val="51"/>
    <w:rsid w:val="003A6929"/>
    <w:rPr>
      <w:color w:val="2E404D" w:themeColor="text1"/>
      <w:sz w:val="20"/>
    </w:rPr>
    <w:tblPr>
      <w:tblStyleRowBandSize w:val="1"/>
      <w:tblStyleColBandSize w:val="1"/>
      <w:tblBorders>
        <w:top w:val="single" w:sz="4" w:space="0" w:color="6D8FA8" w:themeColor="text1" w:themeTint="99"/>
        <w:left w:val="single" w:sz="4" w:space="0" w:color="6D8FA8" w:themeColor="text1" w:themeTint="99"/>
        <w:bottom w:val="single" w:sz="4" w:space="0" w:color="6D8FA8" w:themeColor="text1" w:themeTint="99"/>
        <w:right w:val="single" w:sz="4" w:space="0" w:color="6D8FA8" w:themeColor="text1" w:themeTint="99"/>
        <w:insideH w:val="single" w:sz="4" w:space="0" w:color="6D8FA8" w:themeColor="text1" w:themeTint="99"/>
        <w:insideV w:val="single" w:sz="4" w:space="0" w:color="6D8FA8" w:themeColor="text1" w:themeTint="99"/>
      </w:tblBorders>
      <w:tblCellMar>
        <w:top w:w="85" w:type="dxa"/>
        <w:left w:w="85" w:type="dxa"/>
        <w:bottom w:w="85" w:type="dxa"/>
        <w:right w:w="85" w:type="dxa"/>
      </w:tblCellMar>
    </w:tblPr>
    <w:tblStylePr w:type="firstRow">
      <w:rPr>
        <w:b/>
        <w:bCs/>
      </w:rPr>
      <w:tblPr/>
      <w:tcPr>
        <w:tcBorders>
          <w:bottom w:val="single" w:sz="12" w:space="0" w:color="6D8FA8" w:themeColor="text1" w:themeTint="99"/>
        </w:tcBorders>
      </w:tcPr>
    </w:tblStylePr>
    <w:tblStylePr w:type="lastRow">
      <w:rPr>
        <w:b/>
        <w:bCs/>
      </w:rPr>
      <w:tblPr/>
      <w:tcPr>
        <w:tcBorders>
          <w:top w:val="double" w:sz="4" w:space="0" w:color="6D8FA8" w:themeColor="text1" w:themeTint="99"/>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GridTable7Colorful">
    <w:name w:val="Grid Table 7 Colorful"/>
    <w:basedOn w:val="TableNormal"/>
    <w:uiPriority w:val="52"/>
    <w:rsid w:val="003A6929"/>
    <w:rPr>
      <w:color w:val="2E404D" w:themeColor="text1"/>
      <w:sz w:val="20"/>
    </w:rPr>
    <w:tblPr>
      <w:tblStyleRowBandSize w:val="1"/>
      <w:tblStyleColBandSize w:val="1"/>
      <w:tblBorders>
        <w:top w:val="single" w:sz="4" w:space="0" w:color="949494" w:themeColor="accent6"/>
        <w:left w:val="single" w:sz="4" w:space="0" w:color="949494" w:themeColor="accent6"/>
        <w:bottom w:val="single" w:sz="4" w:space="0" w:color="949494" w:themeColor="accent6"/>
        <w:right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9E2" w:themeFill="text1" w:themeFillTint="33"/>
      </w:tcPr>
    </w:tblStylePr>
    <w:tblStylePr w:type="band1Horz">
      <w:tblPr/>
      <w:tcPr>
        <w:shd w:val="clear" w:color="auto" w:fill="CED9E2" w:themeFill="text1" w:themeFillTint="33"/>
      </w:tcPr>
    </w:tblStylePr>
    <w:tblStylePr w:type="neCell">
      <w:tblPr/>
      <w:tcPr>
        <w:tcBorders>
          <w:bottom w:val="single" w:sz="4" w:space="0" w:color="6D8FA8" w:themeColor="text1" w:themeTint="99"/>
        </w:tcBorders>
      </w:tcPr>
    </w:tblStylePr>
    <w:tblStylePr w:type="nwCell">
      <w:tblPr/>
      <w:tcPr>
        <w:tcBorders>
          <w:bottom w:val="single" w:sz="4" w:space="0" w:color="6D8FA8" w:themeColor="text1" w:themeTint="99"/>
        </w:tcBorders>
      </w:tcPr>
    </w:tblStylePr>
    <w:tblStylePr w:type="seCell">
      <w:tblPr/>
      <w:tcPr>
        <w:tcBorders>
          <w:top w:val="single" w:sz="4" w:space="0" w:color="6D8FA8" w:themeColor="text1" w:themeTint="99"/>
        </w:tcBorders>
      </w:tcPr>
    </w:tblStylePr>
    <w:tblStylePr w:type="swCell">
      <w:tblPr/>
      <w:tcPr>
        <w:tcBorders>
          <w:top w:val="single" w:sz="4" w:space="0" w:color="6D8FA8" w:themeColor="text1" w:themeTint="99"/>
        </w:tcBorders>
      </w:tcPr>
    </w:tblStylePr>
  </w:style>
  <w:style w:type="table" w:styleId="ListTable1Light">
    <w:name w:val="List Table 1 Light"/>
    <w:basedOn w:val="TableNormal"/>
    <w:uiPriority w:val="46"/>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4" w:space="0" w:color="6D8FA8" w:themeColor="text1" w:themeTint="99"/>
        </w:tcBorders>
      </w:tcPr>
    </w:tblStylePr>
    <w:tblStylePr w:type="lastRow">
      <w:rPr>
        <w:b/>
        <w:bCs/>
      </w:rPr>
      <w:tblPr/>
      <w:tcPr>
        <w:tcBorders>
          <w:top w:val="single" w:sz="4" w:space="0" w:color="6D8FA8" w:themeColor="text1" w:themeTint="99"/>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ListTable2">
    <w:name w:val="List Table 2"/>
    <w:basedOn w:val="TableNormal"/>
    <w:uiPriority w:val="47"/>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ListTable3">
    <w:name w:val="List Table 3"/>
    <w:basedOn w:val="TableNormal"/>
    <w:uiPriority w:val="48"/>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olor w:val="FFFFFF" w:themeColor="background1"/>
      </w:rPr>
      <w:tblPr/>
      <w:tcPr>
        <w:shd w:val="clear" w:color="auto" w:fill="2E404D" w:themeFill="text1"/>
      </w:tcPr>
    </w:tblStylePr>
    <w:tblStylePr w:type="lastRow">
      <w:rPr>
        <w:b/>
        <w:bCs/>
      </w:rPr>
      <w:tblPr/>
      <w:tcPr>
        <w:tcBorders>
          <w:top w:val="double" w:sz="4" w:space="0" w:color="2E404D"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E404D" w:themeColor="text1"/>
          <w:right w:val="single" w:sz="4" w:space="0" w:color="2E404D" w:themeColor="text1"/>
        </w:tcBorders>
      </w:tcPr>
    </w:tblStylePr>
    <w:tblStylePr w:type="band1Horz">
      <w:tblPr/>
      <w:tcPr>
        <w:tcBorders>
          <w:top w:val="single" w:sz="4" w:space="0" w:color="2E404D" w:themeColor="text1"/>
          <w:bottom w:val="single" w:sz="4" w:space="0" w:color="2E404D"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E404D" w:themeColor="text1"/>
          <w:left w:val="nil"/>
        </w:tcBorders>
      </w:tcPr>
    </w:tblStylePr>
    <w:tblStylePr w:type="swCell">
      <w:tblPr/>
      <w:tcPr>
        <w:tcBorders>
          <w:top w:val="double" w:sz="4" w:space="0" w:color="2E404D" w:themeColor="text1"/>
          <w:right w:val="nil"/>
        </w:tcBorders>
      </w:tcPr>
    </w:tblStylePr>
  </w:style>
  <w:style w:type="table" w:styleId="ListTable4">
    <w:name w:val="List Table 4"/>
    <w:basedOn w:val="TableNormal"/>
    <w:uiPriority w:val="49"/>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olor w:val="FFFFFF" w:themeColor="background1"/>
      </w:rPr>
      <w:tblPr/>
      <w:tcPr>
        <w:tcBorders>
          <w:top w:val="single" w:sz="4" w:space="0" w:color="2E404D" w:themeColor="text1"/>
          <w:left w:val="single" w:sz="4" w:space="0" w:color="2E404D" w:themeColor="text1"/>
          <w:bottom w:val="single" w:sz="4" w:space="0" w:color="2E404D" w:themeColor="text1"/>
          <w:right w:val="single" w:sz="4" w:space="0" w:color="2E404D" w:themeColor="text1"/>
          <w:insideH w:val="nil"/>
        </w:tcBorders>
        <w:shd w:val="clear" w:color="auto" w:fill="2E404D" w:themeFill="text1"/>
      </w:tcPr>
    </w:tblStylePr>
    <w:tblStylePr w:type="lastRow">
      <w:rPr>
        <w:b/>
        <w:bCs/>
      </w:rPr>
      <w:tblPr/>
      <w:tcPr>
        <w:tcBorders>
          <w:top w:val="double" w:sz="4" w:space="0" w:color="6D8FA8" w:themeColor="text1" w:themeTint="99"/>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ListTable5Dark">
    <w:name w:val="List Table 5 Dark"/>
    <w:basedOn w:val="TableNormal"/>
    <w:uiPriority w:val="50"/>
    <w:rsid w:val="003A6929"/>
    <w:rPr>
      <w:color w:val="FFFFFF" w:themeColor="background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cPr>
      <w:shd w:val="clear" w:color="auto" w:fill="2E404D"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A6929"/>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4" w:space="0" w:color="2E404D" w:themeColor="text1"/>
        </w:tcBorders>
      </w:tcPr>
    </w:tblStylePr>
    <w:tblStylePr w:type="lastRow">
      <w:rPr>
        <w:b/>
        <w:bCs/>
      </w:rPr>
      <w:tblPr/>
      <w:tcPr>
        <w:tcBorders>
          <w:top w:val="double" w:sz="4" w:space="0" w:color="2E404D" w:themeColor="text1"/>
        </w:tcBorders>
      </w:tcPr>
    </w:tblStylePr>
    <w:tblStylePr w:type="firstCol">
      <w:rPr>
        <w:b/>
        <w:bCs/>
      </w:rPr>
    </w:tblStylePr>
    <w:tblStylePr w:type="lastCol">
      <w:rPr>
        <w:b/>
        <w:bCs/>
      </w:rPr>
    </w:tblStylePr>
    <w:tblStylePr w:type="band1Vert">
      <w:tblPr/>
      <w:tcPr>
        <w:shd w:val="clear" w:color="auto" w:fill="CED9E2" w:themeFill="text1" w:themeFillTint="33"/>
      </w:tcPr>
    </w:tblStylePr>
    <w:tblStylePr w:type="band1Horz">
      <w:tblPr/>
      <w:tcPr>
        <w:shd w:val="clear" w:color="auto" w:fill="CED9E2" w:themeFill="text1" w:themeFillTint="33"/>
      </w:tcPr>
    </w:tblStylePr>
  </w:style>
  <w:style w:type="table" w:styleId="ListTable7Colorful">
    <w:name w:val="List Table 7 Colorful"/>
    <w:basedOn w:val="TableNormal"/>
    <w:uiPriority w:val="52"/>
    <w:rsid w:val="003A6929"/>
    <w:rPr>
      <w:color w:val="2E404D" w:themeColor="text1"/>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Theme="majorHAnsi" w:eastAsiaTheme="majorEastAsia" w:hAnsiTheme="majorHAnsi" w:cstheme="majorBidi"/>
        <w:i/>
        <w:iCs/>
        <w:sz w:val="26"/>
      </w:rPr>
      <w:tblPr/>
      <w:tcPr>
        <w:tcBorders>
          <w:bottom w:val="single" w:sz="4" w:space="0" w:color="2E404D"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E404D"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E404D"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E404D" w:themeColor="text1"/>
        </w:tcBorders>
        <w:shd w:val="clear" w:color="auto" w:fill="FFFFFF" w:themeFill="background1"/>
      </w:tcPr>
    </w:tblStylePr>
    <w:tblStylePr w:type="band1Vert">
      <w:tblPr/>
      <w:tcPr>
        <w:shd w:val="clear" w:color="auto" w:fill="CED9E2" w:themeFill="text1" w:themeFillTint="33"/>
      </w:tcPr>
    </w:tblStylePr>
    <w:tblStylePr w:type="band1Horz">
      <w:tblPr/>
      <w:tcPr>
        <w:shd w:val="clear" w:color="auto" w:fill="CED9E2"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Pr/>
      <w:tcPr>
        <w:tcBorders>
          <w:bottom w:val="single" w:sz="4" w:space="0" w:color="85A1B6" w:themeColor="text1" w:themeTint="80"/>
        </w:tcBorders>
      </w:tcPr>
    </w:tblStylePr>
    <w:tblStylePr w:type="lastRow">
      <w:rPr>
        <w:b/>
        <w:bCs/>
      </w:rPr>
      <w:tblPr/>
      <w:tcPr>
        <w:tcBorders>
          <w:top w:val="single" w:sz="4" w:space="0" w:color="85A1B6" w:themeColor="text1" w:themeTint="80"/>
        </w:tcBorders>
      </w:tcPr>
    </w:tblStylePr>
    <w:tblStylePr w:type="firstCol">
      <w:rPr>
        <w:b/>
        <w:bCs/>
      </w:rPr>
    </w:tblStylePr>
    <w:tblStylePr w:type="lastCol">
      <w:rPr>
        <w:b/>
        <w:bCs/>
      </w:rPr>
    </w:tblStylePr>
    <w:tblStylePr w:type="band1Vert">
      <w:tblPr/>
      <w:tcPr>
        <w:tcBorders>
          <w:left w:val="single" w:sz="4" w:space="0" w:color="85A1B6" w:themeColor="text1" w:themeTint="80"/>
          <w:right w:val="single" w:sz="4" w:space="0" w:color="85A1B6" w:themeColor="text1" w:themeTint="80"/>
        </w:tcBorders>
      </w:tcPr>
    </w:tblStylePr>
    <w:tblStylePr w:type="band2Vert">
      <w:tblPr/>
      <w:tcPr>
        <w:tcBorders>
          <w:left w:val="single" w:sz="4" w:space="0" w:color="85A1B6" w:themeColor="text1" w:themeTint="80"/>
          <w:right w:val="single" w:sz="4" w:space="0" w:color="85A1B6" w:themeColor="text1" w:themeTint="80"/>
        </w:tcBorders>
      </w:tcPr>
    </w:tblStylePr>
    <w:tblStylePr w:type="band1Horz">
      <w:tblPr/>
      <w:tcPr>
        <w:tcBorders>
          <w:top w:val="single" w:sz="4" w:space="0" w:color="85A1B6" w:themeColor="text1" w:themeTint="80"/>
          <w:bottom w:val="single" w:sz="4" w:space="0" w:color="85A1B6" w:themeColor="text1" w:themeTint="80"/>
        </w:tcBorders>
      </w:tcPr>
    </w:tblStylePr>
  </w:style>
  <w:style w:type="table" w:styleId="PlainTable3">
    <w:name w:val="Plain Table 3"/>
    <w:basedOn w:val="TableNormal"/>
    <w:uiPriority w:val="43"/>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caps/>
      </w:rPr>
      <w:tblPr/>
      <w:tcPr>
        <w:tcBorders>
          <w:bottom w:val="single" w:sz="4" w:space="0" w:color="85A1B6"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5A1B6"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A6929"/>
    <w:rPr>
      <w:sz w:val="20"/>
    </w:rPr>
    <w:tblPr>
      <w:tblStyleRowBandSize w:val="1"/>
      <w:tblStyleColBandSize w:val="1"/>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tblStylePr w:type="firstRow">
      <w:rPr>
        <w:rFonts w:asciiTheme="majorHAnsi" w:eastAsiaTheme="majorEastAsia" w:hAnsiTheme="majorHAnsi" w:cstheme="majorBidi"/>
        <w:i/>
        <w:iCs/>
        <w:sz w:val="26"/>
      </w:rPr>
      <w:tblPr/>
      <w:tcPr>
        <w:tcBorders>
          <w:bottom w:val="single" w:sz="4" w:space="0" w:color="85A1B6"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A1B6"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A1B6"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A1B6"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3A6929"/>
    <w:rPr>
      <w:sz w:val="20"/>
    </w:rPr>
    <w:tblPr>
      <w:tblBorders>
        <w:top w:val="single" w:sz="4" w:space="0" w:color="949494" w:themeColor="accent6"/>
        <w:bottom w:val="single" w:sz="4" w:space="0" w:color="949494" w:themeColor="accent6"/>
        <w:insideH w:val="single" w:sz="4" w:space="0" w:color="949494" w:themeColor="accent6"/>
        <w:insideV w:val="single" w:sz="4" w:space="0" w:color="949494" w:themeColor="accent6"/>
      </w:tblBorders>
      <w:tblCellMar>
        <w:top w:w="85" w:type="dxa"/>
        <w:left w:w="85" w:type="dxa"/>
        <w:bottom w:w="85" w:type="dxa"/>
        <w:right w:w="85" w:type="dxa"/>
      </w:tblCellMar>
    </w:tblPr>
  </w:style>
  <w:style w:type="paragraph" w:customStyle="1" w:styleId="NTTLegalIndent">
    <w:name w:val="NTT Legal Indent"/>
    <w:basedOn w:val="NTTLegalBody"/>
    <w:qFormat/>
    <w:rsid w:val="00DD5864"/>
    <w:pPr>
      <w:ind w:left="851"/>
    </w:pPr>
  </w:style>
  <w:style w:type="paragraph" w:styleId="CommentSubject">
    <w:name w:val="annotation subject"/>
    <w:basedOn w:val="CommentText"/>
    <w:next w:val="CommentText"/>
    <w:link w:val="CommentSubjectChar"/>
    <w:uiPriority w:val="99"/>
    <w:semiHidden/>
    <w:unhideWhenUsed/>
    <w:rsid w:val="001E6B53"/>
    <w:rPr>
      <w:b/>
      <w:bCs/>
    </w:rPr>
  </w:style>
  <w:style w:type="character" w:customStyle="1" w:styleId="CommentSubjectChar">
    <w:name w:val="Comment Subject Char"/>
    <w:basedOn w:val="CommentTextChar"/>
    <w:link w:val="CommentSubject"/>
    <w:uiPriority w:val="99"/>
    <w:semiHidden/>
    <w:rsid w:val="001E6B53"/>
    <w:rPr>
      <w:rFonts w:ascii="Arial" w:hAnsi="Arial"/>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9909771">
      <w:bodyDiv w:val="1"/>
      <w:marLeft w:val="0"/>
      <w:marRight w:val="0"/>
      <w:marTop w:val="0"/>
      <w:marBottom w:val="0"/>
      <w:divBdr>
        <w:top w:val="none" w:sz="0" w:space="0" w:color="auto"/>
        <w:left w:val="none" w:sz="0" w:space="0" w:color="auto"/>
        <w:bottom w:val="none" w:sz="0" w:space="0" w:color="auto"/>
        <w:right w:val="none" w:sz="0" w:space="0" w:color="auto"/>
      </w:divBdr>
      <w:divsChild>
        <w:div w:id="1351183749">
          <w:marLeft w:val="0"/>
          <w:marRight w:val="0"/>
          <w:marTop w:val="0"/>
          <w:marBottom w:val="0"/>
          <w:divBdr>
            <w:top w:val="none" w:sz="0" w:space="0" w:color="auto"/>
            <w:left w:val="none" w:sz="0" w:space="0" w:color="auto"/>
            <w:bottom w:val="none" w:sz="0" w:space="0" w:color="auto"/>
            <w:right w:val="none" w:sz="0" w:space="0" w:color="auto"/>
          </w:divBdr>
          <w:divsChild>
            <w:div w:id="99956442">
              <w:marLeft w:val="0"/>
              <w:marRight w:val="0"/>
              <w:marTop w:val="0"/>
              <w:marBottom w:val="0"/>
              <w:divBdr>
                <w:top w:val="none" w:sz="0" w:space="0" w:color="auto"/>
                <w:left w:val="none" w:sz="0" w:space="0" w:color="auto"/>
                <w:bottom w:val="none" w:sz="0" w:space="0" w:color="auto"/>
                <w:right w:val="none" w:sz="0" w:space="0" w:color="auto"/>
              </w:divBdr>
              <w:divsChild>
                <w:div w:id="1969428899">
                  <w:marLeft w:val="0"/>
                  <w:marRight w:val="0"/>
                  <w:marTop w:val="0"/>
                  <w:marBottom w:val="0"/>
                  <w:divBdr>
                    <w:top w:val="none" w:sz="0" w:space="0" w:color="auto"/>
                    <w:left w:val="none" w:sz="0" w:space="0" w:color="auto"/>
                    <w:bottom w:val="none" w:sz="0" w:space="0" w:color="auto"/>
                    <w:right w:val="none" w:sz="0" w:space="0" w:color="auto"/>
                  </w:divBdr>
                  <w:divsChild>
                    <w:div w:id="187422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95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chart" Target="charts/chart1.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5.xml"/><Relationship Id="rId10" Type="http://schemas.openxmlformats.org/officeDocument/2006/relationships/footnotes" Target="footnotes.xml"/><Relationship Id="rId19" Type="http://schemas.openxmlformats.org/officeDocument/2006/relationships/chart" Target="charts/chart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t>Chart title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8BCE-4E1F-9A11-AC4407806808}"/>
            </c:ext>
          </c:extLst>
        </c:ser>
        <c:ser>
          <c:idx val="1"/>
          <c:order val="1"/>
          <c:tx>
            <c:strRef>
              <c:f>Sheet1!$C$1</c:f>
              <c:strCache>
                <c:ptCount val="1"/>
                <c:pt idx="0">
                  <c:v>Series 2</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8BCE-4E1F-9A11-AC4407806808}"/>
            </c:ext>
          </c:extLst>
        </c:ser>
        <c:ser>
          <c:idx val="2"/>
          <c:order val="2"/>
          <c:tx>
            <c:strRef>
              <c:f>Sheet1!$D$1</c:f>
              <c:strCache>
                <c:ptCount val="1"/>
                <c:pt idx="0">
                  <c:v>Series 3</c:v>
                </c:pt>
              </c:strCache>
            </c:strRef>
          </c:tx>
          <c:spPr>
            <a:solidFill>
              <a:schemeClr val="accent3"/>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8BCE-4E1F-9A11-AC4407806808}"/>
            </c:ext>
          </c:extLst>
        </c:ser>
        <c:dLbls>
          <c:showLegendKey val="0"/>
          <c:showVal val="0"/>
          <c:showCatName val="0"/>
          <c:showSerName val="0"/>
          <c:showPercent val="0"/>
          <c:showBubbleSize val="0"/>
        </c:dLbls>
        <c:gapWidth val="157"/>
        <c:axId val="2063962288"/>
        <c:axId val="2063965168"/>
      </c:barChart>
      <c:catAx>
        <c:axId val="20639622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2063965168"/>
        <c:crosses val="autoZero"/>
        <c:auto val="1"/>
        <c:lblAlgn val="ctr"/>
        <c:lblOffset val="100"/>
        <c:noMultiLvlLbl val="0"/>
      </c:catAx>
      <c:valAx>
        <c:axId val="2063965168"/>
        <c:scaling>
          <c:orientation val="minMax"/>
        </c:scaling>
        <c:delete val="1"/>
        <c:axPos val="l"/>
        <c:title>
          <c:overlay val="0"/>
          <c:spPr>
            <a:noFill/>
            <a:ln>
              <a:noFill/>
            </a:ln>
            <a:effectLst/>
          </c:spPr>
          <c:txPr>
            <a:bodyPr rot="-5400000" spcFirstLastPara="1" vertOverflow="ellipsis" vert="horz" wrap="square" anchor="ctr" anchorCtr="1"/>
            <a:lstStyle/>
            <a:p>
              <a:pPr>
                <a:defRPr sz="1000" b="0" i="0" u="none" strike="noStrike" kern="1200" baseline="0">
                  <a:solidFill>
                    <a:schemeClr val="tx1"/>
                  </a:solidFill>
                  <a:latin typeface="+mn-lt"/>
                  <a:ea typeface="+mn-ea"/>
                  <a:cs typeface="+mn-cs"/>
                </a:defRPr>
              </a:pPr>
              <a:endParaRPr lang="en-US"/>
            </a:p>
          </c:txPr>
        </c:title>
        <c:numFmt formatCode="General" sourceLinked="1"/>
        <c:majorTickMark val="none"/>
        <c:minorTickMark val="none"/>
        <c:tickLblPos val="nextTo"/>
        <c:crossAx val="20639622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lotArea>
      <c:layout/>
      <c:doughnutChart>
        <c:varyColors val="1"/>
        <c:ser>
          <c:idx val="0"/>
          <c:order val="0"/>
          <c:tx>
            <c:strRef>
              <c:f>Sheet1!$B$1</c:f>
              <c:strCache>
                <c:ptCount val="1"/>
                <c:pt idx="0">
                  <c:v>Chart title</c:v>
                </c:pt>
              </c:strCache>
            </c:strRef>
          </c:tx>
          <c:spPr>
            <a:ln>
              <a:noFill/>
            </a:ln>
          </c:spPr>
          <c:dPt>
            <c:idx val="0"/>
            <c:bubble3D val="0"/>
            <c:spPr>
              <a:solidFill>
                <a:schemeClr val="accent1"/>
              </a:solidFill>
              <a:ln w="19050">
                <a:noFill/>
              </a:ln>
              <a:effectLst/>
            </c:spPr>
            <c:extLst>
              <c:ext xmlns:c16="http://schemas.microsoft.com/office/drawing/2014/chart" uri="{C3380CC4-5D6E-409C-BE32-E72D297353CC}">
                <c16:uniqueId val="{00000001-D59F-4345-A637-7CAFF1FC116D}"/>
              </c:ext>
            </c:extLst>
          </c:dPt>
          <c:dPt>
            <c:idx val="1"/>
            <c:bubble3D val="0"/>
            <c:spPr>
              <a:solidFill>
                <a:schemeClr val="accent2"/>
              </a:solidFill>
              <a:ln w="19050">
                <a:noFill/>
              </a:ln>
              <a:effectLst/>
            </c:spPr>
            <c:extLst>
              <c:ext xmlns:c16="http://schemas.microsoft.com/office/drawing/2014/chart" uri="{C3380CC4-5D6E-409C-BE32-E72D297353CC}">
                <c16:uniqueId val="{00000003-D59F-4345-A637-7CAFF1FC116D}"/>
              </c:ext>
            </c:extLst>
          </c:dPt>
          <c:dPt>
            <c:idx val="2"/>
            <c:bubble3D val="0"/>
            <c:spPr>
              <a:solidFill>
                <a:schemeClr val="accent3"/>
              </a:solidFill>
              <a:ln w="19050">
                <a:noFill/>
              </a:ln>
              <a:effectLst/>
            </c:spPr>
            <c:extLst>
              <c:ext xmlns:c16="http://schemas.microsoft.com/office/drawing/2014/chart" uri="{C3380CC4-5D6E-409C-BE32-E72D297353CC}">
                <c16:uniqueId val="{00000005-D59F-4345-A637-7CAFF1FC116D}"/>
              </c:ext>
            </c:extLst>
          </c:dPt>
          <c:dPt>
            <c:idx val="3"/>
            <c:bubble3D val="0"/>
            <c:spPr>
              <a:solidFill>
                <a:schemeClr val="accent4"/>
              </a:solidFill>
              <a:ln w="19050">
                <a:noFill/>
              </a:ln>
              <a:effectLst/>
            </c:spPr>
            <c:extLst>
              <c:ext xmlns:c16="http://schemas.microsoft.com/office/drawing/2014/chart" uri="{C3380CC4-5D6E-409C-BE32-E72D297353CC}">
                <c16:uniqueId val="{00000007-D59F-4345-A637-7CAFF1FC116D}"/>
              </c:ext>
            </c:extLst>
          </c:dPt>
          <c:dLbls>
            <c:dLbl>
              <c:idx val="0"/>
              <c:layout>
                <c:manualLayout>
                  <c:x val="8.8213673119333591E-2"/>
                  <c:y val="4.9007596177407502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D59F-4345-A637-7CAFF1FC116D}"/>
                </c:ext>
              </c:extLst>
            </c:dLbl>
            <c:dLbl>
              <c:idx val="1"/>
              <c:layout>
                <c:manualLayout>
                  <c:x val="-7.3511394266111252E-2"/>
                  <c:y val="6.370987503062966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59F-4345-A637-7CAFF1FC116D}"/>
                </c:ext>
              </c:extLst>
            </c:dLbl>
            <c:dLbl>
              <c:idx val="2"/>
              <c:layout>
                <c:manualLayout>
                  <c:x val="-7.3511394266111252E-2"/>
                  <c:y val="-3.43053173241852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59F-4345-A637-7CAFF1FC116D}"/>
                </c:ext>
              </c:extLst>
            </c:dLbl>
            <c:dLbl>
              <c:idx val="3"/>
              <c:layout>
                <c:manualLayout>
                  <c:x val="-2.9404557706444498E-2"/>
                  <c:y val="-6.861063464837051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D59F-4345-A637-7CAFF1FC116D}"/>
                </c:ext>
              </c:extLst>
            </c:dLbl>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extLst>
          </c:dLbls>
          <c:cat>
            <c:strRef>
              <c:f>Sheet1!$A$2:$A$5</c:f>
              <c:strCache>
                <c:ptCount val="4"/>
                <c:pt idx="0">
                  <c:v>1st Qtr</c:v>
                </c:pt>
                <c:pt idx="1">
                  <c:v>2nd Qtr</c:v>
                </c:pt>
                <c:pt idx="2">
                  <c:v>3rd Qtr</c:v>
                </c:pt>
                <c:pt idx="3">
                  <c:v>4th Qtr</c:v>
                </c:pt>
              </c:strCache>
            </c:strRef>
          </c:cat>
          <c:val>
            <c:numRef>
              <c:f>Sheet1!$B$2:$B$5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0-08E8-43CE-9CAB-42FE48CC88E9}"/>
            </c:ext>
          </c:extLst>
        </c:ser>
        <c:dLbls>
          <c:showLegendKey val="0"/>
          <c:showVal val="0"/>
          <c:showCatName val="0"/>
          <c:showSerName val="0"/>
          <c:showPercent val="0"/>
          <c:showBubbleSize val="0"/>
          <c:showLeaderLines val="0"/>
        </c:dLbls>
        <c:firstSliceAng val="0"/>
        <c:holeSize val="80"/>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t>Chart title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Sheet1!$A$2:$A$4</c:f>
              <c:strCache>
                <c:ptCount val="3"/>
                <c:pt idx="0">
                  <c:v>Category 1</c:v>
                </c:pt>
                <c:pt idx="1">
                  <c:v>Category 2</c:v>
                </c:pt>
                <c:pt idx="2">
                  <c:v>Category 3</c:v>
                </c:pt>
              </c:strCache>
            </c:strRef>
          </c:cat>
          <c:val>
            <c:numRef>
              <c:f>Sheet1!$B$2:$B$4</c:f>
              <c:numCache>
                <c:formatCode>General</c:formatCode>
                <c:ptCount val="3"/>
                <c:pt idx="0">
                  <c:v>4.3</c:v>
                </c:pt>
                <c:pt idx="1">
                  <c:v>2.5</c:v>
                </c:pt>
                <c:pt idx="2">
                  <c:v>3.5</c:v>
                </c:pt>
              </c:numCache>
            </c:numRef>
          </c:val>
          <c:extLst>
            <c:ext xmlns:c16="http://schemas.microsoft.com/office/drawing/2014/chart" uri="{C3380CC4-5D6E-409C-BE32-E72D297353CC}">
              <c16:uniqueId val="{00000000-AE44-4D31-A01B-D49633A1A488}"/>
            </c:ext>
          </c:extLst>
        </c:ser>
        <c:ser>
          <c:idx val="1"/>
          <c:order val="1"/>
          <c:tx>
            <c:strRef>
              <c:f>Sheet1!$C$1</c:f>
              <c:strCache>
                <c:ptCount val="1"/>
                <c:pt idx="0">
                  <c:v>Series 2</c:v>
                </c:pt>
              </c:strCache>
            </c:strRef>
          </c:tx>
          <c:spPr>
            <a:solidFill>
              <a:schemeClr val="accent2"/>
            </a:solidFill>
            <a:ln>
              <a:noFill/>
            </a:ln>
            <a:effectLst/>
          </c:spPr>
          <c:invertIfNegative val="0"/>
          <c:cat>
            <c:strRef>
              <c:f>Sheet1!$A$2:$A$4</c:f>
              <c:strCache>
                <c:ptCount val="3"/>
                <c:pt idx="0">
                  <c:v>Category 1</c:v>
                </c:pt>
                <c:pt idx="1">
                  <c:v>Category 2</c:v>
                </c:pt>
                <c:pt idx="2">
                  <c:v>Category 3</c:v>
                </c:pt>
              </c:strCache>
            </c:strRef>
          </c:cat>
          <c:val>
            <c:numRef>
              <c:f>Sheet1!$C$2:$C$4</c:f>
              <c:numCache>
                <c:formatCode>General</c:formatCode>
                <c:ptCount val="3"/>
                <c:pt idx="0">
                  <c:v>2.4</c:v>
                </c:pt>
                <c:pt idx="1">
                  <c:v>4.4000000000000004</c:v>
                </c:pt>
                <c:pt idx="2">
                  <c:v>1.8</c:v>
                </c:pt>
              </c:numCache>
            </c:numRef>
          </c:val>
          <c:extLst>
            <c:ext xmlns:c16="http://schemas.microsoft.com/office/drawing/2014/chart" uri="{C3380CC4-5D6E-409C-BE32-E72D297353CC}">
              <c16:uniqueId val="{00000001-AE44-4D31-A01B-D49633A1A488}"/>
            </c:ext>
          </c:extLst>
        </c:ser>
        <c:ser>
          <c:idx val="2"/>
          <c:order val="2"/>
          <c:tx>
            <c:strRef>
              <c:f>Sheet1!$D$1</c:f>
              <c:strCache>
                <c:ptCount val="1"/>
                <c:pt idx="0">
                  <c:v>Series 3</c:v>
                </c:pt>
              </c:strCache>
            </c:strRef>
          </c:tx>
          <c:spPr>
            <a:solidFill>
              <a:schemeClr val="accent3"/>
            </a:solidFill>
            <a:ln>
              <a:noFill/>
            </a:ln>
            <a:effectLst/>
          </c:spPr>
          <c:invertIfNegative val="0"/>
          <c:cat>
            <c:strRef>
              <c:f>Sheet1!$A$2:$A$4</c:f>
              <c:strCache>
                <c:ptCount val="3"/>
                <c:pt idx="0">
                  <c:v>Category 1</c:v>
                </c:pt>
                <c:pt idx="1">
                  <c:v>Category 2</c:v>
                </c:pt>
                <c:pt idx="2">
                  <c:v>Category 3</c:v>
                </c:pt>
              </c:strCache>
            </c:strRef>
          </c:cat>
          <c:val>
            <c:numRef>
              <c:f>Sheet1!$D$2:$D$4</c:f>
              <c:numCache>
                <c:formatCode>General</c:formatCode>
                <c:ptCount val="3"/>
                <c:pt idx="0">
                  <c:v>2</c:v>
                </c:pt>
                <c:pt idx="1">
                  <c:v>2</c:v>
                </c:pt>
                <c:pt idx="2">
                  <c:v>3</c:v>
                </c:pt>
              </c:numCache>
            </c:numRef>
          </c:val>
          <c:extLst>
            <c:ext xmlns:c16="http://schemas.microsoft.com/office/drawing/2014/chart" uri="{C3380CC4-5D6E-409C-BE32-E72D297353CC}">
              <c16:uniqueId val="{00000002-AE44-4D31-A01B-D49633A1A488}"/>
            </c:ext>
          </c:extLst>
        </c:ser>
        <c:dLbls>
          <c:showLegendKey val="0"/>
          <c:showVal val="0"/>
          <c:showCatName val="0"/>
          <c:showSerName val="0"/>
          <c:showPercent val="0"/>
          <c:showBubbleSize val="0"/>
        </c:dLbls>
        <c:gapWidth val="100"/>
        <c:axId val="2001240464"/>
        <c:axId val="1158788623"/>
      </c:barChart>
      <c:catAx>
        <c:axId val="200124046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158788623"/>
        <c:crosses val="autoZero"/>
        <c:auto val="1"/>
        <c:lblAlgn val="ctr"/>
        <c:lblOffset val="100"/>
        <c:noMultiLvlLbl val="0"/>
      </c:catAx>
      <c:valAx>
        <c:axId val="115878862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20012404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54994FB-CE9A-4296-A86B-8438FEAF527F}"/>
      </w:docPartPr>
      <w:docPartBody>
        <w:p w:rsidR="005A6B75" w:rsidRDefault="000620EA">
          <w:r w:rsidRPr="00790150">
            <w:rPr>
              <w:rStyle w:val="PlaceholderText"/>
            </w:rPr>
            <w:t>Click or tap here to enter text.</w:t>
          </w:r>
        </w:p>
      </w:docPartBody>
    </w:docPart>
    <w:docPart>
      <w:docPartPr>
        <w:name w:val="DB458E9C4BAE473FAAF5D63304686574"/>
        <w:category>
          <w:name w:val="General"/>
          <w:gallery w:val="placeholder"/>
        </w:category>
        <w:types>
          <w:type w:val="bbPlcHdr"/>
        </w:types>
        <w:behaviors>
          <w:behavior w:val="content"/>
        </w:behaviors>
        <w:guid w:val="{5DF899F3-CF39-4951-8FAD-54F8FAE7014C}"/>
      </w:docPartPr>
      <w:docPartBody>
        <w:p w:rsidR="005A6B75" w:rsidRDefault="000620EA" w:rsidP="000620EA">
          <w:pPr>
            <w:pStyle w:val="DB458E9C4BAE473FAAF5D63304686574"/>
          </w:pPr>
          <w:r w:rsidRPr="00790150">
            <w:rPr>
              <w:rStyle w:val="PlaceholderText"/>
            </w:rPr>
            <w:t>Click or tap here to enter text.</w:t>
          </w:r>
        </w:p>
      </w:docPartBody>
    </w:docPart>
    <w:docPart>
      <w:docPartPr>
        <w:name w:val="95B71A9760304E7D856A924CBB85946C"/>
        <w:category>
          <w:name w:val="General"/>
          <w:gallery w:val="placeholder"/>
        </w:category>
        <w:types>
          <w:type w:val="bbPlcHdr"/>
        </w:types>
        <w:behaviors>
          <w:behavior w:val="content"/>
        </w:behaviors>
        <w:guid w:val="{F195DF81-70D9-431B-AC8F-633F2350487C}"/>
      </w:docPartPr>
      <w:docPartBody>
        <w:p w:rsidR="00B206CE" w:rsidRDefault="00622C7E" w:rsidP="00622C7E">
          <w:pPr>
            <w:pStyle w:val="95B71A9760304E7D856A924CBB85946C"/>
          </w:pPr>
          <w:r w:rsidRPr="00790150">
            <w:rPr>
              <w:rStyle w:val="PlaceholderText"/>
            </w:rPr>
            <w:t>Click or tap here to enter text.</w:t>
          </w:r>
        </w:p>
      </w:docPartBody>
    </w:docPart>
    <w:docPart>
      <w:docPartPr>
        <w:name w:val="7CEF6F5123C545DEAF3672169BE6A63D"/>
        <w:category>
          <w:name w:val="General"/>
          <w:gallery w:val="placeholder"/>
        </w:category>
        <w:types>
          <w:type w:val="bbPlcHdr"/>
        </w:types>
        <w:behaviors>
          <w:behavior w:val="content"/>
        </w:behaviors>
        <w:guid w:val="{8F033BF1-E6BB-4A96-8AE2-11F1F5A536CD}"/>
      </w:docPartPr>
      <w:docPartBody>
        <w:p w:rsidR="00E563C7" w:rsidRDefault="00AE0F69" w:rsidP="00AE0F69">
          <w:pPr>
            <w:pStyle w:val="7CEF6F5123C545DEAF3672169BE6A63D"/>
          </w:pPr>
          <w:r w:rsidRPr="00790150">
            <w:rPr>
              <w:rStyle w:val="PlaceholderText"/>
            </w:rPr>
            <w:t>Click or tap here to enter text.</w:t>
          </w:r>
        </w:p>
      </w:docPartBody>
    </w:docPart>
    <w:docPart>
      <w:docPartPr>
        <w:name w:val="07F13BF82FC6447CAC9D511CF9723222"/>
        <w:category>
          <w:name w:val="General"/>
          <w:gallery w:val="placeholder"/>
        </w:category>
        <w:types>
          <w:type w:val="bbPlcHdr"/>
        </w:types>
        <w:behaviors>
          <w:behavior w:val="content"/>
        </w:behaviors>
        <w:guid w:val="{438CD938-07FA-4E6E-92E9-7452029ABA9C}"/>
      </w:docPartPr>
      <w:docPartBody>
        <w:p w:rsidR="008809DA" w:rsidRDefault="008809DA" w:rsidP="008809DA">
          <w:pPr>
            <w:pStyle w:val="07F13BF82FC6447CAC9D511CF9723222"/>
          </w:pPr>
          <w:r w:rsidRPr="00C14A14">
            <w:rPr>
              <w:bCs/>
              <w:lang w:val="en-GB"/>
            </w:rPr>
            <w:t>[Legal Entity Information]</w:t>
          </w:r>
        </w:p>
      </w:docPartBody>
    </w:docPart>
    <w:docPart>
      <w:docPartPr>
        <w:name w:val="F9B3FD16871F4C54ACF12EFE83A2BD4C"/>
        <w:category>
          <w:name w:val="General"/>
          <w:gallery w:val="placeholder"/>
        </w:category>
        <w:types>
          <w:type w:val="bbPlcHdr"/>
        </w:types>
        <w:behaviors>
          <w:behavior w:val="content"/>
        </w:behaviors>
        <w:guid w:val="{4B24693D-798D-445E-B310-428280FDF684}"/>
      </w:docPartPr>
      <w:docPartBody>
        <w:p w:rsidR="008809DA" w:rsidRDefault="008809DA" w:rsidP="008809DA">
          <w:pPr>
            <w:pStyle w:val="F9B3FD16871F4C54ACF12EFE83A2BD4C"/>
          </w:pPr>
          <w:r w:rsidRPr="00C14A14">
            <w:rPr>
              <w:bCs/>
              <w:lang w:val="en-GB"/>
            </w:rPr>
            <w:t>[Legal Entity Information]</w:t>
          </w:r>
        </w:p>
      </w:docPartBody>
    </w:docPart>
    <w:docPart>
      <w:docPartPr>
        <w:name w:val="7E69470399464888BD163DC6228BD769"/>
        <w:category>
          <w:name w:val="General"/>
          <w:gallery w:val="placeholder"/>
        </w:category>
        <w:types>
          <w:type w:val="bbPlcHdr"/>
        </w:types>
        <w:behaviors>
          <w:behavior w:val="content"/>
        </w:behaviors>
        <w:guid w:val="{A6E574F4-9DCB-4E88-9DF2-794FFCF9AB82}"/>
      </w:docPartPr>
      <w:docPartBody>
        <w:p w:rsidR="00BA4DB5" w:rsidRDefault="008A30B5" w:rsidP="008A30B5">
          <w:pPr>
            <w:pStyle w:val="7E69470399464888BD163DC6228BD769"/>
          </w:pPr>
          <w:r w:rsidRPr="00C14A14">
            <w:rPr>
              <w:bCs/>
              <w:lang w:val="en-GB"/>
            </w:rPr>
            <w:t>[Legal Entity Information]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old">
    <w:altName w:val="Aria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EA"/>
    <w:rsid w:val="000532B6"/>
    <w:rsid w:val="000620EA"/>
    <w:rsid w:val="00155B5A"/>
    <w:rsid w:val="00266407"/>
    <w:rsid w:val="004125B6"/>
    <w:rsid w:val="00471DE8"/>
    <w:rsid w:val="005A6B75"/>
    <w:rsid w:val="00622C7E"/>
    <w:rsid w:val="006F66E8"/>
    <w:rsid w:val="007E030B"/>
    <w:rsid w:val="008809DA"/>
    <w:rsid w:val="008A30B5"/>
    <w:rsid w:val="00A410C9"/>
    <w:rsid w:val="00AE0F69"/>
    <w:rsid w:val="00B206CE"/>
    <w:rsid w:val="00BA4DB5"/>
    <w:rsid w:val="00CB581E"/>
    <w:rsid w:val="00E563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0F69"/>
    <w:rPr>
      <w:color w:val="808080"/>
    </w:rPr>
  </w:style>
  <w:style w:type="paragraph" w:customStyle="1" w:styleId="DB458E9C4BAE473FAAF5D63304686574">
    <w:name w:val="DB458E9C4BAE473FAAF5D63304686574"/>
    <w:rsid w:val="000620EA"/>
  </w:style>
  <w:style w:type="paragraph" w:customStyle="1" w:styleId="95B71A9760304E7D856A924CBB85946C">
    <w:name w:val="95B71A9760304E7D856A924CBB85946C"/>
    <w:rsid w:val="00622C7E"/>
  </w:style>
  <w:style w:type="paragraph" w:customStyle="1" w:styleId="7CEF6F5123C545DEAF3672169BE6A63D">
    <w:name w:val="7CEF6F5123C545DEAF3672169BE6A63D"/>
    <w:rsid w:val="00AE0F69"/>
  </w:style>
  <w:style w:type="paragraph" w:customStyle="1" w:styleId="07F13BF82FC6447CAC9D511CF9723222">
    <w:name w:val="07F13BF82FC6447CAC9D511CF9723222"/>
    <w:rsid w:val="008809DA"/>
    <w:pPr>
      <w:tabs>
        <w:tab w:val="center" w:pos="4513"/>
        <w:tab w:val="right" w:pos="9026"/>
      </w:tabs>
      <w:spacing w:before="240" w:after="0" w:line="264" w:lineRule="auto"/>
    </w:pPr>
    <w:rPr>
      <w:rFonts w:ascii="Arial" w:eastAsiaTheme="minorHAnsi" w:hAnsi="Arial"/>
      <w:sz w:val="16"/>
      <w:szCs w:val="24"/>
    </w:rPr>
  </w:style>
  <w:style w:type="paragraph" w:customStyle="1" w:styleId="F9B3FD16871F4C54ACF12EFE83A2BD4C">
    <w:name w:val="F9B3FD16871F4C54ACF12EFE83A2BD4C"/>
    <w:rsid w:val="008809DA"/>
  </w:style>
  <w:style w:type="paragraph" w:customStyle="1" w:styleId="7E69470399464888BD163DC6228BD769">
    <w:name w:val="7E69470399464888BD163DC6228BD769"/>
    <w:rsid w:val="008A30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NTT DATA">
      <a:dk1>
        <a:srgbClr val="2E404D"/>
      </a:dk1>
      <a:lt1>
        <a:srgbClr val="FFFFFF"/>
      </a:lt1>
      <a:dk2>
        <a:srgbClr val="2E404D"/>
      </a:dk2>
      <a:lt2>
        <a:srgbClr val="19A3FC"/>
      </a:lt2>
      <a:accent1>
        <a:srgbClr val="070F26"/>
      </a:accent1>
      <a:accent2>
        <a:srgbClr val="0072BC"/>
      </a:accent2>
      <a:accent3>
        <a:srgbClr val="005B96"/>
      </a:accent3>
      <a:accent4>
        <a:srgbClr val="19A3FC"/>
      </a:accent4>
      <a:accent5>
        <a:srgbClr val="00CB5D"/>
      </a:accent5>
      <a:accent6>
        <a:srgbClr val="949494"/>
      </a:accent6>
      <a:hlink>
        <a:srgbClr val="005B96"/>
      </a:hlink>
      <a:folHlink>
        <a:srgbClr val="0072B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b1599cc-18ca-483d-b20f-e7fb2e88bed2" xsi:nil="true"/>
    <lcf76f155ced4ddcb4097134ff3c332f xmlns="3fa08bbe-5dd9-4196-b138-e72ee368852c">
      <Terms xmlns="http://schemas.microsoft.com/office/infopath/2007/PartnerControls"/>
    </lcf76f155ced4ddcb4097134ff3c332f>
    <_dlc_DocId xmlns="2fb950d3-bcd3-4cfc-a955-2d0574c88648">WTA7YCK3AHDX-1044940792-268</_dlc_DocId>
    <_dlc_DocIdUrl xmlns="2fb950d3-bcd3-4cfc-a955-2d0574c88648">
      <Url>https://nttlimited.sharepoint.com/sites/NTTDATAGlobalBrandCollateral/_layouts/15/DocIdRedir.aspx?ID=WTA7YCK3AHDX-1044940792-268</Url>
      <Description>WTA7YCK3AHDX-1044940792-268</Description>
    </_dlc_DocIdUrl>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A6B399C227DF8B499AB519015FDF2626" ma:contentTypeVersion="12" ma:contentTypeDescription="Create a new document." ma:contentTypeScope="" ma:versionID="544c5455f42ae8777eb5c3a427e570d0">
  <xsd:schema xmlns:xsd="http://www.w3.org/2001/XMLSchema" xmlns:xs="http://www.w3.org/2001/XMLSchema" xmlns:p="http://schemas.microsoft.com/office/2006/metadata/properties" xmlns:ns2="2fb950d3-bcd3-4cfc-a955-2d0574c88648" xmlns:ns3="3fa08bbe-5dd9-4196-b138-e72ee368852c" xmlns:ns4="12869c54-f97c-4be7-b90e-79bbfb754419" xmlns:ns5="2b1599cc-18ca-483d-b20f-e7fb2e88bed2" targetNamespace="http://schemas.microsoft.com/office/2006/metadata/properties" ma:root="true" ma:fieldsID="8c3df65c1aedf857cfcb9e43eaf94376" ns2:_="" ns3:_="" ns4:_="" ns5:_="">
    <xsd:import namespace="2fb950d3-bcd3-4cfc-a955-2d0574c88648"/>
    <xsd:import namespace="3fa08bbe-5dd9-4196-b138-e72ee368852c"/>
    <xsd:import namespace="12869c54-f97c-4be7-b90e-79bbfb754419"/>
    <xsd:import namespace="2b1599cc-18ca-483d-b20f-e7fb2e88bed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ObjectDetectorVersions" minOccurs="0"/>
                <xsd:element ref="ns4:SharedWithUsers" minOccurs="0"/>
                <xsd:element ref="ns4:SharedWithDetails" minOccurs="0"/>
                <xsd:element ref="ns3:lcf76f155ced4ddcb4097134ff3c332f" minOccurs="0"/>
                <xsd:element ref="ns5:TaxCatchAll" minOccurs="0"/>
                <xsd:element ref="ns3:MediaServiceGenerationTime" minOccurs="0"/>
                <xsd:element ref="ns3:MediaServiceEventHashCode" minOccurs="0"/>
                <xsd:element ref="ns3:MediaServiceOCR"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b950d3-bcd3-4cfc-a955-2d0574c8864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3fa08bbe-5dd9-4196-b138-e72ee368852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77122d2-e88d-4b4a-9837-8138ff3ddcf3"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869c54-f97c-4be7-b90e-79bbfb75441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b1599cc-18ca-483d-b20f-e7fb2e88bed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cf112cc-53e8-4602-9c52-1e0f29e7a260}" ma:internalName="TaxCatchAll" ma:showField="CatchAllData" ma:web="2b1599cc-18ca-483d-b20f-e7fb2e88be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0D2943-2F00-4334-8739-8A925E45F6C7}">
  <ds:schemaRefs>
    <ds:schemaRef ds:uri="http://schemas.microsoft.com/sharepoint/events"/>
  </ds:schemaRefs>
</ds:datastoreItem>
</file>

<file path=customXml/itemProps2.xml><?xml version="1.0" encoding="utf-8"?>
<ds:datastoreItem xmlns:ds="http://schemas.openxmlformats.org/officeDocument/2006/customXml" ds:itemID="{F4033E51-A133-484E-A999-B47BB42AC722}">
  <ds:schemaRefs>
    <ds:schemaRef ds:uri="http://schemas.microsoft.com/sharepoint/v3/contenttype/forms"/>
  </ds:schemaRefs>
</ds:datastoreItem>
</file>

<file path=customXml/itemProps3.xml><?xml version="1.0" encoding="utf-8"?>
<ds:datastoreItem xmlns:ds="http://schemas.openxmlformats.org/officeDocument/2006/customXml" ds:itemID="{B6ADF4F3-5389-4261-BA50-D9C1C4EE966F}">
  <ds:schemaRefs>
    <ds:schemaRef ds:uri="http://schemas.microsoft.com/office/2006/metadata/properties"/>
    <ds:schemaRef ds:uri="http://schemas.microsoft.com/office/infopath/2007/PartnerControls"/>
    <ds:schemaRef ds:uri="2b1599cc-18ca-483d-b20f-e7fb2e88bed2"/>
    <ds:schemaRef ds:uri="3fa08bbe-5dd9-4196-b138-e72ee368852c"/>
    <ds:schemaRef ds:uri="2fb950d3-bcd3-4cfc-a955-2d0574c88648"/>
  </ds:schemaRefs>
</ds:datastoreItem>
</file>

<file path=customXml/itemProps4.xml><?xml version="1.0" encoding="utf-8"?>
<ds:datastoreItem xmlns:ds="http://schemas.openxmlformats.org/officeDocument/2006/customXml" ds:itemID="{98BD03B9-BFAB-42BE-8091-69031DD3A8CE}">
  <ds:schemaRefs>
    <ds:schemaRef ds:uri="http://schemas.openxmlformats.org/officeDocument/2006/bibliography"/>
  </ds:schemaRefs>
</ds:datastoreItem>
</file>

<file path=customXml/itemProps5.xml><?xml version="1.0" encoding="utf-8"?>
<ds:datastoreItem xmlns:ds="http://schemas.openxmlformats.org/officeDocument/2006/customXml" ds:itemID="{544CDD30-9CC3-4CCE-85B9-E7DA287382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b950d3-bcd3-4cfc-a955-2d0574c88648"/>
    <ds:schemaRef ds:uri="3fa08bbe-5dd9-4196-b138-e72ee368852c"/>
    <ds:schemaRef ds:uri="12869c54-f97c-4be7-b90e-79bbfb754419"/>
    <ds:schemaRef ds:uri="2b1599cc-18ca-483d-b20f-e7fb2e88be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7</Pages>
  <Words>839</Words>
  <Characters>4786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NTT DATA, Inc.</Company>
  <LinksUpToDate>false</LinksUpToDate>
  <CharactersWithSpaces>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Kelly</dc:creator>
  <cp:keywords/>
  <dc:description/>
  <cp:lastModifiedBy>Jayson Thompson</cp:lastModifiedBy>
  <cp:revision>38</cp:revision>
  <dcterms:created xsi:type="dcterms:W3CDTF">2023-09-22T13:41:00Z</dcterms:created>
  <dcterms:modified xsi:type="dcterms:W3CDTF">2026-01-07T15:59:00Z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37e5cc-ed1f-4ad6-a881-35c0f1c6f3d8_Enabled">
    <vt:lpwstr>true</vt:lpwstr>
  </property>
  <property fmtid="{D5CDD505-2E9C-101B-9397-08002B2CF9AE}" pid="3" name="MSIP_Label_4637e5cc-ed1f-4ad6-a881-35c0f1c6f3d8_SetDate">
    <vt:lpwstr>2023-07-27T09:24:30Z</vt:lpwstr>
  </property>
  <property fmtid="{D5CDD505-2E9C-101B-9397-08002B2CF9AE}" pid="4" name="MSIP_Label_4637e5cc-ed1f-4ad6-a881-35c0f1c6f3d8_Method">
    <vt:lpwstr>Standard</vt:lpwstr>
  </property>
  <property fmtid="{D5CDD505-2E9C-101B-9397-08002B2CF9AE}" pid="5" name="MSIP_Label_4637e5cc-ed1f-4ad6-a881-35c0f1c6f3d8_Name">
    <vt:lpwstr>General</vt:lpwstr>
  </property>
  <property fmtid="{D5CDD505-2E9C-101B-9397-08002B2CF9AE}" pid="6" name="MSIP_Label_4637e5cc-ed1f-4ad6-a881-35c0f1c6f3d8_SiteId">
    <vt:lpwstr>e3cf3c98-a978-465f-8254-9d541eeea73c</vt:lpwstr>
  </property>
  <property fmtid="{D5CDD505-2E9C-101B-9397-08002B2CF9AE}" pid="7" name="MSIP_Label_4637e5cc-ed1f-4ad6-a881-35c0f1c6f3d8_ActionId">
    <vt:lpwstr>08988646-045d-4317-80d0-b25e5da4eed3</vt:lpwstr>
  </property>
  <property fmtid="{D5CDD505-2E9C-101B-9397-08002B2CF9AE}" pid="8" name="MSIP_Label_4637e5cc-ed1f-4ad6-a881-35c0f1c6f3d8_ContentBits">
    <vt:lpwstr>0</vt:lpwstr>
  </property>
  <property fmtid="{D5CDD505-2E9C-101B-9397-08002B2CF9AE}" pid="9" name="Client">
    <vt:lpwstr/>
  </property>
  <property fmtid="{D5CDD505-2E9C-101B-9397-08002B2CF9AE}" pid="10" name="Security">
    <vt:lpwstr>General</vt:lpwstr>
  </property>
  <property fmtid="{D5CDD505-2E9C-101B-9397-08002B2CF9AE}" pid="11" name="ContentTypeId">
    <vt:lpwstr>0x010100A6B399C227DF8B499AB519015FDF2626</vt:lpwstr>
  </property>
  <property fmtid="{D5CDD505-2E9C-101B-9397-08002B2CF9AE}" pid="12" name="_dlc_DocIdItemGuid">
    <vt:lpwstr>f40f45ac-4477-4c90-a82f-ef0710930987</vt:lpwstr>
  </property>
</Properties>
</file>