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DB447" w14:textId="2B526940" w:rsidR="004623B3" w:rsidRDefault="002529B1">
      <w:pPr>
        <w:rPr>
          <w:lang w:val="es-ES"/>
        </w:rPr>
      </w:pPr>
      <w:r>
        <w:rPr>
          <w:lang w:val="es-ES"/>
        </w:rPr>
        <w:t>¡Saludos Mario!</w:t>
      </w:r>
    </w:p>
    <w:p w14:paraId="1BEBC521" w14:textId="77777777" w:rsidR="002529B1" w:rsidRDefault="002529B1">
      <w:pPr>
        <w:rPr>
          <w:lang w:val="es-ES"/>
        </w:rPr>
      </w:pPr>
    </w:p>
    <w:p w14:paraId="08C1EBD1" w14:textId="2E411420" w:rsidR="002529B1" w:rsidRDefault="002529B1">
      <w:pPr>
        <w:rPr>
          <w:lang w:val="es-ES"/>
        </w:rPr>
      </w:pPr>
      <w:r>
        <w:rPr>
          <w:lang w:val="es-ES"/>
        </w:rPr>
        <w:t>El problema que detecté es que la dirección de pruebas que nos ha suministrado Nahuel (</w:t>
      </w:r>
      <w:hyperlink r:id="rId4" w:history="1">
        <w:r w:rsidRPr="00A3606B">
          <w:rPr>
            <w:rStyle w:val="Hipervnculo"/>
            <w:lang w:val="es-ES"/>
          </w:rPr>
          <w:t>http://192.168.177.170:30001/WCF.SaldoMutual/SaldoMutualService.svc/InformarSaldos</w:t>
        </w:r>
      </w:hyperlink>
      <w:r>
        <w:rPr>
          <w:lang w:val="es-ES"/>
        </w:rPr>
        <w:t>)</w:t>
      </w:r>
    </w:p>
    <w:p w14:paraId="1D002BF8" w14:textId="2E018E12" w:rsidR="002529B1" w:rsidRDefault="002529B1">
      <w:pPr>
        <w:rPr>
          <w:lang w:val="es-ES"/>
        </w:rPr>
      </w:pPr>
      <w:r>
        <w:rPr>
          <w:lang w:val="es-ES"/>
        </w:rPr>
        <w:t>No responde, arroja la siguiente excepción:</w:t>
      </w:r>
    </w:p>
    <w:p w14:paraId="76528C80" w14:textId="6E217ED9" w:rsidR="002529B1" w:rsidRDefault="002529B1" w:rsidP="002529B1">
      <w:pPr>
        <w:jc w:val="left"/>
        <w:rPr>
          <w:lang w:val="es-ES"/>
        </w:rPr>
      </w:pPr>
      <w:r>
        <w:rPr>
          <w:rFonts w:ascii="Arial" w:hAnsi="Arial" w:cs="Arial"/>
          <w:color w:val="222222"/>
          <w:shd w:val="clear" w:color="auto" w:fill="FFFFFF"/>
        </w:rPr>
        <w:t>HTTPConnectionPool(host='192.168.177.170', port=30001): Max retries exceeded with url: /WCF.SaldoMutual/SaldoMutualService.svc/InformarSaldos (Caused by ConnectTimeoutError(, 'Connection to 192.168.177.170 timed out. (connect timeout=None)'))</w:t>
      </w:r>
    </w:p>
    <w:p w14:paraId="63730B42" w14:textId="77777777" w:rsidR="002529B1" w:rsidRDefault="002529B1">
      <w:pPr>
        <w:rPr>
          <w:lang w:val="es-ES"/>
        </w:rPr>
      </w:pPr>
    </w:p>
    <w:p w14:paraId="6C1E1E43" w14:textId="66AFC2A1" w:rsidR="002529B1" w:rsidRDefault="002529B1">
      <w:pPr>
        <w:rPr>
          <w:lang w:val="es-ES"/>
        </w:rPr>
      </w:pPr>
      <w:r>
        <w:rPr>
          <w:lang w:val="es-ES"/>
        </w:rPr>
        <w:t>Habrá que confirmar con los del banco si esa dirección sigue activa o qué está pasando, porque la aplicación está haciendo de la misma forma el consumo a la dirección de producción que usa la mutual de Lapara y que está funcionando todo correcto.</w:t>
      </w:r>
    </w:p>
    <w:p w14:paraId="3AC68A57" w14:textId="19B8AFDC" w:rsidR="002529B1" w:rsidRDefault="002529B1">
      <w:pPr>
        <w:rPr>
          <w:lang w:val="es-ES"/>
        </w:rPr>
      </w:pPr>
      <w:r>
        <w:rPr>
          <w:lang w:val="es-ES"/>
        </w:rPr>
        <w:t>No tenía controlada esa excepción por eso no daba ningún tipo de mensaje, en realidad la aplicación se estaba interrumpiendo. Ahora he controlado esa excepción y se enviará un correo a las direccione de correo registradas en la mutual notificando del error de haberlo, en tal caso, se enviará un correo de esta forma:</w:t>
      </w:r>
    </w:p>
    <w:p w14:paraId="611B2044" w14:textId="77777777" w:rsidR="002529B1" w:rsidRDefault="002529B1">
      <w:pPr>
        <w:rPr>
          <w:lang w:val="es-ES"/>
        </w:rPr>
      </w:pPr>
    </w:p>
    <w:p w14:paraId="20FD6938" w14:textId="34BA4BA8" w:rsidR="002529B1" w:rsidRDefault="002529B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1FBBFAC" wp14:editId="1A444889">
            <wp:extent cx="5391150" cy="1843430"/>
            <wp:effectExtent l="0" t="0" r="0" b="4445"/>
            <wp:docPr id="7683099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199"/>
                    <a:stretch/>
                  </pic:blipFill>
                  <pic:spPr bwMode="auto">
                    <a:xfrm>
                      <a:off x="0" y="0"/>
                      <a:ext cx="5391150" cy="18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0BF40" w14:textId="21226777" w:rsidR="002529B1" w:rsidRDefault="002529B1">
      <w:pPr>
        <w:rPr>
          <w:lang w:val="es-ES"/>
        </w:rPr>
      </w:pPr>
      <w:r>
        <w:rPr>
          <w:lang w:val="es-ES"/>
        </w:rPr>
        <w:t>Ya está operativa en producción esta modificación, pero para que no te esté notificando cada 2 minutos con un correo mientras no entra en producción la nueva mutual, he deshabilitado temporalmente la mutual, para habilitarla, solo debes cambiar su estado en la tabla Mutuales de</w:t>
      </w:r>
      <w:r w:rsidR="00330B22">
        <w:rPr>
          <w:lang w:val="es-ES"/>
        </w:rPr>
        <w:t xml:space="preserve"> la Base de Datos Mutuales, el campo </w:t>
      </w:r>
      <w:r w:rsidR="00330B22" w:rsidRPr="00330B22">
        <w:rPr>
          <w:b/>
          <w:bCs/>
          <w:lang w:val="es-ES"/>
        </w:rPr>
        <w:t>Activo</w:t>
      </w:r>
      <w:r w:rsidR="00330B22">
        <w:rPr>
          <w:lang w:val="es-ES"/>
        </w:rPr>
        <w:t xml:space="preserve"> lo debes cambiar a True o 1 para que quede habilitada la mutual y hagan las pruebas de envío de saldos.</w:t>
      </w:r>
    </w:p>
    <w:p w14:paraId="00193E1D" w14:textId="77777777" w:rsidR="002529B1" w:rsidRDefault="002529B1">
      <w:pPr>
        <w:rPr>
          <w:lang w:val="es-ES"/>
        </w:rPr>
      </w:pPr>
    </w:p>
    <w:p w14:paraId="6E533AF3" w14:textId="1E16D329" w:rsidR="002529B1" w:rsidRDefault="00330B22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96866EB" wp14:editId="0CBC49D6">
            <wp:extent cx="4137350" cy="1620000"/>
            <wp:effectExtent l="0" t="0" r="0" b="0"/>
            <wp:docPr id="141247627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35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2C9D8" w14:textId="77777777" w:rsidR="002529B1" w:rsidRDefault="002529B1">
      <w:pPr>
        <w:rPr>
          <w:lang w:val="es-ES"/>
        </w:rPr>
      </w:pPr>
    </w:p>
    <w:p w14:paraId="32BAF50A" w14:textId="5DF19D33" w:rsidR="00330B22" w:rsidRDefault="00330B22">
      <w:pPr>
        <w:rPr>
          <w:lang w:val="es-ES"/>
        </w:rPr>
      </w:pPr>
      <w:r>
        <w:rPr>
          <w:lang w:val="es-ES"/>
        </w:rPr>
        <w:t>Cualquier cosa, estoy atento.</w:t>
      </w:r>
    </w:p>
    <w:p w14:paraId="44E93249" w14:textId="0E6D28A0" w:rsidR="00330B22" w:rsidRPr="002529B1" w:rsidRDefault="00330B22">
      <w:pPr>
        <w:rPr>
          <w:lang w:val="es-ES"/>
        </w:rPr>
      </w:pPr>
      <w:r>
        <w:rPr>
          <w:lang w:val="es-ES"/>
        </w:rPr>
        <w:t>Un abrazo!</w:t>
      </w:r>
    </w:p>
    <w:sectPr w:rsidR="00330B22" w:rsidRPr="002529B1" w:rsidSect="00330B22">
      <w:pgSz w:w="11906" w:h="16838"/>
      <w:pgMar w:top="851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625"/>
    <w:rsid w:val="002075AE"/>
    <w:rsid w:val="002529B1"/>
    <w:rsid w:val="00330B22"/>
    <w:rsid w:val="004623B3"/>
    <w:rsid w:val="00B9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D2FF99"/>
  <w15:chartTrackingRefBased/>
  <w15:docId w15:val="{8FE92C92-D45A-43C8-80CF-D003693ED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529B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529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46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1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192.168.177.170:30001/WCF.SaldoMutual/SaldoMutualService.svc/InformarSald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Leoncio Barrios H.</dc:creator>
  <cp:keywords/>
  <dc:description/>
  <cp:lastModifiedBy>Leoncio Barrios H.</cp:lastModifiedBy>
  <cp:revision>2</cp:revision>
  <dcterms:created xsi:type="dcterms:W3CDTF">2024-05-10T16:31:00Z</dcterms:created>
  <dcterms:modified xsi:type="dcterms:W3CDTF">2024-05-10T16:46:00Z</dcterms:modified>
</cp:coreProperties>
</file>