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104725</wp:posOffset>
            </wp:positionV>
            <wp:extent cx="3660069" cy="595313"/>
            <wp:effectExtent b="0" l="0" r="0" t="0"/>
            <wp:wrapSquare wrapText="bothSides" distB="0" distT="0" distL="114300" distR="114300"/>
            <wp:docPr descr="ucab02-grises.jpg" id="1" name="image1.jpg"/>
            <a:graphic>
              <a:graphicData uri="http://schemas.openxmlformats.org/drawingml/2006/picture">
                <pic:pic>
                  <pic:nvPicPr>
                    <pic:cNvPr descr="ucab02-grises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069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6"/>
        <w:gridCol w:w="1060"/>
        <w:gridCol w:w="4592"/>
        <w:gridCol w:w="2472"/>
        <w:tblGridChange w:id="0">
          <w:tblGrid>
            <w:gridCol w:w="1236"/>
            <w:gridCol w:w="1060"/>
            <w:gridCol w:w="4592"/>
            <w:gridCol w:w="24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10/ago/26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Creación del ERS/SRS de GastoSimple basada en el Brief v1.0, detallando Sprints con tablas Canvas BDD y Requisitos Suplementarios alineados a la norma ISO 25010.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Leonel Rojas, Jesús Acosta, Rolando Rodrigo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0563c1"/>
          <w:u w:val="single"/>
          <w:rtl w:val="0"/>
        </w:rPr>
        <w:t xml:space="preserve">Sprint</w:t>
      </w:r>
      <w:r w:rsidDel="00000000" w:rsidR="00000000" w:rsidRPr="00000000">
        <w:rPr>
          <w:rtl w:val="0"/>
        </w:rPr>
        <w:br w:type="textWrapping"/>
        <w:t xml:space="preserve">1.1 </w:t>
      </w:r>
      <w:r w:rsidDel="00000000" w:rsidR="00000000" w:rsidRPr="00000000">
        <w:rPr>
          <w:color w:val="0563c1"/>
          <w:u w:val="single"/>
          <w:rtl w:val="0"/>
        </w:rPr>
        <w:t xml:space="preserve">Sprint 1 (MVP - Iteración 1)</w:t>
      </w:r>
      <w:r w:rsidDel="00000000" w:rsidR="00000000" w:rsidRPr="00000000">
        <w:rPr>
          <w:rtl w:val="0"/>
        </w:rPr>
        <w:br w:type="textWrapping"/>
        <w:t xml:space="preserve">1.1.1 </w:t>
      </w:r>
      <w:r w:rsidDel="00000000" w:rsidR="00000000" w:rsidRPr="00000000">
        <w:rPr>
          <w:color w:val="0563c1"/>
          <w:u w:val="single"/>
          <w:rtl w:val="0"/>
        </w:rPr>
        <w:t xml:space="preserve">HU-01: Registro de Presupuesto Total</w:t>
      </w:r>
      <w:r w:rsidDel="00000000" w:rsidR="00000000" w:rsidRPr="00000000">
        <w:rPr>
          <w:rtl w:val="0"/>
        </w:rPr>
        <w:br w:type="textWrapping"/>
        <w:t xml:space="preserve">1.1.2 </w:t>
      </w:r>
      <w:r w:rsidDel="00000000" w:rsidR="00000000" w:rsidRPr="00000000">
        <w:rPr>
          <w:color w:val="0563c1"/>
          <w:u w:val="single"/>
          <w:rtl w:val="0"/>
        </w:rPr>
        <w:t xml:space="preserve">HU-02: Registro de Usuarios Participantes</w:t>
      </w:r>
      <w:r w:rsidDel="00000000" w:rsidR="00000000" w:rsidRPr="00000000">
        <w:rPr>
          <w:rtl w:val="0"/>
        </w:rPr>
        <w:br w:type="textWrapping"/>
        <w:t xml:space="preserve">1.1.3 </w:t>
      </w:r>
      <w:r w:rsidDel="00000000" w:rsidR="00000000" w:rsidRPr="00000000">
        <w:rPr>
          <w:color w:val="0563c1"/>
          <w:u w:val="single"/>
          <w:rtl w:val="0"/>
        </w:rPr>
        <w:t xml:space="preserve">HU-03: Asignación de Porcentajes de Aporte</w:t>
      </w:r>
      <w:r w:rsidDel="00000000" w:rsidR="00000000" w:rsidRPr="00000000">
        <w:rPr>
          <w:rtl w:val="0"/>
        </w:rPr>
        <w:br w:type="textWrapping"/>
        <w:t xml:space="preserve">1.1.4 </w:t>
      </w:r>
      <w:r w:rsidDel="00000000" w:rsidR="00000000" w:rsidRPr="00000000">
        <w:rPr>
          <w:color w:val="0563c1"/>
          <w:u w:val="single"/>
          <w:rtl w:val="0"/>
        </w:rPr>
        <w:t xml:space="preserve">HU-04: Registro Ilimitado de Gastos</w:t>
      </w:r>
      <w:r w:rsidDel="00000000" w:rsidR="00000000" w:rsidRPr="00000000">
        <w:rPr>
          <w:rtl w:val="0"/>
        </w:rPr>
        <w:br w:type="textWrapping"/>
        <w:t xml:space="preserve">1.1.5 </w:t>
      </w:r>
      <w:r w:rsidDel="00000000" w:rsidR="00000000" w:rsidRPr="00000000">
        <w:rPr>
          <w:color w:val="0563c1"/>
          <w:u w:val="single"/>
          <w:rtl w:val="0"/>
        </w:rPr>
        <w:t xml:space="preserve">HU-05: Visualización de Lista Ordenada de Gastos</w:t>
      </w:r>
      <w:r w:rsidDel="00000000" w:rsidR="00000000" w:rsidRPr="00000000">
        <w:rPr>
          <w:rtl w:val="0"/>
        </w:rPr>
        <w:br w:type="textWrapping"/>
        <w:t xml:space="preserve">1.1.6 </w:t>
      </w:r>
      <w:r w:rsidDel="00000000" w:rsidR="00000000" w:rsidRPr="00000000">
        <w:rPr>
          <w:color w:val="0563c1"/>
          <w:u w:val="single"/>
          <w:rtl w:val="0"/>
        </w:rPr>
        <w:t xml:space="preserve">HU-09: Calendario Interactivo de Gastos Recurrentes</w:t>
      </w:r>
      <w:r w:rsidDel="00000000" w:rsidR="00000000" w:rsidRPr="00000000">
        <w:rPr>
          <w:rtl w:val="0"/>
        </w:rPr>
        <w:br w:type="textWrapping"/>
        <w:t xml:space="preserve">1.1.7 </w:t>
      </w:r>
      <w:r w:rsidDel="00000000" w:rsidR="00000000" w:rsidRPr="00000000">
        <w:rPr>
          <w:color w:val="0563c1"/>
          <w:u w:val="single"/>
          <w:rtl w:val="0"/>
        </w:rPr>
        <w:t xml:space="preserve">HU-10: Notificaciones Locales de Vencimiento</w:t>
      </w:r>
      <w:r w:rsidDel="00000000" w:rsidR="00000000" w:rsidRPr="00000000">
        <w:rPr>
          <w:rtl w:val="0"/>
        </w:rPr>
        <w:br w:type="textWrapping"/>
        <w:t xml:space="preserve">1.2 </w:t>
      </w:r>
      <w:r w:rsidDel="00000000" w:rsidR="00000000" w:rsidRPr="00000000">
        <w:rPr>
          <w:color w:val="0563c1"/>
          <w:u w:val="single"/>
          <w:rtl w:val="0"/>
        </w:rPr>
        <w:t xml:space="preserve">Sprint 2 (Release 2 - Iteración 2)</w:t>
      </w:r>
      <w:r w:rsidDel="00000000" w:rsidR="00000000" w:rsidRPr="00000000">
        <w:rPr>
          <w:rtl w:val="0"/>
        </w:rPr>
        <w:br w:type="textWrapping"/>
        <w:t xml:space="preserve">1.2.1 </w:t>
      </w:r>
      <w:r w:rsidDel="00000000" w:rsidR="00000000" w:rsidRPr="00000000">
        <w:rPr>
          <w:color w:val="0563c1"/>
          <w:u w:val="single"/>
          <w:rtl w:val="0"/>
        </w:rPr>
        <w:t xml:space="preserve">HU-06: Panel Visual de Porcentaje Consumido</w:t>
      </w:r>
      <w:r w:rsidDel="00000000" w:rsidR="00000000" w:rsidRPr="00000000">
        <w:rPr>
          <w:rtl w:val="0"/>
        </w:rPr>
        <w:br w:type="textWrapping"/>
        <w:t xml:space="preserve">1.2.2 </w:t>
      </w:r>
      <w:r w:rsidDel="00000000" w:rsidR="00000000" w:rsidRPr="00000000">
        <w:rPr>
          <w:color w:val="0563c1"/>
          <w:u w:val="single"/>
          <w:rtl w:val="0"/>
        </w:rPr>
        <w:t xml:space="preserve">HU-07: Identificación de Categorías de Mayor Consumo</w:t>
      </w:r>
      <w:r w:rsidDel="00000000" w:rsidR="00000000" w:rsidRPr="00000000">
        <w:rPr>
          <w:rtl w:val="0"/>
        </w:rPr>
        <w:br w:type="textWrapping"/>
        <w:t xml:space="preserve">1.2.3 </w:t>
      </w:r>
      <w:r w:rsidDel="00000000" w:rsidR="00000000" w:rsidRPr="00000000">
        <w:rPr>
          <w:color w:val="0563c1"/>
          <w:u w:val="single"/>
          <w:rtl w:val="0"/>
        </w:rPr>
        <w:t xml:space="preserve">HU-08: Desglose Individual de Cuota de Pago</w:t>
      </w:r>
      <w:r w:rsidDel="00000000" w:rsidR="00000000" w:rsidRPr="00000000">
        <w:rPr>
          <w:rtl w:val="0"/>
        </w:rPr>
        <w:br w:type="textWrapping"/>
        <w:t xml:space="preserve">1.2.4 </w:t>
      </w:r>
      <w:r w:rsidDel="00000000" w:rsidR="00000000" w:rsidRPr="00000000">
        <w:rPr>
          <w:color w:val="0563c1"/>
          <w:u w:val="single"/>
          <w:rtl w:val="0"/>
        </w:rPr>
        <w:t xml:space="preserve">HU-11: Selección de Temas Visuales Prediseñados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0563c1"/>
          <w:u w:val="single"/>
          <w:rtl w:val="0"/>
        </w:rPr>
        <w:t xml:space="preserve">Requisitos Suplementarios</w:t>
      </w:r>
      <w:r w:rsidDel="00000000" w:rsidR="00000000" w:rsidRPr="00000000">
        <w:rPr>
          <w:rtl w:val="0"/>
        </w:rPr>
        <w:br w:type="textWrapping"/>
        <w:t xml:space="preserve">2.1 </w:t>
      </w:r>
      <w:r w:rsidDel="00000000" w:rsidR="00000000" w:rsidRPr="00000000">
        <w:rPr>
          <w:color w:val="0563c1"/>
          <w:u w:val="single"/>
          <w:rtl w:val="0"/>
        </w:rPr>
        <w:t xml:space="preserve">Eficiencia de Desempeño</w:t>
      </w:r>
      <w:r w:rsidDel="00000000" w:rsidR="00000000" w:rsidRPr="00000000">
        <w:rPr>
          <w:rtl w:val="0"/>
        </w:rPr>
        <w:br w:type="textWrapping"/>
        <w:t xml:space="preserve">2.2 </w:t>
      </w:r>
      <w:r w:rsidDel="00000000" w:rsidR="00000000" w:rsidRPr="00000000">
        <w:rPr>
          <w:color w:val="0563c1"/>
          <w:u w:val="single"/>
          <w:rtl w:val="0"/>
        </w:rPr>
        <w:t xml:space="preserve">Compatibilidad</w:t>
      </w:r>
      <w:r w:rsidDel="00000000" w:rsidR="00000000" w:rsidRPr="00000000">
        <w:rPr>
          <w:rtl w:val="0"/>
        </w:rPr>
        <w:br w:type="textWrapping"/>
        <w:t xml:space="preserve">2.3 </w:t>
      </w:r>
      <w:r w:rsidDel="00000000" w:rsidR="00000000" w:rsidRPr="00000000">
        <w:rPr>
          <w:color w:val="0563c1"/>
          <w:u w:val="single"/>
          <w:rtl w:val="0"/>
        </w:rPr>
        <w:t xml:space="preserve">Capacidad de Interacción</w:t>
      </w:r>
      <w:r w:rsidDel="00000000" w:rsidR="00000000" w:rsidRPr="00000000">
        <w:rPr>
          <w:rtl w:val="0"/>
        </w:rPr>
        <w:br w:type="textWrapping"/>
        <w:t xml:space="preserve">2.4 </w:t>
      </w:r>
      <w:r w:rsidDel="00000000" w:rsidR="00000000" w:rsidRPr="00000000">
        <w:rPr>
          <w:color w:val="0563c1"/>
          <w:u w:val="single"/>
          <w:rtl w:val="0"/>
        </w:rPr>
        <w:t xml:space="preserve">Fiabilidad</w:t>
      </w:r>
      <w:r w:rsidDel="00000000" w:rsidR="00000000" w:rsidRPr="00000000">
        <w:rPr>
          <w:rtl w:val="0"/>
        </w:rPr>
        <w:br w:type="textWrapping"/>
        <w:t xml:space="preserve">2.5 </w:t>
      </w:r>
      <w:r w:rsidDel="00000000" w:rsidR="00000000" w:rsidRPr="00000000">
        <w:rPr>
          <w:color w:val="0563c1"/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  <w:br w:type="textWrapping"/>
        <w:t xml:space="preserve">2.6 </w:t>
      </w:r>
      <w:r w:rsidDel="00000000" w:rsidR="00000000" w:rsidRPr="00000000">
        <w:rPr>
          <w:color w:val="0563c1"/>
          <w:u w:val="single"/>
          <w:rtl w:val="0"/>
        </w:rPr>
        <w:t xml:space="preserve">Mantenibilidad</w:t>
      </w:r>
      <w:r w:rsidDel="00000000" w:rsidR="00000000" w:rsidRPr="00000000">
        <w:rPr>
          <w:rtl w:val="0"/>
        </w:rPr>
        <w:br w:type="textWrapping"/>
        <w:t xml:space="preserve">2.7 </w:t>
      </w:r>
      <w:r w:rsidDel="00000000" w:rsidR="00000000" w:rsidRPr="00000000">
        <w:rPr>
          <w:color w:val="0563c1"/>
          <w:u w:val="single"/>
          <w:rtl w:val="0"/>
        </w:rPr>
        <w:t xml:space="preserve">Flexibilidad</w:t>
      </w:r>
      <w:r w:rsidDel="00000000" w:rsidR="00000000" w:rsidRPr="00000000">
        <w:rPr>
          <w:rtl w:val="0"/>
        </w:rPr>
        <w:br w:type="textWrapping"/>
        <w:t xml:space="preserve">2.8 </w:t>
      </w:r>
      <w:r w:rsidDel="00000000" w:rsidR="00000000" w:rsidRPr="00000000">
        <w:rPr>
          <w:color w:val="0563c1"/>
          <w:u w:val="single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Este artefacto detalla los requisitos de software para el Sistema </w:t>
      </w: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  <w:t xml:space="preserve">, según dos grandes aspectos claves para su desarrollo: Las Historias de Usuario en cada Sprint con su especificación según el modelo Canvas (incluyendo conversación con Product Owner y Criterios de Aceptación en formato BDD Dado/Cuando/Entonces), y las Especificaciones Suplementarias respaldadas por los atributos de calidad de la norma </w:t>
      </w:r>
      <w:r w:rsidDel="00000000" w:rsidR="00000000" w:rsidRPr="00000000">
        <w:rPr>
          <w:b w:val="1"/>
          <w:bCs w:val="1"/>
          <w:rtl w:val="0"/>
        </w:rPr>
        <w:t xml:space="preserve">ISO 25010</w:t>
      </w:r>
      <w:r w:rsidDel="00000000" w:rsidR="00000000" w:rsidRPr="00000000">
        <w:rPr>
          <w:rtl w:val="0"/>
        </w:rPr>
        <w:t xml:space="preserve">. Toda esta información establece los lineamientos y las restricciones que debe considerar el equipo de desarrollo para la construcción de la aplicación móvil Android.</w:t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Sprint 1 (MVP - Iteración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Historias enfocadas en la Gestión de Presupuesto, Registro Básico de Gastos y Control Temporal (HU-01, HU-02, HU-03, HU-04, HU-05, HU-09, HU-10).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1.1.1 </w:t>
      </w:r>
      <w:r w:rsidDel="00000000" w:rsidR="00000000" w:rsidRPr="00000000">
        <w:rPr>
          <w:b w:val="1"/>
          <w:bCs w:val="1"/>
          <w:rtl w:val="0"/>
        </w:rPr>
        <w:t xml:space="preserve">HU-01: Registro de Presupuesto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2576"/>
        <w:gridCol w:w="3769"/>
        <w:tblGridChange w:id="0">
          <w:tblGrid>
            <w:gridCol w:w="3015"/>
            <w:gridCol w:w="2576"/>
            <w:gridCol w:w="37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registrar un presupuesto total,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establecer un techo financiero dentro de un periodo determinado.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individual o representante financiero de un grupo (pareja, roommates, familia).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Configuración inicial o edición de ciclo financiero.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El monto presupuestado debe ser un número positivo finito (mayor a cero) con soporte de hasta 2 decimales.</w:t>
            </w:r>
          </w:p>
        </w:tc>
      </w:tr>
    </w:tbl>
    <w:p w:rsidR="00000000" w:rsidDel="00000000" w:rsidP="00000000" w:rsidRDefault="00000000" w:rsidRPr="00000000" w14:paraId="0000005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ingresa al módulo de configuración de presupuesto,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ingresa un monto numérico válido y guarda los cambios,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debe almacenar el valor en la base de datos local (Room) y fijarlo como el límite global del periodo.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ingresa un valor negativo o no numérico,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intenta guardar,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interfaz muestra un mensaje de validación indicando que el presupuesto debe ser un número mayor a cero.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La historia cumple con el modelo INVEST.• Interfaz en Jetpack Compose definida con un campo numérico con formato de moneda.• Entidad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BudgetEntity</w:t>
            </w:r>
            <w:r w:rsidDel="00000000" w:rsidR="00000000" w:rsidRPr="00000000">
              <w:rPr>
                <w:rtl w:val="0"/>
              </w:rPr>
              <w:t xml:space="preserve"> especificada en Room Database.• Reglas de validación monetaria documentadas.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Código fuente integrado en arquitectura MVVM.• Persistencia local probada en Room mediante pruebas de integración.• 100% de cobertura de pruebas unitarias en el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ViewModel</w:t>
            </w:r>
            <w:r w:rsidDel="00000000" w:rsidR="00000000" w:rsidRPr="00000000">
              <w:rPr>
                <w:rtl w:val="0"/>
              </w:rPr>
              <w:t xml:space="preserve"> de presupuesto.• Sin llamadas ni dependencias a servidores externos (Offline-First).</w:t>
            </w:r>
          </w:p>
        </w:tc>
      </w:tr>
    </w:tbl>
    <w:p w:rsidR="00000000" w:rsidDel="00000000" w:rsidP="00000000" w:rsidRDefault="00000000" w:rsidRPr="00000000" w14:paraId="0000005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7"/>
        <w:gridCol w:w="3469"/>
        <w:gridCol w:w="3404"/>
        <w:tblGridChange w:id="0">
          <w:tblGrid>
            <w:gridCol w:w="2487"/>
            <w:gridCol w:w="3469"/>
            <w:gridCol w:w="34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clara del límite financiero global para el periodo de control de egresos.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ejecutados exitosamente (ingreso válido, valor cero, valor negativo, edición de valor existente).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Se utiliza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StateFlow</w:t>
            </w:r>
            <w:r w:rsidDel="00000000" w:rsidR="00000000" w:rsidRPr="00000000">
              <w:rPr>
                <w:rtl w:val="0"/>
              </w:rPr>
              <w:t xml:space="preserve"> para emitir el presupuesto actualizado en tiempo real a la interfaz gráfica. Koin provee el repositorio correspondiente.</w:t>
            </w:r>
          </w:p>
        </w:tc>
      </w:tr>
    </w:tbl>
    <w:p w:rsidR="00000000" w:rsidDel="00000000" w:rsidP="00000000" w:rsidRDefault="00000000" w:rsidRPr="00000000" w14:paraId="0000006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1.1.2 </w:t>
      </w:r>
      <w:r w:rsidDel="00000000" w:rsidR="00000000" w:rsidRPr="00000000">
        <w:rPr>
          <w:b w:val="1"/>
          <w:bCs w:val="1"/>
          <w:rtl w:val="0"/>
        </w:rPr>
        <w:t xml:space="preserve">HU-02: Registro de Usuarios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9"/>
        <w:gridCol w:w="2607"/>
        <w:gridCol w:w="3554"/>
        <w:tblGridChange w:id="0">
          <w:tblGrid>
            <w:gridCol w:w="3199"/>
            <w:gridCol w:w="2607"/>
            <w:gridCol w:w="355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agregar uno o más usuarios a la gestión financiera,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controlar los gastos compartidos (parejas, familias, roommates) o individuales.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administrador del grupo local.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Secundario:</w:t>
            </w:r>
            <w:r w:rsidDel="00000000" w:rsidR="00000000" w:rsidRPr="00000000">
              <w:rPr>
                <w:rtl w:val="0"/>
              </w:rPr>
              <w:t xml:space="preserve"> Participantes registrados dentro de la app local.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Configuración de integrantes de la cuenta compartida o individual.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Se debe registrar al menos un usuario (por defecto "Usuario Principal"). Operación monodispositivo sin login ni sincronización cloud.</w:t>
            </w:r>
          </w:p>
        </w:tc>
      </w:tr>
    </w:tbl>
    <w:p w:rsidR="00000000" w:rsidDel="00000000" w:rsidP="00000000" w:rsidRDefault="00000000" w:rsidRPr="00000000" w14:paraId="0000007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2995"/>
        <w:gridCol w:w="3156"/>
        <w:tblGridChange w:id="0">
          <w:tblGrid>
            <w:gridCol w:w="3209"/>
            <w:gridCol w:w="2995"/>
            <w:gridCol w:w="315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navega a la sección de configuración de participantes,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escribe un nombre de alias y presiona "Agregar",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persona se añade a la lista activa de usuarios guardada localmente.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intenta registrar un nombre en blanco o repetido,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presiona "Guardar",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previene el registro y muestra la advertencia correspondiente en pantalla.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Interfaz UI diseñada con un listado dinámico y modal de registro.• Entidad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UserEntity</w:t>
            </w:r>
            <w:r w:rsidDel="00000000" w:rsidR="00000000" w:rsidRPr="00000000">
              <w:rPr>
                <w:rtl w:val="0"/>
              </w:rPr>
              <w:t xml:space="preserve"> definida en Room.• Flujo de datos desacoplado mediante Koin e inyección de dependencias.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Funcionalidad probada sin conexión a Internet.• Pruebas de integración para inserción y borrado de usuarios exitosas.• Componente visual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UserChip</w:t>
            </w:r>
            <w:r w:rsidDel="00000000" w:rsidR="00000000" w:rsidRPr="00000000">
              <w:rPr>
                <w:rtl w:val="0"/>
              </w:rPr>
              <w:t xml:space="preserve"> en Jetpack Compose verificado en modo claro y oscuro.</w:t>
            </w:r>
          </w:p>
        </w:tc>
      </w:tr>
    </w:tbl>
    <w:p w:rsidR="00000000" w:rsidDel="00000000" w:rsidP="00000000" w:rsidRDefault="00000000" w:rsidRPr="00000000" w14:paraId="0000007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9"/>
        <w:gridCol w:w="3438"/>
        <w:gridCol w:w="2993"/>
        <w:tblGridChange w:id="0">
          <w:tblGrid>
            <w:gridCol w:w="2929"/>
            <w:gridCol w:w="3438"/>
            <w:gridCol w:w="29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transparente de participantes de la gestión de gastos sin requerir registros de cuentas ni datos personales sensibles.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de prueba ejecutados (creación individual, agregación múltiple, nombres duplicados, eliminación de participantes).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No requerimos campos de correo ni teléfono, solo nombres/alias para atribuir las compras dentro del dispositivo.</w:t>
            </w:r>
          </w:p>
        </w:tc>
      </w:tr>
    </w:tbl>
    <w:p w:rsidR="00000000" w:rsidDel="00000000" w:rsidP="00000000" w:rsidRDefault="00000000" w:rsidRPr="00000000" w14:paraId="0000007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1.1.3 </w:t>
      </w:r>
      <w:r w:rsidDel="00000000" w:rsidR="00000000" w:rsidRPr="00000000">
        <w:rPr>
          <w:b w:val="1"/>
          <w:bCs w:val="1"/>
          <w:rtl w:val="0"/>
        </w:rPr>
        <w:t xml:space="preserve">HU-03: Asignación de Porcentajes de Aporte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9"/>
        <w:gridCol w:w="1922"/>
        <w:gridCol w:w="3719"/>
        <w:tblGridChange w:id="0">
          <w:tblGrid>
            <w:gridCol w:w="3719"/>
            <w:gridCol w:w="1922"/>
            <w:gridCol w:w="371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asignar porcentajes de aporte/pago a cada usuario registrado (ej. 50%-50% o 60%-40%),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tl w:val="0"/>
              </w:rPr>
              <w:t xml:space="preserve"> el sistema calcule automáticamente cuánto debe aportar cada uno en los gastos grupales.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Co-administradores de finanzas compartidas.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Ajuste de reglas de equidad financiera.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suma exacta de los porcentajes asignados a todos los usuarios registrados debe ser estrictamente igual al 100%.</w:t>
            </w:r>
          </w:p>
        </w:tc>
      </w:tr>
    </w:tbl>
    <w:p w:rsidR="00000000" w:rsidDel="00000000" w:rsidP="00000000" w:rsidRDefault="00000000" w:rsidRPr="00000000" w14:paraId="0000008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3049"/>
        <w:gridCol w:w="3102"/>
        <w:tblGridChange w:id="0">
          <w:tblGrid>
            <w:gridCol w:w="3209"/>
            <w:gridCol w:w="3049"/>
            <w:gridCol w:w="31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dos o más usuarios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ajusta los desgloses porcentuales,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la suma total equivale exactamente al 100%,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guarda la distribución de aportes.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configura una distribución cuya suma sea diferente del 100% (ej. 90% o 105%),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intenta guardar,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botón de guardado se deshabilita y se notifica el error de suma errónea.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Lógica matemática de distribución de cuotas definida.• Mockup interactivo con sliders o campos numéricos porcentuales.• Métodos de validación unitaria creados en la capa de Dominio.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al 100% en los cálculos de porcentaje.• Verificación de precisión sin errores de redondeo de punto flotante usando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.• Persistencia local de porcentajes en Room.</w:t>
            </w:r>
          </w:p>
        </w:tc>
      </w:tr>
    </w:tbl>
    <w:p w:rsidR="00000000" w:rsidDel="00000000" w:rsidP="00000000" w:rsidRDefault="00000000" w:rsidRPr="00000000" w14:paraId="0000009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3423"/>
        <w:gridCol w:w="3143"/>
        <w:tblGridChange w:id="0">
          <w:tblGrid>
            <w:gridCol w:w="2794"/>
            <w:gridCol w:w="3423"/>
            <w:gridCol w:w="31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 del cálculo de distribución de aportes financieros según porcentajes acordados.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6 casos de prueba (50/50, 60/40, 33.33/33.33/33.34, suma invalida &gt;100%, suma invalida &lt;100%).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Diseño:</w:t>
            </w:r>
            <w:r w:rsidDel="00000000" w:rsidR="00000000" w:rsidRPr="00000000">
              <w:rPr>
                <w:rtl w:val="0"/>
              </w:rPr>
              <w:t xml:space="preserve"> Usar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 en Kotlin para evitar imprecisiones financieras inherentes al tipo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1.1.4 </w:t>
      </w:r>
      <w:r w:rsidDel="00000000" w:rsidR="00000000" w:rsidRPr="00000000">
        <w:rPr>
          <w:b w:val="1"/>
          <w:bCs w:val="1"/>
          <w:rtl w:val="0"/>
        </w:rPr>
        <w:t xml:space="preserve">HU-04: Registro Ilimitado de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4"/>
        <w:gridCol w:w="1616"/>
        <w:gridCol w:w="4040"/>
        <w:tblGridChange w:id="0">
          <w:tblGrid>
            <w:gridCol w:w="3704"/>
            <w:gridCol w:w="1616"/>
            <w:gridCol w:w="40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registrar egresos/gastos ilimitados especificando el monto, concepto y quién lo realizó,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mantener un seguimiento continuo sin restricciones.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del sistema.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Formulario de carga diaria de transacciones.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Cada gasto debe estar asociado obligatoriamente a un usuario pagador, un concepto/categoría, un monto positivo y una fecha.</w:t>
            </w:r>
          </w:p>
        </w:tc>
      </w:tr>
    </w:tbl>
    <w:p w:rsidR="00000000" w:rsidDel="00000000" w:rsidP="00000000" w:rsidRDefault="00000000" w:rsidRPr="00000000" w14:paraId="000000A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8"/>
        <w:gridCol w:w="3174"/>
        <w:gridCol w:w="2958"/>
        <w:tblGridChange w:id="0">
          <w:tblGrid>
            <w:gridCol w:w="3228"/>
            <w:gridCol w:w="3174"/>
            <w:gridCol w:w="295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despliega el formulario de registro de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ingresa el monto, selecciona la categoría, el usuario pagador y confirma,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transacción se persiste en la base de datos Room y se actualiza el histórico inmediatamente.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la aplicación opera sin conexión a internet y tiene miles de registros previas,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añade un nuevo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inserción debe realizarse localmente en un tiempo menor a 1 segundo sin degradación del rendimiento.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Diseño de formulario rápido (Bottom Sheet o Pantalla dedicada) en Jetpack Compose.• Tabla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ExpenseEntity</w:t>
            </w:r>
            <w:r w:rsidDel="00000000" w:rsidR="00000000" w:rsidRPr="00000000">
              <w:rPr>
                <w:rtl w:val="0"/>
              </w:rPr>
              <w:t xml:space="preserve"> construida en Room con llaves foráneas hacia usuarios.• Categorías predeterminadas integradas.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 de carga con más de 10,000 transacciones guardadas localmente sin caídas.• Transacción atómica en Room Database.• Pruebas UI automatizadas con Compose Test Rule.</w:t>
            </w:r>
          </w:p>
        </w:tc>
      </w:tr>
    </w:tbl>
    <w:p w:rsidR="00000000" w:rsidDel="00000000" w:rsidP="00000000" w:rsidRDefault="00000000" w:rsidRPr="00000000" w14:paraId="000000A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3579"/>
        <w:gridCol w:w="3372"/>
        <w:tblGridChange w:id="0">
          <w:tblGrid>
            <w:gridCol w:w="2409"/>
            <w:gridCol w:w="3579"/>
            <w:gridCol w:w="33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Trazabilidad continua y sin restricciones del flujo de caja de los usuarios.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8 casos de prueba (inserción rápida, selección de usuario, edición, montos inválidos, rendimiento masivo).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No limitaremos la cantidad de compras registradas; la base de datos SQLite manejará todo en el almacenamiento del dispositivo.</w:t>
            </w:r>
          </w:p>
        </w:tc>
      </w:tr>
    </w:tbl>
    <w:p w:rsidR="00000000" w:rsidDel="00000000" w:rsidP="00000000" w:rsidRDefault="00000000" w:rsidRPr="00000000" w14:paraId="000000B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1.1.5 </w:t>
      </w:r>
      <w:r w:rsidDel="00000000" w:rsidR="00000000" w:rsidRPr="00000000">
        <w:rPr>
          <w:b w:val="1"/>
          <w:bCs w:val="1"/>
          <w:rtl w:val="0"/>
        </w:rPr>
        <w:t xml:space="preserve">HU-05: Visualización de Lista Ordenada de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95"/>
        <w:gridCol w:w="1696"/>
        <w:gridCol w:w="4069"/>
        <w:tblGridChange w:id="0">
          <w:tblGrid>
            <w:gridCol w:w="3595"/>
            <w:gridCol w:w="1696"/>
            <w:gridCol w:w="40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visualizar una lista ordenada de todos los gastos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tener una vista general inmediata de las transacciones efectuadas.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 GastoSimple.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de historial o feed de transacciones.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El listado debe mostrarse cronológicamente en orden descendente (los gastos más recientes primero).</w:t>
            </w:r>
          </w:p>
        </w:tc>
      </w:tr>
    </w:tbl>
    <w:p w:rsidR="00000000" w:rsidDel="00000000" w:rsidP="00000000" w:rsidRDefault="00000000" w:rsidRPr="00000000" w14:paraId="000000B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4"/>
        <w:gridCol w:w="3007"/>
        <w:gridCol w:w="2949"/>
        <w:tblGridChange w:id="0">
          <w:tblGrid>
            <w:gridCol w:w="3404"/>
            <w:gridCol w:w="3007"/>
            <w:gridCol w:w="29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gastos guardados en la app,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ingresa a la vista de historial,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observa las transacciones ordenadas desde la más reciente a la más antigua, mostrando el concepto, la fecha, el monto y el usuario responsable.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existen gastos registrados en el sistema,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abre la lista,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muestra un componente gráfico informativo ("Empty State") invitando a registrar el primer gasto.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en Jetpack Compose implementado con optimización de memoria.• Dao de Room con consulta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@Query("SELECT * FROM expenses ORDER BY date DESC")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Renderizado fluido de la lista a 60 FPS.• Verificación de visualización adaptativa según el idioma configurado (ES/EN).• Estado reactivo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600"/>
        <w:gridCol w:w="3240"/>
        <w:tblGridChange w:id="0">
          <w:tblGrid>
            <w:gridCol w:w="2520"/>
            <w:gridCol w:w="3600"/>
            <w:gridCol w:w="3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Resultado y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inmediata y estructurada del histórico transaccional de egresos.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2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3 casos de prueba (lista con datos, estado vacío, actualización automática tras nuevo registro).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Utilizar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para garantizar la reutilización de vistas y evitar problemas de memoria con listas largas.</w:t>
            </w:r>
          </w:p>
        </w:tc>
      </w:tr>
    </w:tbl>
    <w:p w:rsidR="00000000" w:rsidDel="00000000" w:rsidP="00000000" w:rsidRDefault="00000000" w:rsidRPr="00000000" w14:paraId="000000C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1.1.6 </w:t>
      </w:r>
      <w:r w:rsidDel="00000000" w:rsidR="00000000" w:rsidRPr="00000000">
        <w:rPr>
          <w:b w:val="1"/>
          <w:bCs w:val="1"/>
          <w:rtl w:val="0"/>
        </w:rPr>
        <w:t xml:space="preserve">HU-09: Calendario Interactivo de Gastos Recurrentes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1"/>
        <w:gridCol w:w="2019"/>
        <w:gridCol w:w="3670"/>
        <w:tblGridChange w:id="0">
          <w:tblGrid>
            <w:gridCol w:w="3671"/>
            <w:gridCol w:w="2019"/>
            <w:gridCol w:w="36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ver un calendario interactivo que indique las fechas en las que se deben repetir o renovar ciertos gastos (suscripciones, facturas, compras habituales),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planificar mi liquidez.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con compromisos de pago fijos o periódicos.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3 - Control Temporal y Calendario de Pagos.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Planificación mensual en vista de calendario.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Los gastos recurrentes deben proyectarse en sus respectivas fechas de vencimiento de cada mes.</w:t>
            </w:r>
          </w:p>
        </w:tc>
      </w:tr>
    </w:tbl>
    <w:p w:rsidR="00000000" w:rsidDel="00000000" w:rsidP="00000000" w:rsidRDefault="00000000" w:rsidRPr="00000000" w14:paraId="000000D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4"/>
        <w:gridCol w:w="2973"/>
        <w:gridCol w:w="3083"/>
        <w:tblGridChange w:id="0">
          <w:tblGrid>
            <w:gridCol w:w="3304"/>
            <w:gridCol w:w="2973"/>
            <w:gridCol w:w="30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navega hacia la pantalla de calendario,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la vista se carga,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renderiza la cuadrícula del mes actual destacando visualmente con un indicador los días que poseen compromisos o renovaciones previstos.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selecciona un día específico marcado en el calendario,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interactúa con la celda,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 panel inferior (Bottom Sheet) listando las suscripciones y egresos agendados para esa fecha.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de cuadrícula de calendario responsivo diseñado para Jetpack Compose.• Atributos de recurrencia (semanal, mensual, anual) añadidos a la estructura del gasto.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Navegación entre meses fluida (transición &lt; 1s).• Correcta alineación de días según la configuración regional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  <w:t xml:space="preserve">) del teléfono.• Pruebas de renderizado UI ejecutadas.</w:t>
            </w:r>
          </w:p>
        </w:tc>
      </w:tr>
    </w:tbl>
    <w:p w:rsidR="00000000" w:rsidDel="00000000" w:rsidP="00000000" w:rsidRDefault="00000000" w:rsidRPr="00000000" w14:paraId="000000D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8"/>
        <w:gridCol w:w="3854"/>
        <w:gridCol w:w="3028"/>
        <w:tblGridChange w:id="0">
          <w:tblGrid>
            <w:gridCol w:w="2478"/>
            <w:gridCol w:w="3854"/>
            <w:gridCol w:w="30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Visibilidad gráfica y anticipada de compromisos financieros futuros recurrentes.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de prueba (navegación mensual, cambio de mes, selección de día con eventos, selección de día sin eventos, cambio de año).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Desplazamiento horizontal por meses para recargar de forma más eficiente la vista de Compose.</w:t>
            </w:r>
          </w:p>
        </w:tc>
      </w:tr>
    </w:tbl>
    <w:p w:rsidR="00000000" w:rsidDel="00000000" w:rsidP="00000000" w:rsidRDefault="00000000" w:rsidRPr="00000000" w14:paraId="000000E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1.1.7 </w:t>
      </w:r>
      <w:r w:rsidDel="00000000" w:rsidR="00000000" w:rsidRPr="00000000">
        <w:rPr>
          <w:b w:val="1"/>
          <w:bCs w:val="1"/>
          <w:rtl w:val="0"/>
        </w:rPr>
        <w:t xml:space="preserve">HU-10: Notificaciones Locales de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51"/>
        <w:gridCol w:w="1726"/>
        <w:gridCol w:w="3983"/>
        <w:tblGridChange w:id="0">
          <w:tblGrid>
            <w:gridCol w:w="3651"/>
            <w:gridCol w:w="1726"/>
            <w:gridCol w:w="39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recibir notificaciones locales en mi dispositivo cuando se aproxime la fecha de renovación de un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evitar retrasos o recargos en mis pagos.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la aplicación.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3 - Control Temporal y Calendario de Pagos.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Alerta programada en el sistema operativo del teléfono.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notificación se programa de forma 100% local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AlarmManager</w:t>
            </w:r>
            <w:r w:rsidDel="00000000" w:rsidR="00000000" w:rsidRPr="00000000">
              <w:rPr>
                <w:rtl w:val="0"/>
              </w:rPr>
              <w:t xml:space="preserve"> de Android, sin servidores de envío (Push Remotos).</w:t>
            </w:r>
          </w:p>
        </w:tc>
      </w:tr>
    </w:tbl>
    <w:p w:rsidR="00000000" w:rsidDel="00000000" w:rsidP="00000000" w:rsidRDefault="00000000" w:rsidRPr="00000000" w14:paraId="000000E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2858"/>
        <w:gridCol w:w="3139"/>
        <w:tblGridChange w:id="0">
          <w:tblGrid>
            <w:gridCol w:w="3363"/>
            <w:gridCol w:w="2858"/>
            <w:gridCol w:w="313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un gasto recurrente tiene una fecha de vencimiento programada,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alcance el plazo de aviso previo (ej. 24 horas antes),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dispositivo emite una notificación local del sistema con el detalle del concepto y monto a pagar.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dispositivo está en modo "Sin Conexión" o "Modo Avión",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llega la hora de la alerta,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notificación se dispara correctamente de forma autónoma.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Permisos de notificaciones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POST_NOTIFICATIONS</w:t>
            </w:r>
            <w:r w:rsidDel="00000000" w:rsidR="00000000" w:rsidRPr="00000000">
              <w:rPr>
                <w:rtl w:val="0"/>
              </w:rPr>
              <w:t xml:space="preserve"> en Android 13+) contemplados.• Integración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especificada para tareas en segundo plano.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 de alerta local exitosa con dispositivo desconectado de la red.• Gestión de permisos solicitados adecuadamente al usuario.• Sin consumo excesivo de batería en segundo plano.</w:t>
            </w:r>
          </w:p>
        </w:tc>
      </w:tr>
    </w:tbl>
    <w:p w:rsidR="00000000" w:rsidDel="00000000" w:rsidP="00000000" w:rsidRDefault="00000000" w:rsidRPr="00000000" w14:paraId="000000F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3876"/>
        <w:gridCol w:w="2632"/>
        <w:tblGridChange w:id="0">
          <w:tblGrid>
            <w:gridCol w:w="2852"/>
            <w:gridCol w:w="3876"/>
            <w:gridCol w:w="263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oportunas de vencimiento sin comprometer la privacidad ni requerir conexión a la red.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(notificación a tiempo, reprogramación tras pago, denegación de permisos, funcionamiento offline).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Cumple estrictamente con la restricción de arquitectura Offline-First.</w:t>
            </w:r>
          </w:p>
        </w:tc>
      </w:tr>
    </w:tbl>
    <w:p w:rsidR="00000000" w:rsidDel="00000000" w:rsidP="00000000" w:rsidRDefault="00000000" w:rsidRPr="00000000" w14:paraId="000000F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b w:val="1"/>
          <w:bCs w:val="1"/>
          <w:rtl w:val="0"/>
        </w:rPr>
        <w:t xml:space="preserve">Sprint 2 (Release 2 - Iteración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Historias del Dashboard de Análisis Financiero y Personalización Visual (HU-06, HU-07, HU-08, HU-11).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1.2.1 </w:t>
      </w:r>
      <w:r w:rsidDel="00000000" w:rsidR="00000000" w:rsidRPr="00000000">
        <w:rPr>
          <w:b w:val="1"/>
          <w:bCs w:val="1"/>
          <w:rtl w:val="0"/>
        </w:rPr>
        <w:t xml:space="preserve">HU-06: Panel Visual de Porcentaje Consumido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5"/>
        <w:gridCol w:w="2165"/>
        <w:gridCol w:w="3820"/>
        <w:tblGridChange w:id="0">
          <w:tblGrid>
            <w:gridCol w:w="3375"/>
            <w:gridCol w:w="2165"/>
            <w:gridCol w:w="38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ver un panel visual con el porcentaje consumido de mi presupuesto total,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saber cuánto dinero me queda disponible de un vistazo.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que consulta el estado general de sus finanzas.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Principal / Dashboard.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Porcentaje Consumido = (Gastos Acumulados / Presupuesto Total) * 100. Saldo Disponible = Presupuesto Total - Gastos Acumulados.</w:t>
            </w:r>
          </w:p>
        </w:tc>
      </w:tr>
    </w:tbl>
    <w:p w:rsidR="00000000" w:rsidDel="00000000" w:rsidP="00000000" w:rsidRDefault="00000000" w:rsidRPr="00000000" w14:paraId="0000010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3"/>
        <w:gridCol w:w="2988"/>
        <w:gridCol w:w="2989"/>
        <w:tblGridChange w:id="0">
          <w:tblGrid>
            <w:gridCol w:w="3383"/>
            <w:gridCol w:w="2988"/>
            <w:gridCol w:w="29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 un presupuesto definido y egresos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accede al Dashboard,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muestra un indicador gráfico (barra o anillo de progreso) con el porcentaje consumido y el saldo restante en moneda local.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total de gastos supera el 100% del presupuesto definido,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actualiza el panel,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gráfico cambia a un tono de advertencia visual (ej. rojo) indicando sobregiro presupuestario.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Diseño de componentes de gráficos circulares/barras en Jetpack Compose Canvas.</w:t>
            </w:r>
          </w:p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Casos de prueba matemática definidos para presupuestos normales y sobregirados.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de interfaz exitosas.</w:t>
            </w:r>
          </w:p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Actualización reactiva inmediata en la UI al agregar o eliminar un gasto.</w:t>
            </w:r>
          </w:p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Cálculos numéricos precisos sin redondeos erróneos.</w:t>
            </w:r>
          </w:p>
        </w:tc>
      </w:tr>
    </w:tbl>
    <w:p w:rsidR="00000000" w:rsidDel="00000000" w:rsidP="00000000" w:rsidRDefault="00000000" w:rsidRPr="00000000" w14:paraId="0000011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4"/>
        <w:gridCol w:w="3528"/>
        <w:gridCol w:w="3168"/>
        <w:tblGridChange w:id="0">
          <w:tblGrid>
            <w:gridCol w:w="2664"/>
            <w:gridCol w:w="3528"/>
            <w:gridCol w:w="31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Visión sintética y gráfica del estado del presupuesto y la liquidez disponible.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</w:p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(consumo &lt; 100%, consumo = 100%, sobregiro &gt; 100%, sin presupuesto asignado).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Las barras de progreso deben ser completamente vectoriales en Compose para responder a distintas resoluciones.</w:t>
            </w:r>
          </w:p>
        </w:tc>
      </w:tr>
    </w:tbl>
    <w:p w:rsidR="00000000" w:rsidDel="00000000" w:rsidP="00000000" w:rsidRDefault="00000000" w:rsidRPr="00000000" w14:paraId="0000011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1.2.2 </w:t>
      </w:r>
      <w:r w:rsidDel="00000000" w:rsidR="00000000" w:rsidRPr="00000000">
        <w:rPr>
          <w:b w:val="1"/>
          <w:bCs w:val="1"/>
          <w:rtl w:val="0"/>
        </w:rPr>
        <w:t xml:space="preserve">HU-07: Identificación de Categorías de Mayor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7"/>
        <w:gridCol w:w="1763"/>
        <w:gridCol w:w="4070"/>
        <w:tblGridChange w:id="0">
          <w:tblGrid>
            <w:gridCol w:w="3527"/>
            <w:gridCol w:w="1763"/>
            <w:gridCol w:w="4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visualizar qué conceptos o rubros consumen la mayor parte de mi dinero,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identificar oportunidades de ahorro o ajustes.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la aplicación.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Sección de desglose por categoría en el Dashboard.</w:t>
            </w:r>
          </w:p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acumulación por categoría agrupa la suma de montos de todos los egresos del periodo filtrados por su tipo (ej. Alimentación, Servicios, Entretenimiento).</w:t>
            </w:r>
          </w:p>
        </w:tc>
      </w:tr>
    </w:tbl>
    <w:p w:rsidR="00000000" w:rsidDel="00000000" w:rsidP="00000000" w:rsidRDefault="00000000" w:rsidRPr="00000000" w14:paraId="0000012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7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2942"/>
        <w:gridCol w:w="3209"/>
        <w:tblGridChange w:id="0">
          <w:tblGrid>
            <w:gridCol w:w="3209"/>
            <w:gridCol w:w="2942"/>
            <w:gridCol w:w="320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han registrado transacciones en distintas categorías,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consulta las métricas de consumo,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una lista ordenada de mayor a menor con el total gastado por categoría y su porcentaje correspondiente del gasto total.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existen transacciones registradas en el periodo actual,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visualiza el componente,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una vista con el mensaje de "Sin datos suficientes para este periodo".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Consulta SQL de agrupación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@Query("SELECT category, SUM(amount) FROM expenses GROUP BY category ORDER BY SUM(amount) DESC")</w:t>
            </w:r>
            <w:r w:rsidDel="00000000" w:rsidR="00000000" w:rsidRPr="00000000">
              <w:rPr>
                <w:rtl w:val="0"/>
              </w:rPr>
              <w:t xml:space="preserve"> probada.</w:t>
            </w:r>
          </w:p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Diagrama o lista de desglose maquetada.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Ejecución eficiente de la consulta sin bloquear el hilo principal (Uso de Corrutinas).</w:t>
            </w:r>
          </w:p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Verificación en pantalla del listado de mayor a menor consumo.</w:t>
            </w:r>
          </w:p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de la lógica de agrupación aprobadas.</w:t>
            </w:r>
          </w:p>
        </w:tc>
      </w:tr>
    </w:tbl>
    <w:p w:rsidR="00000000" w:rsidDel="00000000" w:rsidP="00000000" w:rsidRDefault="00000000" w:rsidRPr="00000000" w14:paraId="0000013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6"/>
        <w:gridCol w:w="3656"/>
        <w:gridCol w:w="3218"/>
        <w:tblGridChange w:id="0">
          <w:tblGrid>
            <w:gridCol w:w="2486"/>
            <w:gridCol w:w="3656"/>
            <w:gridCol w:w="32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Detección clara de fuga de capital o gastos predominantes por rubros.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(múltiples categorías, una sola categoría, sin datos, actualización dinámica).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Las operaciones de agregación SQL se ejecutan en Room sobre hilos de fondo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Dispatchers.IO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1.2.3 </w:t>
      </w:r>
      <w:r w:rsidDel="00000000" w:rsidR="00000000" w:rsidRPr="00000000">
        <w:rPr>
          <w:b w:val="1"/>
          <w:bCs w:val="1"/>
          <w:rtl w:val="0"/>
        </w:rPr>
        <w:t xml:space="preserve">HU-08: Desglose Individual de Cuota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4"/>
        <w:gridCol w:w="2249"/>
        <w:gridCol w:w="3647"/>
        <w:tblGridChange w:id="0">
          <w:tblGrid>
            <w:gridCol w:w="3464"/>
            <w:gridCol w:w="2249"/>
            <w:gridCol w:w="36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consultar el desglose exacto de lo que debe pagar cada persona según su porcentaje asignado,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realizar cuentas claras de forma equitativa y transparente.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Integrantes de presupuestos compartidos (parejas, roommates, familias).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Panel de conciliación financiera de aportes.</w:t>
            </w:r>
          </w:p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responsabilidad individual = Gastos Totales del Grupo * % Asignado al Usuario. El balance individual compara lo efectivamente pagado por el usuario frente a su responsabilidad calculada.</w:t>
            </w:r>
          </w:p>
        </w:tc>
      </w:tr>
    </w:tbl>
    <w:p w:rsidR="00000000" w:rsidDel="00000000" w:rsidP="00000000" w:rsidRDefault="00000000" w:rsidRPr="00000000" w14:paraId="0000014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5"/>
        <w:gridCol w:w="2884"/>
        <w:gridCol w:w="3211"/>
        <w:tblGridChange w:id="0">
          <w:tblGrid>
            <w:gridCol w:w="3265"/>
            <w:gridCol w:w="2884"/>
            <w:gridCol w:w="321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porcentajes de aportación definidos (HU-03) y gastos globales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consulta la pestaña de desglose individual,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presenta una tarjeta por persona indicando: Cuota requerida según porcentaje, Total pagado en transacciones y Saldo a favor o en contra.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saldo individual es a favor (pagó más de su cuota),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visualiza la tarjeta del participante,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indica claramente la cantidad que debe ser reembolsada por los otros integrantes.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Fórmula de balances cruzados documentada y aprobada por el Product Owner.</w:t>
            </w:r>
          </w:p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visual de tarjetas de resumen de participantes maquetado en Jetpack Compose.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Cero margen de error numérico en la suma y resta de conciliación.</w:t>
            </w:r>
          </w:p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exhaustivas con escenarios de 2, 3 y 4 usuarios.</w:t>
            </w:r>
          </w:p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Interfaz responsiva probada en pantallas de diversos tamaños.</w:t>
            </w:r>
          </w:p>
        </w:tc>
      </w:tr>
    </w:tbl>
    <w:p w:rsidR="00000000" w:rsidDel="00000000" w:rsidP="00000000" w:rsidRDefault="00000000" w:rsidRPr="00000000" w14:paraId="0000015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1"/>
        <w:gridCol w:w="3545"/>
        <w:gridCol w:w="3404"/>
        <w:tblGridChange w:id="0">
          <w:tblGrid>
            <w:gridCol w:w="2411"/>
            <w:gridCol w:w="3545"/>
            <w:gridCol w:w="34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Conciliación financiera clara y transparente para cuentas compartidas.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6 casos de prueba (cuotas iguales 50/50, cuotas desiguales 60/40, un solo pagador, saldos neutros).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Esto responde a la necesidad clave de evitar conflictos de dinero en grupos mediante cuentas matemáticamente exactas.</w:t>
            </w:r>
          </w:p>
        </w:tc>
      </w:tr>
    </w:tbl>
    <w:p w:rsidR="00000000" w:rsidDel="00000000" w:rsidP="00000000" w:rsidRDefault="00000000" w:rsidRPr="00000000" w14:paraId="0000015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1.2.4 </w:t>
      </w:r>
      <w:r w:rsidDel="00000000" w:rsidR="00000000" w:rsidRPr="00000000">
        <w:rPr>
          <w:b w:val="1"/>
          <w:bCs w:val="1"/>
          <w:rtl w:val="0"/>
        </w:rPr>
        <w:t xml:space="preserve">HU-11: Selección de Temas Visuales Prediseñados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7"/>
        <w:gridCol w:w="1648"/>
        <w:gridCol w:w="3955"/>
        <w:tblGridChange w:id="0">
          <w:tblGrid>
            <w:gridCol w:w="3757"/>
            <w:gridCol w:w="1648"/>
            <w:gridCol w:w="39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seleccionar entre distintos temas de colores prediseñados en la aplicación,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adaptar la interfaz a mis gustos personales y mejorar mi experiencia de uso.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 GastoSimple.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4 - Personalización Visual (Configuración de Temas).</w:t>
            </w:r>
          </w:p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de Configuración de la App.</w:t>
            </w:r>
          </w:p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preferencia del tema seleccionado debe almacenarse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Jetpack DataStore</w:t>
            </w:r>
            <w:r w:rsidDel="00000000" w:rsidR="00000000" w:rsidRPr="00000000">
              <w:rPr>
                <w:rtl w:val="0"/>
              </w:rPr>
              <w:t xml:space="preserve"> y aplicarse de forma reactiva sin reiniciar la app.</w:t>
            </w:r>
          </w:p>
        </w:tc>
      </w:tr>
    </w:tbl>
    <w:p w:rsidR="00000000" w:rsidDel="00000000" w:rsidP="00000000" w:rsidRDefault="00000000" w:rsidRPr="00000000" w14:paraId="0000016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4"/>
        <w:gridCol w:w="2973"/>
        <w:gridCol w:w="3083"/>
        <w:tblGridChange w:id="0">
          <w:tblGrid>
            <w:gridCol w:w="3304"/>
            <w:gridCol w:w="2973"/>
            <w:gridCol w:w="30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está en la pantalla de personalización,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selecciona una nueva paleta de colores prediseñada,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interfaz de toda la aplicación actualiza sus colores de forma instantánea mediante un estado reactivo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StateFlow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cierra forzosamente la aplicación y la vuelve a abrir,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inicia el sistema,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aplicación lee la preferencia de DataStore y carga el tema seleccionado previamente.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Definición de paletas cromáticas accesibles (cumplimiento de contraste) en 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u w:val="single"/>
                  <w:shd w:fill="f1f5f9" w:val="clear"/>
                  <w:rtl w:val="0"/>
                </w:rPr>
                <w:t xml:space="preserve">Theme.kt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Estructura de almacenamiento Key-Value configurada en Jetpack DataStore preferences.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Cambio de tema en tiempo real sin destellos ni cierres inesperados.</w:t>
            </w:r>
          </w:p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Persistencia de selección en DataStore verificada.</w:t>
            </w:r>
          </w:p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de contraste visual en modo claro y oscuro superadas.</w:t>
            </w:r>
          </w:p>
        </w:tc>
      </w:tr>
    </w:tbl>
    <w:p w:rsidR="00000000" w:rsidDel="00000000" w:rsidP="00000000" w:rsidRDefault="00000000" w:rsidRPr="00000000" w14:paraId="0000017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4"/>
        <w:gridCol w:w="3605"/>
        <w:gridCol w:w="3051"/>
        <w:tblGridChange w:id="0">
          <w:tblGrid>
            <w:gridCol w:w="2704"/>
            <w:gridCol w:w="3605"/>
            <w:gridCol w:w="30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Personalización y apropiación visual de la interfaz adaptada a las preferencias del usuario.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(cambio en tiempo real, persistencia tras reinicio, alternancia entre temas, lectura inicial).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Se utiliza DataStore en lugar de Room por tratarse de una configuración liviana de tipo clave-valor.</w:t>
            </w:r>
          </w:p>
        </w:tc>
      </w:tr>
    </w:tbl>
    <w:p w:rsidR="00000000" w:rsidDel="00000000" w:rsidP="00000000" w:rsidRDefault="00000000" w:rsidRPr="00000000" w14:paraId="0000017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Requisitos suplementarios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Eficiencia de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2.1.1 </w:t>
      </w:r>
      <w:r w:rsidDel="00000000" w:rsidR="00000000" w:rsidRPr="00000000">
        <w:rPr>
          <w:b w:val="1"/>
          <w:bCs w:val="1"/>
          <w:rtl w:val="0"/>
        </w:rPr>
        <w:t xml:space="preserve">Comportamiento Temporal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tiempo de arranque en frío (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) de la aplicación no debe superar los 4 segundos. Las transiciones entre pantallas, la navegación por el calendario y la ejecución de consultas a la base de datos local (Room) deben ejecutarse con un tiempo de respuesta menor a 1 segundo.</w:t>
      </w:r>
    </w:p>
    <w:p w:rsidR="00000000" w:rsidDel="00000000" w:rsidP="00000000" w:rsidRDefault="00000000" w:rsidRPr="00000000" w14:paraId="0000017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2.1.2 </w:t>
      </w:r>
      <w:r w:rsidDel="00000000" w:rsidR="00000000" w:rsidRPr="00000000">
        <w:rPr>
          <w:b w:val="1"/>
          <w:bCs w:val="1"/>
          <w:rtl w:val="0"/>
        </w:rPr>
        <w:t xml:space="preserve">Utilización de Recursos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aplicación debe minimizar el consumo de batería y memoria RAM del dispositivo móvil. Se delegan todas las operaciones de lectura/escritura en base de datos y cálculos matemáticos pesados a hilos de ejecución secundarios utilizando Corrutinas Kotlin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Dispatchers.IO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Dispatchers.Default</w:t>
      </w:r>
      <w:r w:rsidDel="00000000" w:rsidR="00000000" w:rsidRPr="00000000">
        <w:rPr>
          <w:rtl w:val="0"/>
        </w:rPr>
        <w:t xml:space="preserve">) y flujos reactivos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Flow</w:t>
      </w:r>
      <w:r w:rsidDel="00000000" w:rsidR="00000000" w:rsidRPr="00000000">
        <w:rPr>
          <w:rtl w:val="0"/>
        </w:rPr>
        <w:t xml:space="preserve">), manteniendo el hilo principal UI completamente libre.</w:t>
      </w:r>
    </w:p>
    <w:p w:rsidR="00000000" w:rsidDel="00000000" w:rsidP="00000000" w:rsidRDefault="00000000" w:rsidRPr="00000000" w14:paraId="0000018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2.2.1 </w:t>
      </w:r>
      <w:r w:rsidDel="00000000" w:rsidR="00000000" w:rsidRPr="00000000">
        <w:rPr>
          <w:b w:val="1"/>
          <w:bCs w:val="1"/>
          <w:rtl w:val="0"/>
        </w:rPr>
        <w:t xml:space="preserve">Interoperabilidad y Autonomía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Al ser un producto concebido bajo el paradigma </w:t>
      </w:r>
      <w:r w:rsidDel="00000000" w:rsidR="00000000" w:rsidRPr="00000000">
        <w:rPr>
          <w:b w:val="1"/>
          <w:bCs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, la aplicación es 100% autónoma. No depende de ninguna Interfaz de Programación de Aplicaciones (API REST), microservicios externos ni bases de datos en la nube. Todas las funcionalidades principales, análisis de datos y notificaciones deben operar al 100% sin requiring conexión activa a Internet o datos móviles.</w:t>
      </w:r>
    </w:p>
    <w:p w:rsidR="00000000" w:rsidDel="00000000" w:rsidP="00000000" w:rsidRDefault="00000000" w:rsidRPr="00000000" w14:paraId="0000018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bCs w:val="1"/>
          <w:rtl w:val="0"/>
        </w:rPr>
        <w:t xml:space="preserve">Capacidad de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2.3.1 </w:t>
      </w:r>
      <w:r w:rsidDel="00000000" w:rsidR="00000000" w:rsidRPr="00000000">
        <w:rPr>
          <w:b w:val="1"/>
          <w:bCs w:val="1"/>
          <w:rtl w:val="0"/>
        </w:rPr>
        <w:t xml:space="preserve">Operabilidad y Soporte Bilingüe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sistema debe ser completamente bilingüe, dando soporte nativo a los idiomas </w:t>
      </w:r>
      <w:r w:rsidDel="00000000" w:rsidR="00000000" w:rsidRPr="00000000">
        <w:rPr>
          <w:b w:val="1"/>
          <w:bCs w:val="1"/>
          <w:rtl w:val="0"/>
        </w:rPr>
        <w:t xml:space="preserve">Español (ES)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Inglés (EN)</w:t>
      </w:r>
      <w:r w:rsidDel="00000000" w:rsidR="00000000" w:rsidRPr="00000000">
        <w:rPr>
          <w:rtl w:val="0"/>
        </w:rPr>
        <w:t xml:space="preserve">. Todas las cadenas de texto visibles en la interfaz se gestionan mediante archivos de recursos centralizados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), adaptándose automáticamente al idioma (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) configurado en el sistema operativo Android del dispositivo.</w:t>
      </w:r>
    </w:p>
    <w:p w:rsidR="00000000" w:rsidDel="00000000" w:rsidP="00000000" w:rsidRDefault="00000000" w:rsidRPr="00000000" w14:paraId="0000018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F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2.3.2 </w:t>
      </w:r>
      <w:r w:rsidDel="00000000" w:rsidR="00000000" w:rsidRPr="00000000">
        <w:rPr>
          <w:b w:val="1"/>
          <w:bCs w:val="1"/>
          <w:rtl w:val="0"/>
        </w:rPr>
        <w:t xml:space="preserve">Adaptabilidad Visual y Accesibilidad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interfaz desarrollada en Jetpack Compose debe ser responsiva y adaptarse fluidamente a diversos tamaños, resoluciones y orientaciones (retrato/paisaje) de pantallas en smartphones Android. Asimismo, debe mantener un contraste cromático adecuado según los lineamientos de Material Design para garantizar la lecturabilidad en modos Claro y Oscuro.</w:t>
      </w:r>
    </w:p>
    <w:p w:rsidR="00000000" w:rsidDel="00000000" w:rsidP="00000000" w:rsidRDefault="00000000" w:rsidRPr="00000000" w14:paraId="0000019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b w:val="1"/>
          <w:bCs w:val="1"/>
          <w:rtl w:val="0"/>
        </w:rPr>
        <w:t xml:space="preserve">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2.4.1 </w:t>
      </w:r>
      <w:r w:rsidDel="00000000" w:rsidR="00000000" w:rsidRPr="00000000">
        <w:rPr>
          <w:b w:val="1"/>
          <w:bCs w:val="1"/>
          <w:rtl w:val="0"/>
        </w:rPr>
        <w:t xml:space="preserve">Tolerancia a Fallos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sistema debe gestionar adecuadamente los cambios de configuración del sistema operativo (rotación de pantalla, minimización o cambio de app en segundo plano), garantizando que no se produzca pérdida de datos ingresados en formularios ni reinicios bruscos o cierres inesperados (</w:t>
      </w:r>
      <w:r w:rsidDel="00000000" w:rsidR="00000000" w:rsidRPr="00000000">
        <w:rPr>
          <w:i w:val="1"/>
          <w:iCs w:val="1"/>
          <w:rtl w:val="0"/>
        </w:rPr>
        <w:t xml:space="preserve">Crashes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ANR - Application Not Responding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b w:val="1"/>
          <w:bCs w:val="1"/>
          <w:rtl w:val="0"/>
        </w:rPr>
        <w:t xml:space="preserve">Madurez y Atomicidad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Todas las transacciones de inserción, actualización o eliminación en la base de datos SQLite administrada por Room deben ser atómicas. En caso de apagar de forma imprevista el teléfono o cerrar forzadamente la aplicación durante un guardado, la base de datos debe revertir la operación incompleta para evitar estados corruptos.</w:t>
      </w:r>
    </w:p>
    <w:p w:rsidR="00000000" w:rsidDel="00000000" w:rsidP="00000000" w:rsidRDefault="00000000" w:rsidRPr="00000000" w14:paraId="0000019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2.5.1 </w:t>
      </w:r>
      <w:r w:rsidDel="00000000" w:rsidR="00000000" w:rsidRPr="00000000">
        <w:rPr>
          <w:b w:val="1"/>
          <w:bCs w:val="1"/>
          <w:rtl w:val="0"/>
        </w:rPr>
        <w:t xml:space="preserve">Confidencialidad y Privacidad por Diseño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Al manejar datos de transacciones financieras y presupuestos personales o grupales, la seguridad del sistema se garantiza mediante el aislamiento de datos. Toda la información persiste de forma exclusiva dentro del espacio de almacenamiento privado de la aplicación (</w:t>
      </w:r>
      <w:r w:rsidDel="00000000" w:rsidR="00000000" w:rsidRPr="00000000">
        <w:rPr>
          <w:i w:val="1"/>
          <w:iCs w:val="1"/>
          <w:rtl w:val="0"/>
        </w:rPr>
        <w:t xml:space="preserve">App Sandbox</w:t>
      </w:r>
      <w:r w:rsidDel="00000000" w:rsidR="00000000" w:rsidRPr="00000000">
        <w:rPr>
          <w:rtl w:val="0"/>
        </w:rPr>
        <w:t xml:space="preserve">). Queda estrictamente prohibida la recolección, rastreo, telemetría o envío de información sensible del usuario hacia servidores de terceros.</w:t>
      </w:r>
    </w:p>
    <w:p w:rsidR="00000000" w:rsidDel="00000000" w:rsidP="00000000" w:rsidRDefault="00000000" w:rsidRPr="00000000" w14:paraId="000001A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2.6.1 </w:t>
      </w:r>
      <w:r w:rsidDel="00000000" w:rsidR="00000000" w:rsidRPr="00000000">
        <w:rPr>
          <w:b w:val="1"/>
          <w:bCs w:val="1"/>
          <w:rtl w:val="0"/>
        </w:rPr>
        <w:t xml:space="preserve">Modularidad y Arquitectura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código fuente de GastoSimple debe estructurarse estrictamente bajo el patrón arquitectónico </w:t>
      </w:r>
      <w:r w:rsidDel="00000000" w:rsidR="00000000" w:rsidRPr="00000000">
        <w:rPr>
          <w:b w:val="1"/>
          <w:bCs w:val="1"/>
          <w:rtl w:val="0"/>
        </w:rPr>
        <w:t xml:space="preserve">Model-View-ViewModel (MVVM)</w:t>
      </w:r>
      <w:r w:rsidDel="00000000" w:rsidR="00000000" w:rsidRPr="00000000">
        <w:rPr>
          <w:rtl w:val="0"/>
        </w:rPr>
        <w:t xml:space="preserve">, organizado por características (</w:t>
      </w:r>
      <w:r w:rsidDel="00000000" w:rsidR="00000000" w:rsidRPr="00000000">
        <w:rPr>
          <w:i w:val="1"/>
          <w:iCs w:val="1"/>
          <w:rtl w:val="0"/>
        </w:rPr>
        <w:t xml:space="preserve">Feature-Based</w:t>
      </w:r>
      <w:r w:rsidDel="00000000" w:rsidR="00000000" w:rsidRPr="00000000">
        <w:rPr>
          <w:rtl w:val="0"/>
        </w:rPr>
        <w:t xml:space="preserve">), asegurando la separación de responsabilidades entre la capa de presentación (Jetpack Compose), la capa de dominio/negocio y la capa de datos (Room/DataStore).</w:t>
      </w:r>
    </w:p>
    <w:p w:rsidR="00000000" w:rsidDel="00000000" w:rsidP="00000000" w:rsidRDefault="00000000" w:rsidRPr="00000000" w14:paraId="000001A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7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2.6.2 </w:t>
      </w:r>
      <w:r w:rsidDel="00000000" w:rsidR="00000000" w:rsidRPr="00000000">
        <w:rPr>
          <w:b w:val="1"/>
          <w:bCs w:val="1"/>
          <w:rtl w:val="0"/>
        </w:rPr>
        <w:t xml:space="preserve">Modificabilidad e Inyección de Dependencias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desacoplamiento de componentes debe gestionarse utilizando </w:t>
      </w:r>
      <w:r w:rsidDel="00000000" w:rsidR="00000000" w:rsidRPr="00000000">
        <w:rPr>
          <w:b w:val="1"/>
          <w:bCs w:val="1"/>
          <w:rtl w:val="0"/>
        </w:rPr>
        <w:t xml:space="preserve">Koin</w:t>
      </w:r>
      <w:r w:rsidDel="00000000" w:rsidR="00000000" w:rsidRPr="00000000">
        <w:rPr>
          <w:rtl w:val="0"/>
        </w:rPr>
        <w:t xml:space="preserve"> como contenedor de Inyección de Dependencias. La base de datos de Room debe incorporar un esquema previsor de migraciones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) para permitir que futuras versiones o funcionalidades agreguen campos o tablas sin riesgo de sobrescribir ni borrar la información histórica guardada por los usuarios.</w:t>
      </w:r>
    </w:p>
    <w:p w:rsidR="00000000" w:rsidDel="00000000" w:rsidP="00000000" w:rsidRDefault="00000000" w:rsidRPr="00000000" w14:paraId="000001A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 </w:t>
      </w: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2.7.1 </w:t>
      </w:r>
      <w:r w:rsidDel="00000000" w:rsidR="00000000" w:rsidRPr="00000000">
        <w:rPr>
          <w:b w:val="1"/>
          <w:bCs w:val="1"/>
          <w:rtl w:val="0"/>
        </w:rPr>
        <w:t xml:space="preserve">Adaptabilidad y Configuración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aplicación debe permitir la alteración flexible de parámetros operativos como temas visuales y asignaciones de aportes sin requerir la reinstalación del APK ni la pérdida de preferencias del usuario, almacenando estos estados livianos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Jetpack DataStore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2.8 </w:t>
      </w:r>
      <w:r w:rsidDel="00000000" w:rsidR="00000000" w:rsidRPr="00000000">
        <w:rPr>
          <w:b w:val="1"/>
          <w:bCs w:val="1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2.8.1 </w:t>
      </w:r>
      <w:r w:rsidDel="00000000" w:rsidR="00000000" w:rsidRPr="00000000">
        <w:rPr>
          <w:b w:val="1"/>
          <w:bCs w:val="1"/>
          <w:rtl w:val="0"/>
        </w:rPr>
        <w:t xml:space="preserve">Precisión Matemática Financiera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motor lógico del sistema debe garantizar la exactitud matemática absoluta en el cálculo del porcentaje consumido, saldo restante y conciliación de porcentajes de cuotas por usuario. Todas las operaciones financieras de coma flotante deben procesarse utilizando tipos de datos de alta precisión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BigDecimal</w:t>
      </w:r>
      <w:r w:rsidDel="00000000" w:rsidR="00000000" w:rsidRPr="00000000">
        <w:rPr>
          <w:rtl w:val="0"/>
        </w:rPr>
        <w:t xml:space="preserve">) para evitar errores por redondeo en montos monetarios.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theme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A+aQGSHAC7jfUJD4Lh4aivlaQ==">CgMxLjA4AHIhMTdiaFFVaFdRRXk2cm1DLU4zV01OX1VKVkljR1ZJQnpS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2026-08-06T23:15:43.405Z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