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left"/>
      </w:pPr>
      <w:r>
        <w:rPr>
          <w:b/>
          <w:bCs/>
          <w:color w:val="1F3A5F"/>
          <w:sz w:val="64"/>
          <w:szCs w:val="64"/>
        </w:rPr>
        <w:t xml:space="preserve">AlgoPlanR</w:t>
      </w:r>
    </w:p>
    <w:p>
      <w:pPr>
        <w:pBdr>
          <w:bottom w:val="single" w:color="1F3A5F" w:sz="12" w:space="8"/>
        </w:pBdr>
        <w:spacing w:after="240"/>
      </w:pPr>
      <w:r>
        <w:rPr>
          <w:color w:val="374151"/>
          <w:sz w:val="34"/>
          <w:szCs w:val="34"/>
        </w:rPr>
        <w:t xml:space="preserve">Backend Django, frontend en DDD et application de bureau (.exe)</w:t>
      </w:r>
    </w:p>
    <w:p>
      <w:pPr>
        <w:spacing w:after="1600"/>
      </w:pPr>
      <w:r>
        <w:rPr>
          <w:i/>
          <w:iCs/>
          <w:color w:val="4B5563"/>
          <w:sz w:val="24"/>
          <w:szCs w:val="24"/>
        </w:rPr>
        <w:t xml:space="preserve">Plan technique de migration — document de validation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8D0DA" w:sz="4"/>
              <w:left w:val="single" w:color="C8D0DA" w:sz="4"/>
              <w:bottom w:val="single" w:color="C8D0DA" w:sz="4"/>
              <w:right w:val="single" w:color="C8D0DA" w:sz="4"/>
            </w:tcBorders>
            <w:shd w:fill="1F3A5F" w:color="auto" w:val="clear"/>
            <w:tcMar>
              <w:top w:type="dxa" w:w="60"/>
              <w:left w:type="dxa" w:w="100"/>
              <w:bottom w:type="dxa" w:w="60"/>
              <w:right w:type="dxa" w:w="100"/>
            </w:tcMar>
          </w:tcPr>
          <w:p>
            <w:r>
              <w:rPr>
                <w:b/>
                <w:bCs/>
                <w:color w:val="FFFFFF"/>
                <w:sz w:val="19"/>
                <w:szCs w:val="19"/>
              </w:rPr>
              <w:t xml:space="preserve">Élément</w:t>
            </w:r>
          </w:p>
        </w:tc>
        <w:tc>
          <w:tcPr>
            <w:tcW w:type="dxa" w:w="7038"/>
            <w:tcBorders>
              <w:top w:val="single" w:color="C8D0DA" w:sz="4"/>
              <w:left w:val="single" w:color="C8D0DA" w:sz="4"/>
              <w:bottom w:val="single" w:color="C8D0DA" w:sz="4"/>
              <w:right w:val="single" w:color="C8D0DA" w:sz="4"/>
            </w:tcBorders>
            <w:shd w:fill="1F3A5F" w:color="auto" w:val="clear"/>
            <w:tcMar>
              <w:top w:type="dxa" w:w="60"/>
              <w:left w:type="dxa" w:w="100"/>
              <w:bottom w:type="dxa" w:w="60"/>
              <w:right w:type="dxa" w:w="100"/>
            </w:tcMar>
          </w:tcPr>
          <w:p>
            <w:r>
              <w:rPr>
                <w:b/>
                <w:bCs/>
                <w:color w:val="FFFFFF"/>
                <w:sz w:val="19"/>
                <w:szCs w:val="19"/>
              </w:rPr>
              <w:t xml:space="preserve">Valeur</w:t>
            </w:r>
          </w:p>
        </w:tc>
      </w:tr>
      <w:tr>
        <w:tc>
          <w:tcPr>
            <w:tcW w:type="dxa" w:w="26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Version de départ</w:t>
            </w:r>
          </w:p>
        </w:tc>
        <w:tc>
          <w:tcPr>
            <w:tcW w:type="dxa" w:w="703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AlgoPlanR 1.0.0 (Next.js 16, export statique, Electron)</w:t>
            </w:r>
          </w:p>
        </w:tc>
      </w:tr>
      <w:tr>
        <w:tc>
          <w:tcPr>
            <w:tcW w:type="dxa" w:w="26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Date</w:t>
            </w:r>
          </w:p>
        </w:tc>
        <w:tc>
          <w:tcPr>
            <w:tcW w:type="dxa" w:w="703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9 octobre 2026</w:t>
            </w:r>
          </w:p>
        </w:tc>
      </w:tr>
      <w:tr>
        <w:tc>
          <w:tcPr>
            <w:tcW w:type="dxa" w:w="26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Auteur</w:t>
            </w:r>
          </w:p>
        </w:tc>
        <w:tc>
          <w:tcPr>
            <w:tcW w:type="dxa" w:w="703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Leonel Awouma</w:t>
            </w:r>
          </w:p>
        </w:tc>
      </w:tr>
      <w:tr>
        <w:tc>
          <w:tcPr>
            <w:tcW w:type="dxa" w:w="26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Statut</w:t>
            </w:r>
          </w:p>
        </w:tc>
        <w:tc>
          <w:tcPr>
            <w:tcW w:type="dxa" w:w="703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Proposition — à valider avant tout développement</w:t>
            </w:r>
          </w:p>
        </w:tc>
      </w:tr>
    </w:tbl>
    <w:p>
      <w:r>
        <w:br w:type="page"/>
      </w:r>
    </w:p>
    <w:p>
      <w:pPr>
        <w:spacing w:after="240"/>
      </w:pPr>
      <w:r>
        <w:rPr>
          <w:b/>
          <w:bCs/>
          <w:color w:val="1F3A5F"/>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before="200"/>
      </w:pPr>
      <w:r>
        <w:rPr>
          <w:i/>
          <w:iCs/>
          <w:color w:val="6B7280"/>
          <w:sz w:val="18"/>
          <w:szCs w:val="18"/>
        </w:rPr>
        <w:t xml:space="preserve">Si le sommaire apparaît vide : clic droit dessus, puis « Mettre à jour les champs ».</w:t>
      </w:r>
    </w:p>
    <w:p>
      <w:pPr>
        <w:pStyle w:val="Heading1"/>
        <w:pageBreakBefore/>
      </w:pPr>
      <w:r>
        <w:t xml:space="preserve">1. Contexte et objectifs</w:t>
      </w:r>
    </w:p>
    <w:p>
      <w:pPr>
        <w:pStyle w:val="Heading2"/>
      </w:pPr>
      <w:r>
        <w:t xml:space="preserve">1.1 Situation actuelle</w:t>
      </w:r>
    </w:p>
    <w:p>
      <w:pPr>
        <w:spacing w:after="120"/>
      </w:pPr>
      <w:r>
        <w:t xml:space="preserve">AlgoPlanR est aujourd’hui une </w:t>
      </w:r>
      <w:r>
        <w:rPr>
          <w:b/>
          <w:bCs/>
        </w:rPr>
        <w:t xml:space="preserve">application à page unique</w:t>
      </w:r>
      <w:r>
        <w:t xml:space="preserve"> Next.js 16, exportée en fichiers statiques (</w:t>
      </w:r>
      <w:r>
        <w:rPr>
          <w:rFonts w:ascii="Consolas" w:cs="Consolas" w:eastAsia="Consolas" w:hAnsi="Consolas"/>
          <w:color w:val="7A2E0E"/>
          <w:sz w:val="19"/>
          <w:szCs w:val="19"/>
        </w:rPr>
        <w:t xml:space="preserve">output: 'export'</w:t>
      </w:r>
      <w:r>
        <w:t xml:space="preserve">) et affichée par Electron, qui la sert depuis un petit serveur local (</w:t>
      </w:r>
      <w:r>
        <w:rPr>
          <w:rFonts w:ascii="Consolas" w:cs="Consolas" w:eastAsia="Consolas" w:hAnsi="Consolas"/>
          <w:color w:val="7A2E0E"/>
          <w:sz w:val="19"/>
          <w:szCs w:val="19"/>
        </w:rPr>
        <w:t xml:space="preserve">electron-app/main.js</w:t>
      </w:r>
      <w:r>
        <w:t xml:space="preserve">).</w:t>
      </w:r>
    </w:p>
    <w:p>
      <w:pPr>
        <w:pStyle w:val="ListParagraph"/>
        <w:numPr>
          <w:ilvl w:val="0"/>
          <w:numId w:val="2"/>
        </w:numPr>
        <w:spacing w:after="60"/>
      </w:pPr>
      <w:r>
        <w:t xml:space="preserve">Toute la logique métier tourne dans le navigateur : environ </w:t>
      </w:r>
      <w:r>
        <w:rPr>
          <w:b/>
          <w:bCs/>
        </w:rPr>
        <w:t xml:space="preserve">7 000 lignes de TypeScript pur</w:t>
      </w:r>
      <w:r>
        <w:t xml:space="preserve"> dans </w:t>
      </w:r>
      <w:r>
        <w:rPr>
          <w:rFonts w:ascii="Consolas" w:cs="Consolas" w:eastAsia="Consolas" w:hAnsi="Consolas"/>
          <w:color w:val="7A2E0E"/>
          <w:sz w:val="19"/>
          <w:szCs w:val="19"/>
        </w:rPr>
        <w:t xml:space="preserve">lib/</w:t>
      </w:r>
      <w:r>
        <w:t xml:space="preserve"> (diagnostic, simulation, appariement, barèmes, projections, rapport).</w:t>
      </w:r>
    </w:p>
    <w:p>
      <w:pPr>
        <w:pStyle w:val="ListParagraph"/>
        <w:numPr>
          <w:ilvl w:val="0"/>
          <w:numId w:val="2"/>
        </w:numPr>
        <w:spacing w:after="60"/>
      </w:pPr>
      <w:r>
        <w:t xml:space="preserve">Un seul hook React, </w:t>
      </w:r>
      <w:r>
        <w:rPr>
          <w:rFonts w:ascii="Consolas" w:cs="Consolas" w:eastAsia="Consolas" w:hAnsi="Consolas"/>
          <w:color w:val="7A2E0E"/>
          <w:sz w:val="19"/>
          <w:szCs w:val="19"/>
        </w:rPr>
        <w:t xml:space="preserve">components/usePlanningState.ts</w:t>
      </w:r>
      <w:r>
        <w:t xml:space="preserve">, centralise l’état et appelle tous les moteurs. Chaque page reçoit ce « store » en propriété.</w:t>
      </w:r>
    </w:p>
    <w:p>
      <w:pPr>
        <w:pStyle w:val="ListParagraph"/>
        <w:numPr>
          <w:ilvl w:val="0"/>
          <w:numId w:val="2"/>
        </w:numPr>
        <w:spacing w:after="60"/>
      </w:pPr>
      <w:r>
        <w:t xml:space="preserve">Aucune donnée métier n’est enregistrée : tout vit en mémoire et disparaît à la fermeture.</w:t>
      </w:r>
    </w:p>
    <w:p>
      <w:pPr>
        <w:pStyle w:val="ListParagraph"/>
        <w:numPr>
          <w:ilvl w:val="0"/>
          <w:numId w:val="2"/>
        </w:numPr>
        <w:spacing w:after="60"/>
      </w:pPr>
      <w:r>
        <w:t xml:space="preserve">Il n’existe ni serveur applicatif ni API : un export statique ne peut pas héberger de routes API.</w:t>
      </w:r>
    </w:p>
    <w:p>
      <w:pPr>
        <w:pStyle w:val="Heading2"/>
      </w:pPr>
      <w:r>
        <w:t xml:space="preserve">1.2 Objectifs</w:t>
      </w:r>
    </w:p>
    <w:p>
      <w:pPr>
        <w:pStyle w:val="ListParagraph"/>
        <w:numPr>
          <w:ilvl w:val="0"/>
          <w:numId w:val="3"/>
        </w:numPr>
        <w:spacing w:after="80"/>
      </w:pPr>
      <w:r>
        <w:t xml:space="preserve">Un </w:t>
      </w:r>
      <w:r>
        <w:rPr>
          <w:b/>
          <w:bCs/>
        </w:rPr>
        <w:t xml:space="preserve">backend Django</w:t>
      </w:r>
      <w:r>
        <w:t xml:space="preserve"> exposant une API REST qui porte tous les algorithmes métier : Moteur A (diagnostic des besoins), Moteur B (vivier, postes, candidatures, appariement Gale-Shapley, redéploiement), barèmes, faits de Prince, arbitrages, recrues, projections et rapport.</w:t>
      </w:r>
    </w:p>
    <w:p>
      <w:pPr>
        <w:pStyle w:val="ListParagraph"/>
        <w:numPr>
          <w:ilvl w:val="0"/>
          <w:numId w:val="3"/>
        </w:numPr>
        <w:spacing w:after="80"/>
      </w:pPr>
      <w:r>
        <w:t xml:space="preserve">Une </w:t>
      </w:r>
      <w:r>
        <w:rPr>
          <w:b/>
          <w:bCs/>
        </w:rPr>
        <w:t xml:space="preserve">base de données persistante</w:t>
      </w:r>
      <w:r>
        <w:t xml:space="preserve">.</w:t>
      </w:r>
    </w:p>
    <w:p>
      <w:pPr>
        <w:pStyle w:val="ListParagraph"/>
        <w:numPr>
          <w:ilvl w:val="0"/>
          <w:numId w:val="3"/>
        </w:numPr>
        <w:spacing w:after="80"/>
      </w:pPr>
      <w:r>
        <w:t xml:space="preserve">Un </w:t>
      </w:r>
      <w:r>
        <w:rPr>
          <w:b/>
          <w:bCs/>
        </w:rPr>
        <w:t xml:space="preserve">frontend réorganisé selon le Domain Driven Design (DDD)</w:t>
      </w:r>
      <w:r>
        <w:t xml:space="preserve">, qui ne garde que ce qui relève de l’affichage.</w:t>
      </w:r>
    </w:p>
    <w:p>
      <w:pPr>
        <w:pStyle w:val="ListParagraph"/>
        <w:numPr>
          <w:ilvl w:val="0"/>
          <w:numId w:val="3"/>
        </w:numPr>
        <w:spacing w:after="80"/>
      </w:pPr>
      <w:r>
        <w:t xml:space="preserve">Une </w:t>
      </w:r>
      <w:r>
        <w:rPr>
          <w:b/>
          <w:bCs/>
        </w:rPr>
        <w:t xml:space="preserve">application de bureau `.exe`</w:t>
      </w:r>
      <w:r>
        <w:t xml:space="preserve"> qui conserve toutes les fonctionnalités actuelles, avec des résultats identiques à la version 1.0.0.</w:t>
      </w:r>
    </w:p>
    <w:p>
      <w:pPr>
        <w:pStyle w:val="Heading2"/>
      </w:pPr>
      <w:r>
        <w:t xml:space="preserve">1.3 Bonne nouvelle : le domaine est déjà isolé</w:t>
      </w:r>
    </w:p>
    <w:p>
      <w:pPr>
        <w:spacing w:after="120"/>
      </w:pPr>
      <w:r>
        <w:t xml:space="preserve">Le code de </w:t>
      </w:r>
      <w:r>
        <w:rPr>
          <w:rFonts w:ascii="Consolas" w:cs="Consolas" w:eastAsia="Consolas" w:hAnsi="Consolas"/>
          <w:color w:val="7A2E0E"/>
          <w:sz w:val="19"/>
          <w:szCs w:val="19"/>
        </w:rPr>
        <w:t xml:space="preserve">lib/</w:t>
      </w:r>
      <w:r>
        <w:t xml:space="preserve"> n’importe ni React ni le navigateur (à quelques lecteurs de fichiers près), et il est couvert par 14 fichiers de tests. Il constitue déjà, de fait, une couche domaine. Le chantier consiste donc surtout à le </w:t>
      </w:r>
      <w:r>
        <w:rPr>
          <w:b/>
          <w:bCs/>
        </w:rPr>
        <w:t xml:space="preserve">porter fidèlement en Python</w:t>
      </w:r>
      <w:r>
        <w:t xml:space="preserve">, puis à remplacer le hook central par des appels à l’API.</w:t>
      </w:r>
    </w:p>
    <w:p>
      <w:pPr>
        <w:pStyle w:val="Heading1"/>
        <w:pageBreakBefore/>
      </w:pPr>
      <w:r>
        <w:t xml:space="preserve">2. Décisions d’architecture</w:t>
      </w:r>
    </w:p>
    <w:p>
      <w:pPr>
        <w:spacing w:after="120"/>
      </w:pPr>
      <w:r>
        <w:t xml:space="preserve">Les choix ci-dessous ont été retenus par défaut. Chacun peut être remis en cause lors de la validation de ce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38"/>
      </w:tblGrid>
      <w:tr>
        <w:trPr>
          <w:tblHeader/>
        </w:trPr>
        <w:tc>
          <w:tcPr>
            <w:tcW w:type="dxa" w:w="2200"/>
            <w:tcBorders>
              <w:top w:val="single" w:color="C8D0DA" w:sz="4"/>
              <w:left w:val="single" w:color="C8D0DA" w:sz="4"/>
              <w:bottom w:val="single" w:color="C8D0DA" w:sz="4"/>
              <w:right w:val="single" w:color="C8D0DA" w:sz="4"/>
            </w:tcBorders>
            <w:shd w:fill="1F3A5F" w:color="auto" w:val="clear"/>
            <w:tcMar>
              <w:top w:type="dxa" w:w="60"/>
              <w:left w:type="dxa" w:w="100"/>
              <w:bottom w:type="dxa" w:w="60"/>
              <w:right w:type="dxa" w:w="100"/>
            </w:tcMar>
          </w:tcPr>
          <w:p>
            <w:r>
              <w:rPr>
                <w:b/>
                <w:bCs/>
                <w:color w:val="FFFFFF"/>
                <w:sz w:val="19"/>
                <w:szCs w:val="19"/>
              </w:rPr>
              <w:t xml:space="preserve">Sujet</w:t>
            </w:r>
          </w:p>
        </w:tc>
        <w:tc>
          <w:tcPr>
            <w:tcW w:type="dxa" w:w="3200"/>
            <w:tcBorders>
              <w:top w:val="single" w:color="C8D0DA" w:sz="4"/>
              <w:left w:val="single" w:color="C8D0DA" w:sz="4"/>
              <w:bottom w:val="single" w:color="C8D0DA" w:sz="4"/>
              <w:right w:val="single" w:color="C8D0DA" w:sz="4"/>
            </w:tcBorders>
            <w:shd w:fill="1F3A5F" w:color="auto" w:val="clear"/>
            <w:tcMar>
              <w:top w:type="dxa" w:w="60"/>
              <w:left w:type="dxa" w:w="100"/>
              <w:bottom w:type="dxa" w:w="60"/>
              <w:right w:type="dxa" w:w="100"/>
            </w:tcMar>
          </w:tcPr>
          <w:p>
            <w:r>
              <w:rPr>
                <w:b/>
                <w:bCs/>
                <w:color w:val="FFFFFF"/>
                <w:sz w:val="19"/>
                <w:szCs w:val="19"/>
              </w:rPr>
              <w:t xml:space="preserve">Choix proposé</w:t>
            </w:r>
          </w:p>
        </w:tc>
        <w:tc>
          <w:tcPr>
            <w:tcW w:type="dxa" w:w="4238"/>
            <w:tcBorders>
              <w:top w:val="single" w:color="C8D0DA" w:sz="4"/>
              <w:left w:val="single" w:color="C8D0DA" w:sz="4"/>
              <w:bottom w:val="single" w:color="C8D0DA" w:sz="4"/>
              <w:right w:val="single" w:color="C8D0DA" w:sz="4"/>
            </w:tcBorders>
            <w:shd w:fill="1F3A5F" w:color="auto" w:val="clear"/>
            <w:tcMar>
              <w:top w:type="dxa" w:w="60"/>
              <w:left w:type="dxa" w:w="100"/>
              <w:bottom w:type="dxa" w:w="60"/>
              <w:right w:type="dxa" w:w="100"/>
            </w:tcMar>
          </w:tcPr>
          <w:p>
            <w:r>
              <w:rPr>
                <w:b/>
                <w:bCs/>
                <w:color w:val="FFFFFF"/>
                <w:sz w:val="19"/>
                <w:szCs w:val="19"/>
              </w:rPr>
              <w:t xml:space="preserve">Raison</w:t>
            </w:r>
          </w:p>
        </w:tc>
      </w:tr>
      <w:tr>
        <w:tc>
          <w:tcPr>
            <w:tcW w:type="dxa" w:w="22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Framework backend</w:t>
            </w:r>
          </w:p>
        </w:tc>
        <w:tc>
          <w:tcPr>
            <w:tcW w:type="dxa" w:w="32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Django + Django REST Framework</w:t>
            </w:r>
          </w:p>
        </w:tc>
        <w:tc>
          <w:tcPr>
            <w:tcW w:type="dxa" w:w="423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Demandé ; DRF fournit sérialisation, validation et pagination.</w:t>
            </w:r>
          </w:p>
        </w:tc>
      </w:tr>
      <w:tr>
        <w:tc>
          <w:tcPr>
            <w:tcW w:type="dxa" w:w="22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Contrat d’API</w:t>
            </w:r>
          </w:p>
        </w:tc>
        <w:tc>
          <w:tcPr>
            <w:tcW w:type="dxa" w:w="32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OpenAPI via drf-spectacular</w:t>
            </w:r>
          </w:p>
        </w:tc>
        <w:tc>
          <w:tcPr>
            <w:tcW w:type="dxa" w:w="423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Les types TypeScript du frontend sont générés à partir du contrat : aucune dérive possible.</w:t>
            </w:r>
          </w:p>
        </w:tc>
      </w:tr>
      <w:tr>
        <w:tc>
          <w:tcPr>
            <w:tcW w:type="dxa" w:w="22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Base de données</w:t>
            </w:r>
          </w:p>
        </w:tc>
        <w:tc>
          <w:tcPr>
            <w:tcW w:type="dxa" w:w="32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SQLite, dans le dossier </w:t>
            </w:r>
            <w:r>
              <w:rPr>
                <w:rFonts w:ascii="Consolas" w:cs="Consolas" w:eastAsia="Consolas" w:hAnsi="Consolas"/>
                <w:color w:val="7A2E0E"/>
                <w:sz w:val="16"/>
                <w:szCs w:val="16"/>
              </w:rPr>
              <w:t xml:space="preserve">userData</w:t>
            </w:r>
            <w:r>
              <w:rPr>
                <w:sz w:val="19"/>
                <w:szCs w:val="19"/>
              </w:rPr>
              <w:t xml:space="preserve"> d’Electron</w:t>
            </w:r>
          </w:p>
        </w:tc>
        <w:tc>
          <w:tcPr>
            <w:tcW w:type="dxa" w:w="423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Application de bureau : rien à installer ni à administrer.</w:t>
            </w:r>
          </w:p>
        </w:tc>
      </w:tr>
      <w:tr>
        <w:tc>
          <w:tcPr>
            <w:tcW w:type="dxa" w:w="22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Python</w:t>
            </w:r>
          </w:p>
        </w:tc>
        <w:tc>
          <w:tcPr>
            <w:tcW w:type="dxa" w:w="32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3.13 (installé sur le poste)</w:t>
            </w:r>
          </w:p>
        </w:tc>
        <w:tc>
          <w:tcPr>
            <w:tcW w:type="dxa" w:w="423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3.14 est encore trop récent pour PyInstaller.</w:t>
            </w:r>
          </w:p>
        </w:tc>
      </w:tr>
      <w:tr>
        <w:tc>
          <w:tcPr>
            <w:tcW w:type="dxa" w:w="22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Serveur HTTP</w:t>
            </w:r>
          </w:p>
        </w:tc>
        <w:tc>
          <w:tcPr>
            <w:tcW w:type="dxa" w:w="32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waitress</w:t>
            </w:r>
          </w:p>
        </w:tc>
        <w:tc>
          <w:tcPr>
            <w:tcW w:type="dxa" w:w="423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Pur Python, fonctionne sous Windows et dans un </w:t>
            </w:r>
            <w:r>
              <w:rPr>
                <w:rFonts w:ascii="Consolas" w:cs="Consolas" w:eastAsia="Consolas" w:hAnsi="Consolas"/>
                <w:color w:val="7A2E0E"/>
                <w:sz w:val="16"/>
                <w:szCs w:val="16"/>
              </w:rPr>
              <w:t xml:space="preserve">.exe</w:t>
            </w:r>
            <w:r>
              <w:rPr>
                <w:sz w:val="19"/>
                <w:szCs w:val="19"/>
              </w:rPr>
              <w:t xml:space="preserve">.</w:t>
            </w:r>
          </w:p>
        </w:tc>
      </w:tr>
      <w:tr>
        <w:tc>
          <w:tcPr>
            <w:tcW w:type="dxa" w:w="22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Empaquetage</w:t>
            </w:r>
          </w:p>
        </w:tc>
        <w:tc>
          <w:tcPr>
            <w:tcW w:type="dxa" w:w="32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PyInstaller (backend) + electron-builder (installateur)</w:t>
            </w:r>
          </w:p>
        </w:tc>
        <w:tc>
          <w:tcPr>
            <w:tcW w:type="dxa" w:w="423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Electron démarre le backend comme un processus annexe.</w:t>
            </w:r>
          </w:p>
        </w:tc>
      </w:tr>
      <w:tr>
        <w:tc>
          <w:tcPr>
            <w:tcW w:type="dxa" w:w="22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Module d’accès DRH / délégués</w:t>
            </w:r>
          </w:p>
        </w:tc>
        <w:tc>
          <w:tcPr>
            <w:tcW w:type="dxa" w:w="32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Reste désactivé, non porté</w:t>
            </w:r>
          </w:p>
        </w:tc>
        <w:tc>
          <w:tcPr>
            <w:tcW w:type="dxa" w:w="423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Il est déjà désactivé dans la version 1.0.0.</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D0DA" w:sz="4"/>
              <w:left w:val="single" w:color="1F3A5F" w:sz="24"/>
              <w:bottom w:val="single" w:color="C8D0DA" w:sz="4"/>
              <w:right w:val="single" w:color="C8D0DA" w:sz="4"/>
            </w:tcBorders>
            <w:shd w:fill="E8EEF5" w:color="auto" w:val="clear"/>
            <w:tcMar>
              <w:top w:type="dxa" w:w="120"/>
              <w:left w:type="dxa" w:w="200"/>
              <w:bottom w:type="dxa" w:w="120"/>
              <w:right w:type="dxa" w:w="200"/>
            </w:tcMar>
          </w:tcPr>
          <w:p>
            <w:pPr>
              <w:spacing w:after="80"/>
            </w:pPr>
            <w:r>
              <w:rPr>
                <w:b/>
                <w:bCs/>
                <w:color w:val="1F3A5F"/>
              </w:rPr>
              <w:t xml:space="preserve">Conséquence sur la confidentialité</w:t>
            </w:r>
          </w:p>
          <w:p>
            <w:pPr>
              <w:spacing w:after="60"/>
            </w:pPr>
            <w:r>
              <w:t xml:space="preserve">Les données </w:t>
            </w:r>
            <w:r>
              <w:rPr>
                <w:b/>
                <w:bCs/>
              </w:rPr>
              <w:t xml:space="preserve">ne quittent toujours pas la machine</w:t>
            </w:r>
            <w:r>
              <w:t xml:space="preserve"> : l’API n’écoute que sur 127.0.0.1 et exige un jeton secret généré à chaque lancement.</w:t>
            </w:r>
          </w:p>
          <w:p>
            <w:pPr>
              <w:spacing w:after="60"/>
            </w:pPr>
            <w:r>
              <w:t xml:space="preserve">En revanche, elles sont désormais </w:t>
            </w:r>
            <w:r>
              <w:rPr>
                <w:b/>
                <w:bCs/>
              </w:rPr>
              <w:t xml:space="preserve">enregistrées sur disque</w:t>
            </w:r>
            <w:r>
              <w:t xml:space="preserve"> (base SQLite), alors qu’aujourd’hui rien n’est écrit. Le README et la promesse « rien n’est conservé » doivent être mis à jour. Le bouton « Effacer les données » supprimera le jeu de la base.</w:t>
            </w:r>
          </w:p>
        </w:tc>
      </w:tr>
    </w:tbl>
    <w:p>
      <w:pPr>
        <w:pStyle w:val="Heading1"/>
        <w:pageBreakBefore/>
      </w:pPr>
      <w:r>
        <w:t xml:space="preserve">3. Architecture cible</w:t>
      </w:r>
    </w:p>
    <w:p>
      <w:pPr>
        <w:pStyle w:val="Heading2"/>
      </w:pPr>
      <w:r>
        <w:t xml:space="preserve">3.1 Vue d’ensemble</w:t>
      </w:r>
    </w:p>
    <w:p>
      <w:pPr>
        <w:shd w:fill="F3F4F6" w:color="auto" w:val="clear"/>
        <w:spacing w:after="0" w:before="120" w:line="260"/>
        <w:ind w:left="120" w:right="120"/>
      </w:pPr>
      <w:r>
        <w:rPr>
          <w:rFonts w:ascii="Consolas" w:cs="Consolas" w:eastAsia="Consolas" w:hAnsi="Consolas"/>
          <w:sz w:val="17"/>
          <w:szCs w:val="17"/>
        </w:rPr>
        <w:t xml:space="preserve">Electron (main.js)</w:t>
      </w:r>
    </w:p>
    <w:p>
      <w:pPr>
        <w:shd w:fill="F3F4F6" w:color="auto" w:val="clear"/>
        <w:spacing w:after="0" w:before="0" w:line="260"/>
        <w:ind w:left="120" w:right="120"/>
      </w:pPr>
      <w:r>
        <w:rPr>
          <w:rFonts w:ascii="Consolas" w:cs="Consolas" w:eastAsia="Consolas" w:hAnsi="Consolas"/>
          <w:sz w:val="17"/>
          <w:szCs w:val="17"/>
        </w:rPr>
        <w:t xml:space="preserve">  ├─ lance algoplanr-api.exe (Django, PyInstaller)</w:t>
      </w:r>
    </w:p>
    <w:p>
      <w:pPr>
        <w:shd w:fill="F3F4F6" w:color="auto" w:val="clear"/>
        <w:spacing w:after="0" w:before="0" w:line="260"/>
        <w:ind w:left="120" w:right="120"/>
      </w:pPr>
      <w:r>
        <w:rPr>
          <w:rFonts w:ascii="Consolas" w:cs="Consolas" w:eastAsia="Consolas" w:hAnsi="Consolas"/>
          <w:sz w:val="17"/>
          <w:szCs w:val="17"/>
        </w:rPr>
        <w:t xml:space="preserve">  │     sur 127.0.0.1:&lt;port libre&gt;, avec un jeton aléatoire</w:t>
      </w:r>
    </w:p>
    <w:p>
      <w:pPr>
        <w:shd w:fill="F3F4F6" w:color="auto" w:val="clear"/>
        <w:spacing w:after="0" w:before="0" w:line="260"/>
        <w:ind w:left="120" w:right="120"/>
      </w:pPr>
      <w:r>
        <w:rPr>
          <w:rFonts w:ascii="Consolas" w:cs="Consolas" w:eastAsia="Consolas" w:hAnsi="Consolas"/>
          <w:sz w:val="17"/>
          <w:szCs w:val="17"/>
        </w:rPr>
        <w:t xml:space="preserve">  ├─ attend que GET /api/v1/sante/ réponde</w:t>
      </w:r>
    </w:p>
    <w:p>
      <w:pPr>
        <w:shd w:fill="F3F4F6" w:color="auto" w:val="clear"/>
        <w:spacing w:after="0" w:before="0" w:line="260"/>
        <w:ind w:left="120" w:right="120"/>
      </w:pPr>
      <w:r>
        <w:rPr>
          <w:rFonts w:ascii="Consolas" w:cs="Consolas" w:eastAsia="Consolas" w:hAnsi="Consolas"/>
          <w:sz w:val="17"/>
          <w:szCs w:val="17"/>
        </w:rPr>
        <w:t xml:space="preserve">  └─ ouvre la fenêtre sur http://127.0.0.1:&lt;port&gt;/</w:t>
      </w:r>
    </w:p>
    <w:p>
      <w:pPr>
        <w:shd w:fill="F3F4F6" w:color="auto" w:val="clear"/>
        <w:spacing w:after="0" w:before="0" w:line="260"/>
        <w:ind w:left="120" w:right="120"/>
      </w:pPr>
      <w:r>
        <w:rPr>
          <w:rFonts w:ascii="Consolas" w:cs="Consolas" w:eastAsia="Consolas" w:hAnsi="Consolas"/>
          <w:sz w:val="17"/>
          <w:szCs w:val="17"/>
        </w:rPr>
        <w:t xml:space="preserve"> </w:t>
      </w:r>
    </w:p>
    <w:p>
      <w:pPr>
        <w:shd w:fill="F3F4F6" w:color="auto" w:val="clear"/>
        <w:spacing w:after="0" w:before="0" w:line="260"/>
        <w:ind w:left="120" w:right="120"/>
      </w:pPr>
      <w:r>
        <w:rPr>
          <w:rFonts w:ascii="Consolas" w:cs="Consolas" w:eastAsia="Consolas" w:hAnsi="Consolas"/>
          <w:sz w:val="17"/>
          <w:szCs w:val="17"/>
        </w:rPr>
        <w:t xml:space="preserve">Django (même origine, donc pas de CORS)</w:t>
      </w:r>
    </w:p>
    <w:p>
      <w:pPr>
        <w:shd w:fill="F3F4F6" w:color="auto" w:val="clear"/>
        <w:spacing w:after="0" w:before="0" w:line="260"/>
        <w:ind w:left="120" w:right="120"/>
      </w:pPr>
      <w:r>
        <w:rPr>
          <w:rFonts w:ascii="Consolas" w:cs="Consolas" w:eastAsia="Consolas" w:hAnsi="Consolas"/>
          <w:sz w:val="17"/>
          <w:szCs w:val="17"/>
        </w:rPr>
        <w:t xml:space="preserve">  ├─ /            → frontend statique (dossier out/, servi par whitenoise)</w:t>
      </w:r>
    </w:p>
    <w:p>
      <w:pPr>
        <w:shd w:fill="F3F4F6" w:color="auto" w:val="clear"/>
        <w:spacing w:after="160" w:before="0" w:line="260"/>
        <w:ind w:left="120" w:right="120"/>
      </w:pPr>
      <w:r>
        <w:rPr>
          <w:rFonts w:ascii="Consolas" w:cs="Consolas" w:eastAsia="Consolas" w:hAnsi="Consolas"/>
          <w:sz w:val="17"/>
          <w:szCs w:val="17"/>
        </w:rPr>
        <w:t xml:space="preserve">  └─ /api/v1/*    → API REST  ──►  services  ──►  domaine Python  ──►  SQLite</w:t>
      </w:r>
    </w:p>
    <w:p>
      <w:pPr>
        <w:pStyle w:val="Heading2"/>
      </w:pPr>
      <w:r>
        <w:t xml:space="preserve">3.2 Sécurité locale</w:t>
      </w:r>
    </w:p>
    <w:p>
      <w:pPr>
        <w:pStyle w:val="ListParagraph"/>
        <w:numPr>
          <w:ilvl w:val="0"/>
          <w:numId w:val="2"/>
        </w:numPr>
        <w:spacing w:after="60"/>
      </w:pPr>
      <w:r>
        <w:t xml:space="preserve">Le jeton est transmis au frontend par </w:t>
      </w:r>
      <w:r>
        <w:rPr>
          <w:rFonts w:ascii="Consolas" w:cs="Consolas" w:eastAsia="Consolas" w:hAnsi="Consolas"/>
          <w:color w:val="7A2E0E"/>
          <w:sz w:val="19"/>
          <w:szCs w:val="19"/>
        </w:rPr>
        <w:t xml:space="preserve">preload.js</w:t>
      </w:r>
      <w:r>
        <w:t xml:space="preserve"> (</w:t>
      </w:r>
      <w:r>
        <w:rPr>
          <w:rFonts w:ascii="Consolas" w:cs="Consolas" w:eastAsia="Consolas" w:hAnsi="Consolas"/>
          <w:color w:val="7A2E0E"/>
          <w:sz w:val="19"/>
          <w:szCs w:val="19"/>
        </w:rPr>
        <w:t xml:space="preserve">window.algobaba.api</w:t>
      </w:r>
      <w:r>
        <w:t xml:space="preserve">).</w:t>
      </w:r>
    </w:p>
    <w:p>
      <w:pPr>
        <w:pStyle w:val="ListParagraph"/>
        <w:numPr>
          <w:ilvl w:val="0"/>
          <w:numId w:val="2"/>
        </w:numPr>
        <w:spacing w:after="60"/>
      </w:pPr>
      <w:r>
        <w:t xml:space="preserve">Il est exigé dans l’en-tête </w:t>
      </w:r>
      <w:r>
        <w:rPr>
          <w:rFonts w:ascii="Consolas" w:cs="Consolas" w:eastAsia="Consolas" w:hAnsi="Consolas"/>
          <w:color w:val="7A2E0E"/>
          <w:sz w:val="19"/>
          <w:szCs w:val="19"/>
        </w:rPr>
        <w:t xml:space="preserve">X-AlgoPlanR-Jeton</w:t>
      </w:r>
      <w:r>
        <w:t xml:space="preserve"> de chaque requête, pour qu’aucun site web ni autre programme local ne puisse appeler l’API.</w:t>
      </w:r>
    </w:p>
    <w:p>
      <w:pPr>
        <w:pStyle w:val="Heading2"/>
      </w:pPr>
      <w:r>
        <w:t xml:space="preserve">3.3 Mode développement</w:t>
      </w:r>
    </w:p>
    <w:p>
      <w:pPr>
        <w:pStyle w:val="ListParagraph"/>
        <w:numPr>
          <w:ilvl w:val="0"/>
          <w:numId w:val="2"/>
        </w:numPr>
        <w:spacing w:after="60"/>
      </w:pPr>
      <w:r>
        <w:t xml:space="preserve">Backend : </w:t>
      </w:r>
      <w:r>
        <w:rPr>
          <w:rFonts w:ascii="Consolas" w:cs="Consolas" w:eastAsia="Consolas" w:hAnsi="Consolas"/>
          <w:color w:val="7A2E0E"/>
          <w:sz w:val="19"/>
          <w:szCs w:val="19"/>
        </w:rPr>
        <w:t xml:space="preserve">python -m algoplanr.serveur</w:t>
      </w:r>
      <w:r>
        <w:t xml:space="preserve"> sur le port 8000.</w:t>
      </w:r>
    </w:p>
    <w:p>
      <w:pPr>
        <w:pStyle w:val="ListParagraph"/>
        <w:numPr>
          <w:ilvl w:val="0"/>
          <w:numId w:val="2"/>
        </w:numPr>
        <w:spacing w:after="60"/>
      </w:pPr>
      <w:r>
        <w:t xml:space="preserve">Frontend : </w:t>
      </w:r>
      <w:r>
        <w:rPr>
          <w:rFonts w:ascii="Consolas" w:cs="Consolas" w:eastAsia="Consolas" w:hAnsi="Consolas"/>
          <w:color w:val="7A2E0E"/>
          <w:sz w:val="19"/>
          <w:szCs w:val="19"/>
        </w:rPr>
        <w:t xml:space="preserve">pnpm dev</w:t>
      </w:r>
      <w:r>
        <w:t xml:space="preserve"> sur le port 3000, avec </w:t>
      </w:r>
      <w:r>
        <w:rPr>
          <w:rFonts w:ascii="Consolas" w:cs="Consolas" w:eastAsia="Consolas" w:hAnsi="Consolas"/>
          <w:color w:val="7A2E0E"/>
          <w:sz w:val="19"/>
          <w:szCs w:val="19"/>
        </w:rPr>
        <w:t xml:space="preserve">NEXT_PUBLIC_API_URL=http://127.0.0.1:8000</w:t>
      </w:r>
      <w:r>
        <w:t xml:space="preserve">.</w:t>
      </w:r>
    </w:p>
    <w:p>
      <w:pPr>
        <w:pStyle w:val="ListParagraph"/>
        <w:numPr>
          <w:ilvl w:val="0"/>
          <w:numId w:val="2"/>
        </w:numPr>
        <w:spacing w:after="60"/>
      </w:pPr>
      <w:r>
        <w:t xml:space="preserve">django-cors-headers n’est activé qu’en mode </w:t>
      </w:r>
      <w:r>
        <w:rPr>
          <w:rFonts w:ascii="Consolas" w:cs="Consolas" w:eastAsia="Consolas" w:hAnsi="Consolas"/>
          <w:color w:val="7A2E0E"/>
          <w:sz w:val="19"/>
          <w:szCs w:val="19"/>
        </w:rPr>
        <w:t xml:space="preserve">DEBUG</w:t>
      </w:r>
      <w:r>
        <w:t xml:space="preserve">.</w:t>
      </w:r>
    </w:p>
    <w:p>
      <w:pPr>
        <w:pStyle w:val="Heading1"/>
        <w:pageBreakBefore/>
      </w:pPr>
      <w:r>
        <w:t xml:space="preserve">4. Backend Django</w:t>
      </w:r>
    </w:p>
    <w:p>
      <w:pPr>
        <w:pStyle w:val="Heading2"/>
      </w:pPr>
      <w:r>
        <w:t xml:space="preserve">4.1 Organisation en couches (DDD)</w:t>
      </w:r>
    </w:p>
    <w:p>
      <w:pPr>
        <w:spacing w:after="120"/>
      </w:pPr>
      <w:r>
        <w:t xml:space="preserve">Le </w:t>
      </w:r>
      <w:r>
        <w:rPr>
          <w:b/>
          <w:bCs/>
        </w:rPr>
        <w:t xml:space="preserve">domaine</w:t>
      </w:r>
      <w:r>
        <w:t xml:space="preserve"> est du Python pur, sans aucune dépendance à Django : c’est le portage un pour un de </w:t>
      </w:r>
      <w:r>
        <w:rPr>
          <w:rFonts w:ascii="Consolas" w:cs="Consolas" w:eastAsia="Consolas" w:hAnsi="Consolas"/>
          <w:color w:val="7A2E0E"/>
          <w:sz w:val="19"/>
          <w:szCs w:val="19"/>
        </w:rPr>
        <w:t xml:space="preserve">lib/</w:t>
      </w:r>
      <w:r>
        <w:t xml:space="preserve">. Les </w:t>
      </w:r>
      <w:r>
        <w:rPr>
          <w:b/>
          <w:bCs/>
        </w:rPr>
        <w:t xml:space="preserve">contextes</w:t>
      </w:r>
      <w:r>
        <w:t xml:space="preserve"> sont des applications Django, une par contexte délimité ; elles orchestrent persistance et cas d’usage.</w:t>
      </w:r>
    </w:p>
    <w:p>
      <w:pPr>
        <w:shd w:fill="F3F4F6" w:color="auto" w:val="clear"/>
        <w:spacing w:after="0" w:before="120" w:line="260"/>
        <w:ind w:left="120" w:right="120"/>
      </w:pPr>
      <w:r>
        <w:rPr>
          <w:rFonts w:ascii="Consolas" w:cs="Consolas" w:eastAsia="Consolas" w:hAnsi="Consolas"/>
          <w:sz w:val="17"/>
          <w:szCs w:val="17"/>
        </w:rPr>
        <w:t xml:space="preserve">backend/</w:t>
      </w:r>
    </w:p>
    <w:p>
      <w:pPr>
        <w:shd w:fill="F3F4F6" w:color="auto" w:val="clear"/>
        <w:spacing w:after="0" w:before="0" w:line="260"/>
        <w:ind w:left="120" w:right="120"/>
      </w:pPr>
      <w:r>
        <w:rPr>
          <w:rFonts w:ascii="Consolas" w:cs="Consolas" w:eastAsia="Consolas" w:hAnsi="Consolas"/>
          <w:sz w:val="17"/>
          <w:szCs w:val="17"/>
        </w:rPr>
        <w:t xml:space="preserve">  manage.py, pyproject.toml</w:t>
      </w:r>
    </w:p>
    <w:p>
      <w:pPr>
        <w:shd w:fill="F3F4F6" w:color="auto" w:val="clear"/>
        <w:spacing w:after="0" w:before="0" w:line="260"/>
        <w:ind w:left="120" w:right="120"/>
      </w:pPr>
      <w:r>
        <w:rPr>
          <w:rFonts w:ascii="Consolas" w:cs="Consolas" w:eastAsia="Consolas" w:hAnsi="Consolas"/>
          <w:sz w:val="17"/>
          <w:szCs w:val="17"/>
        </w:rPr>
        <w:t xml:space="preserve">  algoplanr/        settings.py, urls.py, serveur.py (point d’entrée waitress)</w:t>
      </w:r>
    </w:p>
    <w:p>
      <w:pPr>
        <w:shd w:fill="F3F4F6" w:color="auto" w:val="clear"/>
        <w:spacing w:after="0" w:before="0" w:line="260"/>
        <w:ind w:left="120" w:right="120"/>
      </w:pPr>
      <w:r>
        <w:rPr>
          <w:rFonts w:ascii="Consolas" w:cs="Consolas" w:eastAsia="Consolas" w:hAnsi="Consolas"/>
          <w:sz w:val="17"/>
          <w:szCs w:val="17"/>
        </w:rPr>
        <w:t xml:space="preserve">  domaine/          PYTHON PUR — portage de lib/</w:t>
      </w:r>
    </w:p>
    <w:p>
      <w:pPr>
        <w:shd w:fill="F3F4F6" w:color="auto" w:val="clear"/>
        <w:spacing w:after="0" w:before="0" w:line="260"/>
        <w:ind w:left="120" w:right="120"/>
      </w:pPr>
      <w:r>
        <w:rPr>
          <w:rFonts w:ascii="Consolas" w:cs="Consolas" w:eastAsia="Consolas" w:hAnsi="Consolas"/>
          <w:sz w:val="17"/>
          <w:szCs w:val="17"/>
        </w:rPr>
        <w:t xml:space="preserve">    commun/         normalisation, arrondis JS, tri français, horloge, identifiants</w:t>
      </w:r>
    </w:p>
    <w:p>
      <w:pPr>
        <w:shd w:fill="F3F4F6" w:color="auto" w:val="clear"/>
        <w:spacing w:after="0" w:before="0" w:line="260"/>
        <w:ind w:left="120" w:right="120"/>
      </w:pPr>
      <w:r>
        <w:rPr>
          <w:rFonts w:ascii="Consolas" w:cs="Consolas" w:eastAsia="Consolas" w:hAnsi="Consolas"/>
          <w:sz w:val="17"/>
          <w:szCs w:val="17"/>
        </w:rPr>
        <w:t xml:space="preserve">    parametrage/    ← lib/config/settings.ts</w:t>
      </w:r>
    </w:p>
    <w:p>
      <w:pPr>
        <w:shd w:fill="F3F4F6" w:color="auto" w:val="clear"/>
        <w:spacing w:after="0" w:before="0" w:line="260"/>
        <w:ind w:left="120" w:right="120"/>
      </w:pPr>
      <w:r>
        <w:rPr>
          <w:rFonts w:ascii="Consolas" w:cs="Consolas" w:eastAsia="Consolas" w:hAnsi="Consolas"/>
          <w:sz w:val="17"/>
          <w:szCs w:val="17"/>
        </w:rPr>
        <w:t xml:space="preserve">    donnees/        lecture des classeurs, colonnes, parsing, jeu de démonstration…</w:t>
      </w:r>
    </w:p>
    <w:p>
      <w:pPr>
        <w:shd w:fill="F3F4F6" w:color="auto" w:val="clear"/>
        <w:spacing w:after="0" w:before="0" w:line="260"/>
        <w:ind w:left="120" w:right="120"/>
      </w:pPr>
      <w:r>
        <w:rPr>
          <w:rFonts w:ascii="Consolas" w:cs="Consolas" w:eastAsia="Consolas" w:hAnsi="Consolas"/>
          <w:sz w:val="17"/>
          <w:szCs w:val="17"/>
        </w:rPr>
        <w:t xml:space="preserve">    qualite/        ← lib/validation/data-quality.ts</w:t>
      </w:r>
    </w:p>
    <w:p>
      <w:pPr>
        <w:shd w:fill="F3F4F6" w:color="auto" w:val="clear"/>
        <w:spacing w:after="0" w:before="0" w:line="260"/>
        <w:ind w:left="120" w:right="120"/>
      </w:pPr>
      <w:r>
        <w:rPr>
          <w:rFonts w:ascii="Consolas" w:cs="Consolas" w:eastAsia="Consolas" w:hAnsi="Consolas"/>
          <w:sz w:val="17"/>
          <w:szCs w:val="17"/>
        </w:rPr>
        <w:t xml:space="preserve">    diagnostic/     ← lib/analytics (diagnostic, synthèse, territoires, narratif)</w:t>
      </w:r>
    </w:p>
    <w:p>
      <w:pPr>
        <w:shd w:fill="F3F4F6" w:color="auto" w:val="clear"/>
        <w:spacing w:after="0" w:before="0" w:line="260"/>
        <w:ind w:left="120" w:right="120"/>
      </w:pPr>
      <w:r>
        <w:rPr>
          <w:rFonts w:ascii="Consolas" w:cs="Consolas" w:eastAsia="Consolas" w:hAnsi="Consolas"/>
          <w:sz w:val="17"/>
          <w:szCs w:val="17"/>
        </w:rPr>
        <w:t xml:space="preserve">    mobilite/       ← lib/simulation (appariement, candidatures, barèmes, vivier,</w:t>
      </w:r>
    </w:p>
    <w:p>
      <w:pPr>
        <w:shd w:fill="F3F4F6" w:color="auto" w:val="clear"/>
        <w:spacing w:after="0" w:before="0" w:line="260"/>
        <w:ind w:left="120" w:right="120"/>
      </w:pPr>
      <w:r>
        <w:rPr>
          <w:rFonts w:ascii="Consolas" w:cs="Consolas" w:eastAsia="Consolas" w:hAnsi="Consolas"/>
          <w:sz w:val="17"/>
          <w:szCs w:val="17"/>
        </w:rPr>
        <w:t xml:space="preserve">                      postes, moteur, invariants, scénarios, projection, recrues)</w:t>
      </w:r>
    </w:p>
    <w:p>
      <w:pPr>
        <w:shd w:fill="F3F4F6" w:color="auto" w:val="clear"/>
        <w:spacing w:after="0" w:before="0" w:line="260"/>
        <w:ind w:left="120" w:right="120"/>
      </w:pPr>
      <w:r>
        <w:rPr>
          <w:rFonts w:ascii="Consolas" w:cs="Consolas" w:eastAsia="Consolas" w:hAnsi="Consolas"/>
          <w:sz w:val="17"/>
          <w:szCs w:val="17"/>
        </w:rPr>
        <w:t xml:space="preserve">    prince/         ← lib/simulation/prince.ts</w:t>
      </w:r>
    </w:p>
    <w:p>
      <w:pPr>
        <w:shd w:fill="F3F4F6" w:color="auto" w:val="clear"/>
        <w:spacing w:after="0" w:before="0" w:line="260"/>
        <w:ind w:left="120" w:right="120"/>
      </w:pPr>
      <w:r>
        <w:rPr>
          <w:rFonts w:ascii="Consolas" w:cs="Consolas" w:eastAsia="Consolas" w:hAnsi="Consolas"/>
          <w:sz w:val="17"/>
          <w:szCs w:val="17"/>
        </w:rPr>
        <w:t xml:space="preserve">    rapport/        ← lib/reporting/report.ts</w:t>
      </w:r>
    </w:p>
    <w:p>
      <w:pPr>
        <w:shd w:fill="F3F4F6" w:color="auto" w:val="clear"/>
        <w:spacing w:after="0" w:before="0" w:line="260"/>
        <w:ind w:left="120" w:right="120"/>
      </w:pPr>
      <w:r>
        <w:rPr>
          <w:rFonts w:ascii="Consolas" w:cs="Consolas" w:eastAsia="Consolas" w:hAnsi="Consolas"/>
          <w:sz w:val="17"/>
          <w:szCs w:val="17"/>
        </w:rPr>
        <w:t xml:space="preserve">  contextes/        une application Django par contexte délimité :</w:t>
      </w:r>
    </w:p>
    <w:p>
      <w:pPr>
        <w:shd w:fill="F3F4F6" w:color="auto" w:val="clear"/>
        <w:spacing w:after="0" w:before="0" w:line="260"/>
        <w:ind w:left="120" w:right="120"/>
      </w:pPr>
      <w:r>
        <w:rPr>
          <w:rFonts w:ascii="Consolas" w:cs="Consolas" w:eastAsia="Consolas" w:hAnsi="Consolas"/>
          <w:sz w:val="17"/>
          <w:szCs w:val="17"/>
        </w:rPr>
        <w:t xml:space="preserve">    donnees  parametrage  diagnostic  prince  simulation</w:t>
      </w:r>
    </w:p>
    <w:p>
      <w:pPr>
        <w:shd w:fill="F3F4F6" w:color="auto" w:val="clear"/>
        <w:spacing w:after="0" w:before="0" w:line="260"/>
        <w:ind w:left="120" w:right="120"/>
      </w:pPr>
      <w:r>
        <w:rPr>
          <w:rFonts w:ascii="Consolas" w:cs="Consolas" w:eastAsia="Consolas" w:hAnsi="Consolas"/>
          <w:sz w:val="17"/>
          <w:szCs w:val="17"/>
        </w:rPr>
        <w:t xml:space="preserve">    arbitrage  recrutement  rapports</w:t>
      </w:r>
    </w:p>
    <w:p>
      <w:pPr>
        <w:shd w:fill="F3F4F6" w:color="auto" w:val="clear"/>
        <w:spacing w:after="0" w:before="0" w:line="260"/>
        <w:ind w:left="120" w:right="120"/>
      </w:pPr>
      <w:r>
        <w:rPr>
          <w:rFonts w:ascii="Consolas" w:cs="Consolas" w:eastAsia="Consolas" w:hAnsi="Consolas"/>
          <w:sz w:val="17"/>
          <w:szCs w:val="17"/>
        </w:rPr>
        <w:t xml:space="preserve">      models.py       persistance (ORM)</w:t>
      </w:r>
    </w:p>
    <w:p>
      <w:pPr>
        <w:shd w:fill="F3F4F6" w:color="auto" w:val="clear"/>
        <w:spacing w:after="0" w:before="0" w:line="260"/>
        <w:ind w:left="120" w:right="120"/>
      </w:pPr>
      <w:r>
        <w:rPr>
          <w:rFonts w:ascii="Consolas" w:cs="Consolas" w:eastAsia="Consolas" w:hAnsi="Consolas"/>
          <w:sz w:val="17"/>
          <w:szCs w:val="17"/>
        </w:rPr>
        <w:t xml:space="preserve">      depots.py       dépôts : ORM ↔ objets du domaine</w:t>
      </w:r>
    </w:p>
    <w:p>
      <w:pPr>
        <w:shd w:fill="F3F4F6" w:color="auto" w:val="clear"/>
        <w:spacing w:after="0" w:before="0" w:line="260"/>
        <w:ind w:left="120" w:right="120"/>
      </w:pPr>
      <w:r>
        <w:rPr>
          <w:rFonts w:ascii="Consolas" w:cs="Consolas" w:eastAsia="Consolas" w:hAnsi="Consolas"/>
          <w:sz w:val="17"/>
          <w:szCs w:val="17"/>
        </w:rPr>
        <w:t xml:space="preserve">      services.py     cas d’usage (couche application)</w:t>
      </w:r>
    </w:p>
    <w:p>
      <w:pPr>
        <w:shd w:fill="F3F4F6" w:color="auto" w:val="clear"/>
        <w:spacing w:after="0" w:before="0" w:line="260"/>
        <w:ind w:left="120" w:right="120"/>
      </w:pPr>
      <w:r>
        <w:rPr>
          <w:rFonts w:ascii="Consolas" w:cs="Consolas" w:eastAsia="Consolas" w:hAnsi="Consolas"/>
          <w:sz w:val="17"/>
          <w:szCs w:val="17"/>
        </w:rPr>
        <w:t xml:space="preserve">      serializers.py  views.py  urls.py</w:t>
      </w:r>
    </w:p>
    <w:p>
      <w:pPr>
        <w:shd w:fill="F3F4F6" w:color="auto" w:val="clear"/>
        <w:spacing w:after="160" w:before="0" w:line="260"/>
        <w:ind w:left="120" w:right="120"/>
      </w:pPr>
      <w:r>
        <w:rPr>
          <w:rFonts w:ascii="Consolas" w:cs="Consolas" w:eastAsia="Consolas" w:hAnsi="Consolas"/>
          <w:sz w:val="17"/>
          <w:szCs w:val="17"/>
        </w:rPr>
        <w:t xml:space="preserve">  tests/            pytest : tests portés, tests de parité, tests d’API</w:t>
      </w:r>
    </w:p>
    <w:p>
      <w:pPr>
        <w:pStyle w:val="Heading2"/>
      </w:pPr>
      <w:r>
        <w:t xml:space="preserve">4.2 Modèle de persistance</w:t>
      </w:r>
    </w:p>
    <w:p>
      <w:pPr>
        <w:spacing w:after="120"/>
      </w:pPr>
      <w:r>
        <w:t xml:space="preserve">L’</w:t>
      </w:r>
      <w:r>
        <w:rPr>
          <w:b/>
          <w:bCs/>
        </w:rPr>
        <w:t xml:space="preserve">agrégat racine</w:t>
      </w:r>
      <w:r>
        <w:t xml:space="preserve"> est le </w:t>
      </w:r>
      <w:r>
        <w:rPr>
          <w:rFonts w:ascii="Consolas" w:cs="Consolas" w:eastAsia="Consolas" w:hAnsi="Consolas"/>
          <w:color w:val="7A2E0E"/>
          <w:sz w:val="19"/>
          <w:szCs w:val="19"/>
        </w:rPr>
        <w:t xml:space="preserve">JeuDeDonnees</w:t>
      </w:r>
      <w:r>
        <w:t xml:space="preserve"> (un import). Supprimer un jeu supprime en cascade tout ce qui en dépend.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C8D0DA" w:sz="4"/>
              <w:left w:val="single" w:color="C8D0DA" w:sz="4"/>
              <w:bottom w:val="single" w:color="C8D0DA" w:sz="4"/>
              <w:right w:val="single" w:color="C8D0DA" w:sz="4"/>
            </w:tcBorders>
            <w:shd w:fill="1F3A5F" w:color="auto" w:val="clear"/>
            <w:tcMar>
              <w:top w:type="dxa" w:w="60"/>
              <w:left w:type="dxa" w:w="100"/>
              <w:bottom w:type="dxa" w:w="60"/>
              <w:right w:type="dxa" w:w="100"/>
            </w:tcMar>
          </w:tcPr>
          <w:p>
            <w:r>
              <w:rPr>
                <w:b/>
                <w:bCs/>
                <w:color w:val="FFFFFF"/>
                <w:sz w:val="19"/>
                <w:szCs w:val="19"/>
              </w:rPr>
              <w:t xml:space="preserve">Entité</w:t>
            </w:r>
          </w:p>
        </w:tc>
        <w:tc>
          <w:tcPr>
            <w:tcW w:type="dxa" w:w="6238"/>
            <w:tcBorders>
              <w:top w:val="single" w:color="C8D0DA" w:sz="4"/>
              <w:left w:val="single" w:color="C8D0DA" w:sz="4"/>
              <w:bottom w:val="single" w:color="C8D0DA" w:sz="4"/>
              <w:right w:val="single" w:color="C8D0DA" w:sz="4"/>
            </w:tcBorders>
            <w:shd w:fill="1F3A5F" w:color="auto" w:val="clear"/>
            <w:tcMar>
              <w:top w:type="dxa" w:w="60"/>
              <w:left w:type="dxa" w:w="100"/>
              <w:bottom w:type="dxa" w:w="60"/>
              <w:right w:type="dxa" w:w="100"/>
            </w:tcMar>
          </w:tcPr>
          <w:p>
            <w:r>
              <w:rPr>
                <w:b/>
                <w:bCs/>
                <w:color w:val="FFFFFF"/>
                <w:sz w:val="19"/>
                <w:szCs w:val="19"/>
              </w:rPr>
              <w:t xml:space="preserve">Contenu</w:t>
            </w:r>
          </w:p>
        </w:tc>
      </w:tr>
      <w:tr>
        <w:tc>
          <w:tcPr>
            <w:tcW w:type="dxa" w:w="34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color w:val="7A2E0E"/>
                <w:sz w:val="16"/>
                <w:szCs w:val="16"/>
              </w:rPr>
              <w:t xml:space="preserve">Etablissement</w:t>
            </w:r>
            <w:r>
              <w:rPr>
                <w:sz w:val="19"/>
                <w:szCs w:val="19"/>
              </w:rPr>
              <w:t xml:space="preserve">, </w:t>
            </w:r>
            <w:r>
              <w:rPr>
                <w:rFonts w:ascii="Consolas" w:cs="Consolas" w:eastAsia="Consolas" w:hAnsi="Consolas"/>
                <w:color w:val="7A2E0E"/>
                <w:sz w:val="16"/>
                <w:szCs w:val="16"/>
              </w:rPr>
              <w:t xml:space="preserve">Enseignant</w:t>
            </w:r>
          </w:p>
        </w:tc>
        <w:tc>
          <w:tcPr>
            <w:tcW w:type="dxa" w:w="623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Tables normalisées, index sur région, département et commune.</w:t>
            </w:r>
          </w:p>
        </w:tc>
      </w:tr>
      <w:tr>
        <w:tc>
          <w:tcPr>
            <w:tcW w:type="dxa" w:w="34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color w:val="7A2E0E"/>
                <w:sz w:val="16"/>
                <w:szCs w:val="16"/>
              </w:rPr>
              <w:t xml:space="preserve">FichierImporte</w:t>
            </w:r>
          </w:p>
        </w:tc>
        <w:tc>
          <w:tcPr>
            <w:tcW w:type="dxa" w:w="623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En-têtes, aperçu, correspondance des colonnes, lignes brutes (JSON).</w:t>
            </w:r>
          </w:p>
        </w:tc>
      </w:tr>
      <w:tr>
        <w:tc>
          <w:tcPr>
            <w:tcW w:type="dxa" w:w="34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color w:val="7A2E0E"/>
                <w:sz w:val="16"/>
                <w:szCs w:val="16"/>
              </w:rPr>
              <w:t xml:space="preserve">RapportQualite</w:t>
            </w:r>
          </w:p>
        </w:tc>
        <w:tc>
          <w:tcPr>
            <w:tcW w:type="dxa" w:w="623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Rapport de qualité des données (JSON).</w:t>
            </w:r>
          </w:p>
        </w:tc>
      </w:tr>
      <w:tr>
        <w:tc>
          <w:tcPr>
            <w:tcW w:type="dxa" w:w="34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color w:val="7A2E0E"/>
                <w:sz w:val="16"/>
                <w:szCs w:val="16"/>
              </w:rPr>
              <w:t xml:space="preserve">Parametres</w:t>
            </w:r>
          </w:p>
        </w:tc>
        <w:tc>
          <w:tcPr>
            <w:tcW w:type="dxa" w:w="623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Règles du moteur </w:t>
            </w:r>
            <w:r>
              <w:rPr>
                <w:rFonts w:ascii="Consolas" w:cs="Consolas" w:eastAsia="Consolas" w:hAnsi="Consolas"/>
                <w:color w:val="7A2E0E"/>
                <w:sz w:val="16"/>
                <w:szCs w:val="16"/>
              </w:rPr>
              <w:t xml:space="preserve">EngineSettings</w:t>
            </w:r>
            <w:r>
              <w:rPr>
                <w:sz w:val="19"/>
                <w:szCs w:val="19"/>
              </w:rPr>
              <w:t xml:space="preserve"> (JSON).</w:t>
            </w:r>
          </w:p>
        </w:tc>
      </w:tr>
      <w:tr>
        <w:tc>
          <w:tcPr>
            <w:tcW w:type="dxa" w:w="34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color w:val="7A2E0E"/>
                <w:sz w:val="16"/>
                <w:szCs w:val="16"/>
              </w:rPr>
              <w:t xml:space="preserve">FaitPrince</w:t>
            </w:r>
            <w:r>
              <w:rPr>
                <w:sz w:val="19"/>
                <w:szCs w:val="19"/>
              </w:rPr>
              <w:t xml:space="preserve">, </w:t>
            </w:r>
            <w:r>
              <w:rPr>
                <w:rFonts w:ascii="Consolas" w:cs="Consolas" w:eastAsia="Consolas" w:hAnsi="Consolas"/>
                <w:color w:val="7A2E0E"/>
                <w:sz w:val="16"/>
                <w:szCs w:val="16"/>
              </w:rPr>
              <w:t xml:space="preserve">DecisionArbitrage</w:t>
            </w:r>
            <w:r>
              <w:rPr>
                <w:sz w:val="19"/>
                <w:szCs w:val="19"/>
              </w:rPr>
              <w:t xml:space="preserve">, </w:t>
            </w:r>
            <w:r>
              <w:rPr>
                <w:rFonts w:ascii="Consolas" w:cs="Consolas" w:eastAsia="Consolas" w:hAnsi="Consolas"/>
                <w:color w:val="7A2E0E"/>
                <w:sz w:val="16"/>
                <w:szCs w:val="16"/>
              </w:rPr>
              <w:t xml:space="preserve">Recrue</w:t>
            </w:r>
          </w:p>
        </w:tc>
        <w:tc>
          <w:tcPr>
            <w:tcW w:type="dxa" w:w="623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Décisions de la DRH, des commissions, candidats au concours.</w:t>
            </w:r>
          </w:p>
        </w:tc>
      </w:tr>
      <w:tr>
        <w:tc>
          <w:tcPr>
            <w:tcW w:type="dxa" w:w="34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color w:val="7A2E0E"/>
                <w:sz w:val="16"/>
                <w:szCs w:val="16"/>
              </w:rPr>
              <w:t xml:space="preserve">Scenario</w:t>
            </w:r>
          </w:p>
        </w:tc>
        <w:tc>
          <w:tcPr>
            <w:tcW w:type="dxa" w:w="623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Scénario et ses paramètres figés.</w:t>
            </w:r>
          </w:p>
        </w:tc>
      </w:tr>
      <w:tr>
        <w:tc>
          <w:tcPr>
            <w:tcW w:type="dxa" w:w="34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color w:val="7A2E0E"/>
                <w:sz w:val="16"/>
                <w:szCs w:val="16"/>
              </w:rPr>
              <w:t xml:space="preserve">ResultatSimulation</w:t>
            </w:r>
          </w:p>
        </w:tc>
        <w:tc>
          <w:tcPr>
            <w:tcW w:type="dxa" w:w="623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Résultat complet (JSON compressé), empreinte des entrées, horodatage.</w:t>
            </w:r>
          </w:p>
        </w:tc>
      </w:tr>
      <w:tr>
        <w:tc>
          <w:tcPr>
            <w:tcW w:type="dxa" w:w="34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color w:val="7A2E0E"/>
                <w:sz w:val="16"/>
                <w:szCs w:val="16"/>
              </w:rPr>
              <w:t xml:space="preserve">DiagnosticCache</w:t>
            </w:r>
          </w:p>
        </w:tc>
        <w:tc>
          <w:tcPr>
            <w:tcW w:type="dxa" w:w="623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Diagnostic indexé par empreinte (jeu + faits de Prince + paramètres).</w:t>
            </w:r>
          </w:p>
        </w:tc>
      </w:tr>
    </w:tbl>
    <w:p>
      <w:pPr>
        <w:pStyle w:val="Heading2"/>
      </w:pPr>
      <w:r>
        <w:t xml:space="preserve">4.3 Règles de recalcul</w:t>
      </w:r>
    </w:p>
    <w:p>
      <w:pPr>
        <w:spacing w:after="120"/>
      </w:pPr>
      <w:r>
        <w:t xml:space="preserve">Aujourd’hui, ces règles sont un </w:t>
      </w:r>
      <w:r>
        <w:rPr>
          <w:rFonts w:ascii="Consolas" w:cs="Consolas" w:eastAsia="Consolas" w:hAnsi="Consolas"/>
          <w:color w:val="7A2E0E"/>
          <w:sz w:val="19"/>
          <w:szCs w:val="19"/>
        </w:rPr>
        <w:t xml:space="preserve">useEffect</w:t>
      </w:r>
      <w:r>
        <w:t xml:space="preserve"> du hook central (</w:t>
      </w:r>
      <w:r>
        <w:rPr>
          <w:rFonts w:ascii="Consolas" w:cs="Consolas" w:eastAsia="Consolas" w:hAnsi="Consolas"/>
          <w:color w:val="7A2E0E"/>
          <w:sz w:val="19"/>
          <w:szCs w:val="19"/>
        </w:rPr>
        <w:t xml:space="preserve">usePlanningState.ts</w:t>
      </w:r>
      <w:r>
        <w:t xml:space="preserve">, lignes 266 à 293). Elles passent dans les services :</w:t>
      </w:r>
    </w:p>
    <w:p>
      <w:pPr>
        <w:pStyle w:val="ListParagraph"/>
        <w:numPr>
          <w:ilvl w:val="0"/>
          <w:numId w:val="2"/>
        </w:numPr>
        <w:spacing w:after="60"/>
      </w:pPr>
      <w:r>
        <w:t xml:space="preserve">Tout ajout ou annulation d’un fait de Prince, d’un arbitrage ou d’une recrue </w:t>
      </w:r>
      <w:r>
        <w:rPr>
          <w:b/>
          <w:bCs/>
        </w:rPr>
        <w:t xml:space="preserve">recalcule les scénarios existants</w:t>
      </w:r>
      <w:r>
        <w:t xml:space="preserve">.</w:t>
      </w:r>
    </w:p>
    <w:p>
      <w:pPr>
        <w:pStyle w:val="ListParagraph"/>
        <w:numPr>
          <w:ilvl w:val="0"/>
          <w:numId w:val="2"/>
        </w:numPr>
        <w:spacing w:after="60"/>
      </w:pPr>
      <w:r>
        <w:t xml:space="preserve">Un changement de paramètres </w:t>
      </w:r>
      <w:r>
        <w:rPr>
          <w:b/>
          <w:bCs/>
        </w:rPr>
        <w:t xml:space="preserve">invalide le cache du diagnostic</w:t>
      </w:r>
      <w:r>
        <w:t xml:space="preserve"> et marque les scénarios géographiques comme obsolètes (même règle que l’actuel </w:t>
      </w:r>
      <w:r>
        <w:rPr>
          <w:rFonts w:ascii="Consolas" w:cs="Consolas" w:eastAsia="Consolas" w:hAnsi="Consolas"/>
          <w:color w:val="7A2E0E"/>
          <w:sz w:val="19"/>
          <w:szCs w:val="19"/>
        </w:rPr>
        <w:t xml:space="preserve">resultatsObsoletes</w:t>
      </w:r>
      <w:r>
        <w:t xml:space="preserve">).</w:t>
      </w:r>
    </w:p>
    <w:p>
      <w:pPr>
        <w:pStyle w:val="Heading2"/>
      </w:pPr>
      <w:r>
        <w:t xml:space="preserve">4.4 Fidélité du portage</w:t>
      </w:r>
    </w:p>
    <w:p>
      <w:pPr>
        <w:spacing w:after="120"/>
      </w:pPr>
      <w:r>
        <w:t xml:space="preserve">Le Python doit produire </w:t>
      </w:r>
      <w:r>
        <w:rPr>
          <w:b/>
          <w:bCs/>
        </w:rPr>
        <w:t xml:space="preserve">exactement</w:t>
      </w:r>
      <w:r>
        <w:t xml:space="preserve"> les mêmes chiffres que le TypeScript. Les pièges identifiés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tblHeader/>
        </w:trPr>
        <w:tc>
          <w:tcPr>
            <w:tcW w:type="dxa" w:w="4800"/>
            <w:tcBorders>
              <w:top w:val="single" w:color="C8D0DA" w:sz="4"/>
              <w:left w:val="single" w:color="C8D0DA" w:sz="4"/>
              <w:bottom w:val="single" w:color="C8D0DA" w:sz="4"/>
              <w:right w:val="single" w:color="C8D0DA" w:sz="4"/>
            </w:tcBorders>
            <w:shd w:fill="1F3A5F" w:color="auto" w:val="clear"/>
            <w:tcMar>
              <w:top w:type="dxa" w:w="60"/>
              <w:left w:type="dxa" w:w="100"/>
              <w:bottom w:type="dxa" w:w="60"/>
              <w:right w:type="dxa" w:w="100"/>
            </w:tcMar>
          </w:tcPr>
          <w:p>
            <w:r>
              <w:rPr>
                <w:b/>
                <w:bCs/>
                <w:color w:val="FFFFFF"/>
                <w:sz w:val="19"/>
                <w:szCs w:val="19"/>
              </w:rPr>
              <w:t xml:space="preserve">Piège</w:t>
            </w:r>
          </w:p>
        </w:tc>
        <w:tc>
          <w:tcPr>
            <w:tcW w:type="dxa" w:w="4838"/>
            <w:tcBorders>
              <w:top w:val="single" w:color="C8D0DA" w:sz="4"/>
              <w:left w:val="single" w:color="C8D0DA" w:sz="4"/>
              <w:bottom w:val="single" w:color="C8D0DA" w:sz="4"/>
              <w:right w:val="single" w:color="C8D0DA" w:sz="4"/>
            </w:tcBorders>
            <w:shd w:fill="1F3A5F" w:color="auto" w:val="clear"/>
            <w:tcMar>
              <w:top w:type="dxa" w:w="60"/>
              <w:left w:type="dxa" w:w="100"/>
              <w:bottom w:type="dxa" w:w="60"/>
              <w:right w:type="dxa" w:w="100"/>
            </w:tcMar>
          </w:tcPr>
          <w:p>
            <w:r>
              <w:rPr>
                <w:b/>
                <w:bCs/>
                <w:color w:val="FFFFFF"/>
                <w:sz w:val="19"/>
                <w:szCs w:val="19"/>
              </w:rPr>
              <w:t xml:space="preserve">Traitement</w:t>
            </w:r>
          </w:p>
        </w:tc>
      </w:tr>
      <w:tr>
        <w:tc>
          <w:tcPr>
            <w:tcW w:type="dxa" w:w="48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color w:val="7A2E0E"/>
                <w:sz w:val="16"/>
                <w:szCs w:val="16"/>
              </w:rPr>
              <w:t xml:space="preserve">Math.round</w:t>
            </w:r>
            <w:r>
              <w:rPr>
                <w:sz w:val="19"/>
                <w:szCs w:val="19"/>
              </w:rPr>
              <w:t xml:space="preserve"> arrondit les demis vers le haut ; </w:t>
            </w:r>
            <w:r>
              <w:rPr>
                <w:rFonts w:ascii="Consolas" w:cs="Consolas" w:eastAsia="Consolas" w:hAnsi="Consolas"/>
                <w:color w:val="7A2E0E"/>
                <w:sz w:val="16"/>
                <w:szCs w:val="16"/>
              </w:rPr>
              <w:t xml:space="preserve">round()</w:t>
            </w:r>
            <w:r>
              <w:rPr>
                <w:sz w:val="19"/>
                <w:szCs w:val="19"/>
              </w:rPr>
              <w:t xml:space="preserve"> de Python vers le nombre pair.</w:t>
            </w:r>
          </w:p>
        </w:tc>
        <w:tc>
          <w:tcPr>
            <w:tcW w:type="dxa" w:w="483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Fonction </w:t>
            </w:r>
            <w:r>
              <w:rPr>
                <w:rFonts w:ascii="Consolas" w:cs="Consolas" w:eastAsia="Consolas" w:hAnsi="Consolas"/>
                <w:color w:val="7A2E0E"/>
                <w:sz w:val="16"/>
                <w:szCs w:val="16"/>
              </w:rPr>
              <w:t xml:space="preserve">arrondi_js()</w:t>
            </w:r>
            <w:r>
              <w:rPr>
                <w:sz w:val="19"/>
                <w:szCs w:val="19"/>
              </w:rPr>
              <w:t xml:space="preserve"> utilisée partout à la place de </w:t>
            </w:r>
            <w:r>
              <w:rPr>
                <w:rFonts w:ascii="Consolas" w:cs="Consolas" w:eastAsia="Consolas" w:hAnsi="Consolas"/>
                <w:color w:val="7A2E0E"/>
                <w:sz w:val="16"/>
                <w:szCs w:val="16"/>
              </w:rPr>
              <w:t xml:space="preserve">round()</w:t>
            </w:r>
            <w:r>
              <w:rPr>
                <w:sz w:val="19"/>
                <w:szCs w:val="19"/>
              </w:rPr>
              <w:t xml:space="preserve">.</w:t>
            </w:r>
          </w:p>
        </w:tc>
      </w:tr>
      <w:tr>
        <w:tc>
          <w:tcPr>
            <w:tcW w:type="dxa" w:w="48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Tri alphabétique français (</w:t>
            </w:r>
            <w:r>
              <w:rPr>
                <w:rFonts w:ascii="Consolas" w:cs="Consolas" w:eastAsia="Consolas" w:hAnsi="Consolas"/>
                <w:color w:val="7A2E0E"/>
                <w:sz w:val="16"/>
                <w:szCs w:val="16"/>
              </w:rPr>
              <w:t xml:space="preserve">localeCompare('fr')</w:t>
            </w:r>
            <w:r>
              <w:rPr>
                <w:sz w:val="19"/>
                <w:szCs w:val="19"/>
              </w:rPr>
              <w:t xml:space="preserve">).</w:t>
            </w:r>
          </w:p>
        </w:tc>
        <w:tc>
          <w:tcPr>
            <w:tcW w:type="dxa" w:w="483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Clé de tri française dédiée, validée par les tests de parité.</w:t>
            </w:r>
          </w:p>
        </w:tc>
      </w:tr>
      <w:tr>
        <w:tc>
          <w:tcPr>
            <w:tcW w:type="dxa" w:w="48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Générateur pseudo-aléatoire à graine du jeu de démonstration.</w:t>
            </w:r>
          </w:p>
        </w:tc>
        <w:tc>
          <w:tcPr>
            <w:tcW w:type="dxa" w:w="483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Reproduit en arithmétique 32 bits (équivalent de </w:t>
            </w:r>
            <w:r>
              <w:rPr>
                <w:rFonts w:ascii="Consolas" w:cs="Consolas" w:eastAsia="Consolas" w:hAnsi="Consolas"/>
                <w:color w:val="7A2E0E"/>
                <w:sz w:val="16"/>
                <w:szCs w:val="16"/>
              </w:rPr>
              <w:t xml:space="preserve">Math.imul</w:t>
            </w:r>
            <w:r>
              <w:rPr>
                <w:sz w:val="19"/>
                <w:szCs w:val="19"/>
              </w:rPr>
              <w:t xml:space="preserve">).</w:t>
            </w:r>
          </w:p>
        </w:tc>
      </w:tr>
      <w:tr>
        <w:tc>
          <w:tcPr>
            <w:tcW w:type="dxa" w:w="48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Dates courantes (</w:t>
            </w:r>
            <w:r>
              <w:rPr>
                <w:rFonts w:ascii="Consolas" w:cs="Consolas" w:eastAsia="Consolas" w:hAnsi="Consolas"/>
                <w:color w:val="7A2E0E"/>
                <w:sz w:val="16"/>
                <w:szCs w:val="16"/>
              </w:rPr>
              <w:t xml:space="preserve">new Date()</w:t>
            </w:r>
            <w:r>
              <w:rPr>
                <w:sz w:val="19"/>
                <w:szCs w:val="19"/>
              </w:rPr>
              <w:t xml:space="preserve">, </w:t>
            </w:r>
            <w:r>
              <w:rPr>
                <w:rFonts w:ascii="Consolas" w:cs="Consolas" w:eastAsia="Consolas" w:hAnsi="Consolas"/>
                <w:color w:val="7A2E0E"/>
                <w:sz w:val="16"/>
                <w:szCs w:val="16"/>
              </w:rPr>
              <w:t xml:space="preserve">Date.now()</w:t>
            </w:r>
            <w:r>
              <w:rPr>
                <w:sz w:val="19"/>
                <w:szCs w:val="19"/>
              </w:rPr>
              <w:t xml:space="preserve">) et compteurs d’identifiants globaux.</w:t>
            </w:r>
          </w:p>
        </w:tc>
        <w:tc>
          <w:tcPr>
            <w:tcW w:type="dxa" w:w="483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Horloge injectée ; identifiants UUID ou issus de la base.</w:t>
            </w:r>
          </w:p>
        </w:tc>
      </w:tr>
      <w:tr>
        <w:tc>
          <w:tcPr>
            <w:tcW w:type="dxa" w:w="48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Dates Excel (numéros de série).</w:t>
            </w:r>
          </w:p>
        </w:tc>
        <w:tc>
          <w:tcPr>
            <w:tcW w:type="dxa" w:w="483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Même conversion que </w:t>
            </w:r>
            <w:r>
              <w:rPr>
                <w:rFonts w:ascii="Consolas" w:cs="Consolas" w:eastAsia="Consolas" w:hAnsi="Consolas"/>
                <w:color w:val="7A2E0E"/>
                <w:sz w:val="16"/>
                <w:szCs w:val="16"/>
              </w:rPr>
              <w:t xml:space="preserve">parseDateValue</w:t>
            </w:r>
            <w:r>
              <w:rPr>
                <w:sz w:val="19"/>
                <w:szCs w:val="19"/>
              </w:rPr>
              <w:t xml:space="preserve"> (</w:t>
            </w:r>
            <w:r>
              <w:rPr>
                <w:rFonts w:ascii="Consolas" w:cs="Consolas" w:eastAsia="Consolas" w:hAnsi="Consolas"/>
                <w:color w:val="7A2E0E"/>
                <w:sz w:val="16"/>
                <w:szCs w:val="16"/>
              </w:rPr>
              <w:t xml:space="preserve">lib/data/normalize.ts</w:t>
            </w:r>
            <w:r>
              <w:rPr>
                <w:sz w:val="19"/>
                <w:szCs w:val="19"/>
              </w:rPr>
              <w:t xml:space="preserve">).</w:t>
            </w:r>
          </w:p>
        </w:tc>
      </w:tr>
    </w:tbl>
    <w:p>
      <w:pPr>
        <w:pStyle w:val="Heading1"/>
        <w:pageBreakBefore/>
      </w:pPr>
      <w:r>
        <w:t xml:space="preserve">5. Routes de l’API</w:t>
      </w:r>
    </w:p>
    <w:p>
      <w:pPr>
        <w:spacing w:after="120"/>
      </w:pPr>
      <w:r>
        <w:t xml:space="preserve">Toutes les routes sont sous </w:t>
      </w:r>
      <w:r>
        <w:rPr>
          <w:rFonts w:ascii="Consolas" w:cs="Consolas" w:eastAsia="Consolas" w:hAnsi="Consolas"/>
          <w:color w:val="7A2E0E"/>
          <w:sz w:val="19"/>
          <w:szCs w:val="19"/>
        </w:rPr>
        <w:t xml:space="preserve">/api/v1/</w:t>
      </w:r>
      <w:r>
        <w:t xml:space="preserve">. Sauf mention contraire, elles sont rattachées à un jeu de données : </w:t>
      </w:r>
      <w:r>
        <w:rPr>
          <w:rFonts w:ascii="Consolas" w:cs="Consolas" w:eastAsia="Consolas" w:hAnsi="Consolas"/>
          <w:color w:val="7A2E0E"/>
          <w:sz w:val="19"/>
          <w:szCs w:val="19"/>
        </w:rPr>
        <w:t xml:space="preserve">jeux/{jeu}/…</w:t>
      </w:r>
      <w:r>
        <w:t xml:space="preserve">. Pagination, tri et filtres passent en paramètres de requête. Un refus métier renvoie le code </w:t>
      </w:r>
      <w:r>
        <w:rPr>
          <w:b/>
          <w:bCs/>
        </w:rPr>
        <w:t xml:space="preserve">422</w:t>
      </w:r>
      <w:r>
        <w:t xml:space="preserve"> avec son motif.</w:t>
      </w:r>
    </w:p>
    <w:p>
      <w:pPr>
        <w:pStyle w:val="Heading2"/>
      </w:pPr>
      <w:r>
        <w:t xml:space="preserve">5.1 Système et paramétrage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3700"/>
        <w:gridCol w:w="4688"/>
      </w:tblGrid>
      <w:tr>
        <w:trPr>
          <w:tblHeader/>
        </w:trPr>
        <w:tc>
          <w:tcPr>
            <w:tcW w:type="dxa" w:w="1250"/>
            <w:tcBorders>
              <w:top w:val="single" w:color="C8D0DA" w:sz="4"/>
              <w:left w:val="single" w:color="C8D0DA" w:sz="4"/>
              <w:bottom w:val="single" w:color="C8D0DA" w:sz="4"/>
              <w:right w:val="single" w:color="C8D0DA" w:sz="4"/>
            </w:tcBorders>
            <w:shd w:fill="1F3A5F" w:color="auto" w:val="clear"/>
            <w:tcMar>
              <w:top w:type="dxa" w:w="60"/>
              <w:left w:type="dxa" w:w="100"/>
              <w:bottom w:type="dxa" w:w="60"/>
              <w:right w:type="dxa" w:w="100"/>
            </w:tcMar>
          </w:tcPr>
          <w:p>
            <w:r>
              <w:rPr>
                <w:b/>
                <w:bCs/>
                <w:color w:val="FFFFFF"/>
                <w:sz w:val="19"/>
                <w:szCs w:val="19"/>
              </w:rPr>
              <w:t xml:space="preserve">Méthode</w:t>
            </w:r>
          </w:p>
        </w:tc>
        <w:tc>
          <w:tcPr>
            <w:tcW w:type="dxa" w:w="3700"/>
            <w:tcBorders>
              <w:top w:val="single" w:color="C8D0DA" w:sz="4"/>
              <w:left w:val="single" w:color="C8D0DA" w:sz="4"/>
              <w:bottom w:val="single" w:color="C8D0DA" w:sz="4"/>
              <w:right w:val="single" w:color="C8D0DA" w:sz="4"/>
            </w:tcBorders>
            <w:shd w:fill="1F3A5F" w:color="auto" w:val="clear"/>
            <w:tcMar>
              <w:top w:type="dxa" w:w="60"/>
              <w:left w:type="dxa" w:w="100"/>
              <w:bottom w:type="dxa" w:w="60"/>
              <w:right w:type="dxa" w:w="100"/>
            </w:tcMar>
          </w:tcPr>
          <w:p>
            <w:r>
              <w:rPr>
                <w:b/>
                <w:bCs/>
                <w:color w:val="FFFFFF"/>
                <w:sz w:val="19"/>
                <w:szCs w:val="19"/>
              </w:rPr>
              <w:t xml:space="preserve">Route</w:t>
            </w:r>
          </w:p>
        </w:tc>
        <w:tc>
          <w:tcPr>
            <w:tcW w:type="dxa" w:w="4688"/>
            <w:tcBorders>
              <w:top w:val="single" w:color="C8D0DA" w:sz="4"/>
              <w:left w:val="single" w:color="C8D0DA" w:sz="4"/>
              <w:bottom w:val="single" w:color="C8D0DA" w:sz="4"/>
              <w:right w:val="single" w:color="C8D0DA" w:sz="4"/>
            </w:tcBorders>
            <w:shd w:fill="1F3A5F" w:color="auto" w:val="clear"/>
            <w:tcMar>
              <w:top w:type="dxa" w:w="60"/>
              <w:left w:type="dxa" w:w="100"/>
              <w:bottom w:type="dxa" w:w="60"/>
              <w:right w:type="dxa" w:w="100"/>
            </w:tcMar>
          </w:tcPr>
          <w:p>
            <w:r>
              <w:rPr>
                <w:b/>
                <w:bCs/>
                <w:color w:val="FFFFFF"/>
                <w:sz w:val="19"/>
                <w:szCs w:val="19"/>
              </w:rPr>
              <w:t xml:space="preserve">Cas d’usage (fonction actuelle)</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/sante/</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Vérification du démarrage par Electron.</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/parametres/defaut/</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color w:val="7A2E0E"/>
                <w:sz w:val="16"/>
                <w:szCs w:val="16"/>
              </w:rPr>
              <w:t xml:space="preserve">DEFAULT_SETTINGS</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/scenarios/presets/</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color w:val="7A2E0E"/>
                <w:sz w:val="16"/>
                <w:szCs w:val="16"/>
              </w:rPr>
              <w:t xml:space="preserve">SCENARIO_PRESETS</w:t>
            </w:r>
            <w:r>
              <w:rPr>
                <w:sz w:val="19"/>
                <w:szCs w:val="19"/>
              </w:rPr>
              <w:t xml:space="preserve">, </w:t>
            </w:r>
            <w:r>
              <w:rPr>
                <w:rFonts w:ascii="Consolas" w:cs="Consolas" w:eastAsia="Consolas" w:hAnsi="Consolas"/>
                <w:color w:val="7A2E0E"/>
                <w:sz w:val="16"/>
                <w:szCs w:val="16"/>
              </w:rPr>
              <w:t xml:space="preserve">SCENARIOS_GEOGRAPHIQUES</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 PUT PATCH</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jeux/{jeu}/parametres/</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color w:val="7A2E0E"/>
                <w:sz w:val="16"/>
                <w:szCs w:val="16"/>
              </w:rPr>
              <w:t xml:space="preserve">mergeSettings</w:t>
            </w:r>
            <w:r>
              <w:rPr>
                <w:sz w:val="19"/>
                <w:szCs w:val="19"/>
              </w:rPr>
              <w:t xml:space="preserve"> ; invalide le diagnostic.</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POST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jeux/{jeu}/parametres/import/</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Import des règles en JSON (page Référentiel).</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jeux/{jeu}/situations-familiales/</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color w:val="7A2E0E"/>
                <w:sz w:val="16"/>
                <w:szCs w:val="16"/>
              </w:rPr>
              <w:t xml:space="preserve">inventaireSituations</w:t>
            </w:r>
            <w:r>
              <w:rPr>
                <w:sz w:val="19"/>
                <w:szCs w:val="19"/>
              </w:rPr>
              <w:t xml:space="preserve"> (page Moteur).</w:t>
            </w:r>
          </w:p>
        </w:tc>
      </w:tr>
    </w:tbl>
    <w:p>
      <w:pPr>
        <w:pStyle w:val="Heading2"/>
      </w:pPr>
      <w:r>
        <w:t xml:space="preserve">5.2 Données : import et jeux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3700"/>
        <w:gridCol w:w="4688"/>
      </w:tblGrid>
      <w:tr>
        <w:trPr>
          <w:tblHeader/>
        </w:trPr>
        <w:tc>
          <w:tcPr>
            <w:tcW w:type="dxa" w:w="1250"/>
            <w:tcBorders>
              <w:top w:val="single" w:color="C8D0DA" w:sz="4"/>
              <w:left w:val="single" w:color="C8D0DA" w:sz="4"/>
              <w:bottom w:val="single" w:color="C8D0DA" w:sz="4"/>
              <w:right w:val="single" w:color="C8D0DA" w:sz="4"/>
            </w:tcBorders>
            <w:shd w:fill="1F3A5F" w:color="auto" w:val="clear"/>
            <w:tcMar>
              <w:top w:type="dxa" w:w="60"/>
              <w:left w:type="dxa" w:w="100"/>
              <w:bottom w:type="dxa" w:w="60"/>
              <w:right w:type="dxa" w:w="100"/>
            </w:tcMar>
          </w:tcPr>
          <w:p>
            <w:r>
              <w:rPr>
                <w:b/>
                <w:bCs/>
                <w:color w:val="FFFFFF"/>
                <w:sz w:val="19"/>
                <w:szCs w:val="19"/>
              </w:rPr>
              <w:t xml:space="preserve">Méthode</w:t>
            </w:r>
          </w:p>
        </w:tc>
        <w:tc>
          <w:tcPr>
            <w:tcW w:type="dxa" w:w="3700"/>
            <w:tcBorders>
              <w:top w:val="single" w:color="C8D0DA" w:sz="4"/>
              <w:left w:val="single" w:color="C8D0DA" w:sz="4"/>
              <w:bottom w:val="single" w:color="C8D0DA" w:sz="4"/>
              <w:right w:val="single" w:color="C8D0DA" w:sz="4"/>
            </w:tcBorders>
            <w:shd w:fill="1F3A5F" w:color="auto" w:val="clear"/>
            <w:tcMar>
              <w:top w:type="dxa" w:w="60"/>
              <w:left w:type="dxa" w:w="100"/>
              <w:bottom w:type="dxa" w:w="60"/>
              <w:right w:type="dxa" w:w="100"/>
            </w:tcMar>
          </w:tcPr>
          <w:p>
            <w:r>
              <w:rPr>
                <w:b/>
                <w:bCs/>
                <w:color w:val="FFFFFF"/>
                <w:sz w:val="19"/>
                <w:szCs w:val="19"/>
              </w:rPr>
              <w:t xml:space="preserve">Route</w:t>
            </w:r>
          </w:p>
        </w:tc>
        <w:tc>
          <w:tcPr>
            <w:tcW w:type="dxa" w:w="4688"/>
            <w:tcBorders>
              <w:top w:val="single" w:color="C8D0DA" w:sz="4"/>
              <w:left w:val="single" w:color="C8D0DA" w:sz="4"/>
              <w:bottom w:val="single" w:color="C8D0DA" w:sz="4"/>
              <w:right w:val="single" w:color="C8D0DA" w:sz="4"/>
            </w:tcBorders>
            <w:shd w:fill="1F3A5F" w:color="auto" w:val="clear"/>
            <w:tcMar>
              <w:top w:type="dxa" w:w="60"/>
              <w:left w:type="dxa" w:w="100"/>
              <w:bottom w:type="dxa" w:w="60"/>
              <w:right w:type="dxa" w:w="100"/>
            </w:tcMar>
          </w:tcPr>
          <w:p>
            <w:r>
              <w:rPr>
                <w:b/>
                <w:bCs/>
                <w:color w:val="FFFFFF"/>
                <w:sz w:val="19"/>
                <w:szCs w:val="19"/>
              </w:rPr>
              <w:t xml:space="preserve">Cas d’usage (fonction actuelle)</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POST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/fichiers/</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Envoi d’un classeur (</w:t>
            </w:r>
            <w:r>
              <w:rPr>
                <w:rFonts w:ascii="Consolas" w:cs="Consolas" w:eastAsia="Consolas" w:hAnsi="Consolas"/>
                <w:color w:val="7A2E0E"/>
                <w:sz w:val="16"/>
                <w:szCs w:val="16"/>
              </w:rPr>
              <w:t xml:space="preserve">type</w:t>
            </w:r>
            <w:r>
              <w:rPr>
                <w:sz w:val="19"/>
                <w:szCs w:val="19"/>
              </w:rPr>
              <w:t xml:space="preserve">, </w:t>
            </w:r>
            <w:r>
              <w:rPr>
                <w:rFonts w:ascii="Consolas" w:cs="Consolas" w:eastAsia="Consolas" w:hAnsi="Consolas"/>
                <w:color w:val="7A2E0E"/>
                <w:sz w:val="16"/>
                <w:szCs w:val="16"/>
              </w:rPr>
              <w:t xml:space="preserve">fichier</w:t>
            </w:r>
            <w:r>
              <w:rPr>
                <w:sz w:val="19"/>
                <w:szCs w:val="19"/>
              </w:rPr>
              <w:t xml:space="preserve">, </w:t>
            </w:r>
            <w:r>
              <w:rPr>
                <w:rFonts w:ascii="Consolas" w:cs="Consolas" w:eastAsia="Consolas" w:hAnsi="Consolas"/>
                <w:color w:val="7A2E0E"/>
                <w:sz w:val="16"/>
                <w:szCs w:val="16"/>
              </w:rPr>
              <w:t xml:space="preserve">feuille</w:t>
            </w:r>
            <w:r>
              <w:rPr>
                <w:sz w:val="19"/>
                <w:szCs w:val="19"/>
              </w:rPr>
              <w:t xml:space="preserve">) : </w:t>
            </w:r>
            <w:r>
              <w:rPr>
                <w:rFonts w:ascii="Consolas" w:cs="Consolas" w:eastAsia="Consolas" w:hAnsi="Consolas"/>
                <w:color w:val="7A2E0E"/>
                <w:sz w:val="16"/>
                <w:szCs w:val="16"/>
              </w:rPr>
              <w:t xml:space="preserve">lireClasseur</w:t>
            </w:r>
            <w:r>
              <w:rPr>
                <w:sz w:val="19"/>
                <w:szCs w:val="19"/>
              </w:rPr>
              <w:t xml:space="preserve"> + </w:t>
            </w:r>
            <w:r>
              <w:rPr>
                <w:rFonts w:ascii="Consolas" w:cs="Consolas" w:eastAsia="Consolas" w:hAnsi="Consolas"/>
                <w:color w:val="7A2E0E"/>
                <w:sz w:val="16"/>
                <w:szCs w:val="16"/>
              </w:rPr>
              <w:t xml:space="preserve">detectColumns</w:t>
            </w:r>
            <w:r>
              <w:rPr>
                <w:sz w:val="19"/>
                <w:szCs w:val="19"/>
              </w:rPr>
              <w:t xml:space="preserve"> → feuilles, en-têtes, aperçu, colonnes à confirmer.</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PATCH</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/fichiers/{id}/correspondances/</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color w:val="7A2E0E"/>
                <w:sz w:val="16"/>
                <w:szCs w:val="16"/>
              </w:rPr>
              <w:t xml:space="preserve">applyManualMapping</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POST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/jeux/</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color w:val="7A2E0E"/>
                <w:sz w:val="16"/>
                <w:szCs w:val="16"/>
              </w:rPr>
              <w:t xml:space="preserve">construireDataset</w:t>
            </w:r>
            <w:r>
              <w:rPr>
                <w:sz w:val="19"/>
                <w:szCs w:val="19"/>
              </w:rPr>
              <w:t xml:space="preserve"> → jeu, rapport qualité, puis calcul des 3 scénarios de base.</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POST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/jeux/demonstration/</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color w:val="7A2E0E"/>
                <w:sz w:val="16"/>
                <w:szCs w:val="16"/>
              </w:rPr>
              <w:t xml:space="preserve">construireJeuDemonstration</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/jeux/</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Liste des jeux.</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 DELETE</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/jeux/{jeu}/</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Détail ; « Effacer les données ».</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jeux/{jeu}/qualite/</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Rapport de qualité.</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jeux/{jeu}/etablissements/</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Liste filtrée et paginée.</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jeux/{jeu}/etablissements/{id}/</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Fiche école avec diagnostic détaillé.</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jeux/{jeu}/enseignants/</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Liste filtrée et paginée.</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jeux/{jeu}/enseignants/{matricule}/</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Barème détaillé, éligibilité, raison de non-mobilité (logique aujourd’hui dans la page Enseignants).</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jeux/{jeu}/recherche/enseignants/?q=</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color w:val="7A2E0E"/>
                <w:sz w:val="16"/>
                <w:szCs w:val="16"/>
              </w:rPr>
              <w:t xml:space="preserve">rapprocherSaisie</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jeux/{jeu}/recherche/etablissements/?q=</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color w:val="7A2E0E"/>
                <w:sz w:val="16"/>
                <w:szCs w:val="16"/>
              </w:rPr>
              <w:t xml:space="preserve">rapprocherSaisie</w:t>
            </w:r>
          </w:p>
        </w:tc>
      </w:tr>
    </w:tbl>
    <w:p>
      <w:pPr>
        <w:pStyle w:val="Heading2"/>
      </w:pPr>
      <w:r>
        <w:t xml:space="preserve">5.3 Diagnostic (Moteur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3700"/>
        <w:gridCol w:w="4688"/>
      </w:tblGrid>
      <w:tr>
        <w:trPr>
          <w:tblHeader/>
        </w:trPr>
        <w:tc>
          <w:tcPr>
            <w:tcW w:type="dxa" w:w="1250"/>
            <w:tcBorders>
              <w:top w:val="single" w:color="C8D0DA" w:sz="4"/>
              <w:left w:val="single" w:color="C8D0DA" w:sz="4"/>
              <w:bottom w:val="single" w:color="C8D0DA" w:sz="4"/>
              <w:right w:val="single" w:color="C8D0DA" w:sz="4"/>
            </w:tcBorders>
            <w:shd w:fill="1F3A5F" w:color="auto" w:val="clear"/>
            <w:tcMar>
              <w:top w:type="dxa" w:w="60"/>
              <w:left w:type="dxa" w:w="100"/>
              <w:bottom w:type="dxa" w:w="60"/>
              <w:right w:type="dxa" w:w="100"/>
            </w:tcMar>
          </w:tcPr>
          <w:p>
            <w:r>
              <w:rPr>
                <w:b/>
                <w:bCs/>
                <w:color w:val="FFFFFF"/>
                <w:sz w:val="19"/>
                <w:szCs w:val="19"/>
              </w:rPr>
              <w:t xml:space="preserve">Méthode</w:t>
            </w:r>
          </w:p>
        </w:tc>
        <w:tc>
          <w:tcPr>
            <w:tcW w:type="dxa" w:w="3700"/>
            <w:tcBorders>
              <w:top w:val="single" w:color="C8D0DA" w:sz="4"/>
              <w:left w:val="single" w:color="C8D0DA" w:sz="4"/>
              <w:bottom w:val="single" w:color="C8D0DA" w:sz="4"/>
              <w:right w:val="single" w:color="C8D0DA" w:sz="4"/>
            </w:tcBorders>
            <w:shd w:fill="1F3A5F" w:color="auto" w:val="clear"/>
            <w:tcMar>
              <w:top w:type="dxa" w:w="60"/>
              <w:left w:type="dxa" w:w="100"/>
              <w:bottom w:type="dxa" w:w="60"/>
              <w:right w:type="dxa" w:w="100"/>
            </w:tcMar>
          </w:tcPr>
          <w:p>
            <w:r>
              <w:rPr>
                <w:b/>
                <w:bCs/>
                <w:color w:val="FFFFFF"/>
                <w:sz w:val="19"/>
                <w:szCs w:val="19"/>
              </w:rPr>
              <w:t xml:space="preserve">Route</w:t>
            </w:r>
          </w:p>
        </w:tc>
        <w:tc>
          <w:tcPr>
            <w:tcW w:type="dxa" w:w="4688"/>
            <w:tcBorders>
              <w:top w:val="single" w:color="C8D0DA" w:sz="4"/>
              <w:left w:val="single" w:color="C8D0DA" w:sz="4"/>
              <w:bottom w:val="single" w:color="C8D0DA" w:sz="4"/>
              <w:right w:val="single" w:color="C8D0DA" w:sz="4"/>
            </w:tcBorders>
            <w:shd w:fill="1F3A5F" w:color="auto" w:val="clear"/>
            <w:tcMar>
              <w:top w:type="dxa" w:w="60"/>
              <w:left w:type="dxa" w:w="100"/>
              <w:bottom w:type="dxa" w:w="60"/>
              <w:right w:type="dxa" w:w="100"/>
            </w:tcMar>
          </w:tcPr>
          <w:p>
            <w:r>
              <w:rPr>
                <w:b/>
                <w:bCs/>
                <w:color w:val="FFFFFF"/>
                <w:sz w:val="19"/>
                <w:szCs w:val="19"/>
              </w:rPr>
              <w:t xml:space="preserve">Cas d’usage (fonction actuelle)</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jeux/{jeu}/diagnostic/</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color w:val="7A2E0E"/>
                <w:sz w:val="16"/>
                <w:szCs w:val="16"/>
              </w:rPr>
              <w:t xml:space="preserve">runDiagnostic</w:t>
            </w:r>
            <w:r>
              <w:rPr>
                <w:sz w:val="19"/>
                <w:szCs w:val="19"/>
              </w:rPr>
              <w:t xml:space="preserve"> + </w:t>
            </w:r>
            <w:r>
              <w:rPr>
                <w:rFonts w:ascii="Consolas" w:cs="Consolas" w:eastAsia="Consolas" w:hAnsi="Consolas"/>
                <w:color w:val="7A2E0E"/>
                <w:sz w:val="16"/>
                <w:szCs w:val="16"/>
              </w:rPr>
              <w:t xml:space="preserve">appliquerFiltres</w:t>
            </w:r>
            <w:r>
              <w:rPr>
                <w:sz w:val="19"/>
                <w:szCs w:val="19"/>
              </w:rPr>
              <w:t xml:space="preserve"> → totaux et écoles. Filtres : région, département, commune, zone, type… ; option </w:t>
            </w:r>
            <w:r>
              <w:rPr>
                <w:rFonts w:ascii="Consolas" w:cs="Consolas" w:eastAsia="Consolas" w:hAnsi="Consolas"/>
                <w:color w:val="7A2E0E"/>
                <w:sz w:val="16"/>
                <w:szCs w:val="16"/>
              </w:rPr>
              <w:t xml:space="preserve">sansPrince</w:t>
            </w:r>
            <w:r>
              <w:rPr>
                <w:sz w:val="19"/>
                <w:szCs w:val="19"/>
              </w:rPr>
              <w:t xml:space="preserve">.</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jeux/{jeu}/territoires/</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color w:val="7A2E0E"/>
                <w:sz w:val="16"/>
                <w:szCs w:val="16"/>
              </w:rPr>
              <w:t xml:space="preserve">construireArbreTerritorial</w:t>
            </w:r>
            <w:r>
              <w:rPr>
                <w:sz w:val="19"/>
                <w:szCs w:val="19"/>
              </w:rPr>
              <w:t xml:space="preserve">, </w:t>
            </w:r>
            <w:r>
              <w:rPr>
                <w:rFonts w:ascii="Consolas" w:cs="Consolas" w:eastAsia="Consolas" w:hAnsi="Consolas"/>
                <w:color w:val="7A2E0E"/>
                <w:sz w:val="16"/>
                <w:szCs w:val="16"/>
              </w:rPr>
              <w:t xml:space="preserve">trouverNoeud</w:t>
            </w:r>
            <w:r>
              <w:rPr>
                <w:sz w:val="19"/>
                <w:szCs w:val="19"/>
              </w:rPr>
              <w:t xml:space="preserve"> → nœud courant, enfants, fil d’Ariane, niveau.</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jeux/{jeu}/territoires/options/</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Options des menus de filtres.</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jeux/{jeu}/priorites/</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color w:val="7A2E0E"/>
                <w:sz w:val="16"/>
                <w:szCs w:val="16"/>
              </w:rPr>
              <w:t xml:space="preserve">trierParPriorite</w:t>
            </w:r>
            <w:r>
              <w:rPr>
                <w:sz w:val="19"/>
                <w:szCs w:val="19"/>
              </w:rPr>
              <w:t xml:space="preserve">, </w:t>
            </w:r>
            <w:r>
              <w:rPr>
                <w:rFonts w:ascii="Consolas" w:cs="Consolas" w:eastAsia="Consolas" w:hAnsi="Consolas"/>
                <w:color w:val="7A2E0E"/>
                <w:sz w:val="16"/>
                <w:szCs w:val="16"/>
              </w:rPr>
              <w:t xml:space="preserve">raisonsPriorite</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jeux/{jeu}/synthese/</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color w:val="7A2E0E"/>
                <w:sz w:val="16"/>
                <w:szCs w:val="16"/>
              </w:rPr>
              <w:t xml:space="preserve">syntheseTerritoriale</w:t>
            </w:r>
            <w:r>
              <w:rPr>
                <w:sz w:val="19"/>
                <w:szCs w:val="19"/>
              </w:rPr>
              <w:t xml:space="preserve">, </w:t>
            </w:r>
            <w:r>
              <w:rPr>
                <w:rFonts w:ascii="Consolas" w:cs="Consolas" w:eastAsia="Consolas" w:hAnsi="Consolas"/>
                <w:color w:val="7A2E0E"/>
                <w:sz w:val="16"/>
                <w:szCs w:val="16"/>
              </w:rPr>
              <w:t xml:space="preserve">syntheseTableauDeBord</w:t>
            </w:r>
            <w:r>
              <w:rPr>
                <w:sz w:val="19"/>
                <w:szCs w:val="19"/>
              </w:rPr>
              <w:t xml:space="preserve">, </w:t>
            </w:r>
            <w:r>
              <w:rPr>
                <w:rFonts w:ascii="Consolas" w:cs="Consolas" w:eastAsia="Consolas" w:hAnsi="Consolas"/>
                <w:color w:val="7A2E0E"/>
                <w:sz w:val="16"/>
                <w:szCs w:val="16"/>
              </w:rPr>
              <w:t xml:space="preserve">pointsAttention</w:t>
            </w:r>
            <w:r>
              <w:rPr>
                <w:sz w:val="19"/>
                <w:szCs w:val="19"/>
              </w:rPr>
              <w:t xml:space="preserve">, </w:t>
            </w:r>
            <w:r>
              <w:rPr>
                <w:rFonts w:ascii="Consolas" w:cs="Consolas" w:eastAsia="Consolas" w:hAnsi="Consolas"/>
                <w:color w:val="7A2E0E"/>
                <w:sz w:val="16"/>
                <w:szCs w:val="16"/>
              </w:rPr>
              <w:t xml:space="preserve">diagnosticTerritorial</w:t>
            </w:r>
            <w:r>
              <w:rPr>
                <w:sz w:val="19"/>
                <w:szCs w:val="19"/>
              </w:rPr>
              <w:t xml:space="preserve">, regroupements par zone et région du tableau de bord.</w:t>
            </w:r>
          </w:p>
        </w:tc>
      </w:tr>
    </w:tbl>
    <w:p>
      <w:pPr>
        <w:pStyle w:val="Heading2"/>
      </w:pPr>
      <w:r>
        <w:t xml:space="preserve">5.4 Fait du Prince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3700"/>
        <w:gridCol w:w="4688"/>
      </w:tblGrid>
      <w:tr>
        <w:trPr>
          <w:tblHeader/>
        </w:trPr>
        <w:tc>
          <w:tcPr>
            <w:tcW w:type="dxa" w:w="1250"/>
            <w:tcBorders>
              <w:top w:val="single" w:color="C8D0DA" w:sz="4"/>
              <w:left w:val="single" w:color="C8D0DA" w:sz="4"/>
              <w:bottom w:val="single" w:color="C8D0DA" w:sz="4"/>
              <w:right w:val="single" w:color="C8D0DA" w:sz="4"/>
            </w:tcBorders>
            <w:shd w:fill="1F3A5F" w:color="auto" w:val="clear"/>
            <w:tcMar>
              <w:top w:type="dxa" w:w="60"/>
              <w:left w:type="dxa" w:w="100"/>
              <w:bottom w:type="dxa" w:w="60"/>
              <w:right w:type="dxa" w:w="100"/>
            </w:tcMar>
          </w:tcPr>
          <w:p>
            <w:r>
              <w:rPr>
                <w:b/>
                <w:bCs/>
                <w:color w:val="FFFFFF"/>
                <w:sz w:val="19"/>
                <w:szCs w:val="19"/>
              </w:rPr>
              <w:t xml:space="preserve">Méthode</w:t>
            </w:r>
          </w:p>
        </w:tc>
        <w:tc>
          <w:tcPr>
            <w:tcW w:type="dxa" w:w="3700"/>
            <w:tcBorders>
              <w:top w:val="single" w:color="C8D0DA" w:sz="4"/>
              <w:left w:val="single" w:color="C8D0DA" w:sz="4"/>
              <w:bottom w:val="single" w:color="C8D0DA" w:sz="4"/>
              <w:right w:val="single" w:color="C8D0DA" w:sz="4"/>
            </w:tcBorders>
            <w:shd w:fill="1F3A5F" w:color="auto" w:val="clear"/>
            <w:tcMar>
              <w:top w:type="dxa" w:w="60"/>
              <w:left w:type="dxa" w:w="100"/>
              <w:bottom w:type="dxa" w:w="60"/>
              <w:right w:type="dxa" w:w="100"/>
            </w:tcMar>
          </w:tcPr>
          <w:p>
            <w:r>
              <w:rPr>
                <w:b/>
                <w:bCs/>
                <w:color w:val="FFFFFF"/>
                <w:sz w:val="19"/>
                <w:szCs w:val="19"/>
              </w:rPr>
              <w:t xml:space="preserve">Route</w:t>
            </w:r>
          </w:p>
        </w:tc>
        <w:tc>
          <w:tcPr>
            <w:tcW w:type="dxa" w:w="4688"/>
            <w:tcBorders>
              <w:top w:val="single" w:color="C8D0DA" w:sz="4"/>
              <w:left w:val="single" w:color="C8D0DA" w:sz="4"/>
              <w:bottom w:val="single" w:color="C8D0DA" w:sz="4"/>
              <w:right w:val="single" w:color="C8D0DA" w:sz="4"/>
            </w:tcBorders>
            <w:shd w:fill="1F3A5F" w:color="auto" w:val="clear"/>
            <w:tcMar>
              <w:top w:type="dxa" w:w="60"/>
              <w:left w:type="dxa" w:w="100"/>
              <w:bottom w:type="dxa" w:w="60"/>
              <w:right w:type="dxa" w:w="100"/>
            </w:tcMar>
          </w:tcPr>
          <w:p>
            <w:r>
              <w:rPr>
                <w:b/>
                <w:bCs/>
                <w:color w:val="FFFFFF"/>
                <w:sz w:val="19"/>
                <w:szCs w:val="19"/>
              </w:rPr>
              <w:t xml:space="preserve">Cas d’usage (fonction actuelle)</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jeux/{jeu}/faits-prince/</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Décisions de la DRH et leur statut.</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POST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jeux/{jeu}/faits-prince/</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color w:val="7A2E0E"/>
                <w:sz w:val="16"/>
                <w:szCs w:val="16"/>
              </w:rPr>
              <w:t xml:space="preserve">verifierFaitPrince</w:t>
            </w:r>
            <w:r>
              <w:rPr>
                <w:sz w:val="19"/>
                <w:szCs w:val="19"/>
              </w:rPr>
              <w:t xml:space="preserve"> + </w:t>
            </w:r>
            <w:r>
              <w:rPr>
                <w:rFonts w:ascii="Consolas" w:cs="Consolas" w:eastAsia="Consolas" w:hAnsi="Consolas"/>
                <w:color w:val="7A2E0E"/>
                <w:sz w:val="16"/>
                <w:szCs w:val="16"/>
              </w:rPr>
              <w:t xml:space="preserve">nouveauFaitPrince</w:t>
            </w:r>
            <w:r>
              <w:rPr>
                <w:sz w:val="19"/>
                <w:szCs w:val="19"/>
              </w:rPr>
              <w:t xml:space="preserve"> ; recalcul.</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POST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jeux/{jeu}/faits-prince/impact/</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color w:val="7A2E0E"/>
                <w:sz w:val="16"/>
                <w:szCs w:val="16"/>
              </w:rPr>
              <w:t xml:space="preserve">simulerImpactPrince</w:t>
            </w:r>
            <w:r>
              <w:rPr>
                <w:sz w:val="19"/>
                <w:szCs w:val="19"/>
              </w:rPr>
              <w:t xml:space="preserve"> : aperçu, rien n’est enregistré.</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POST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jeux/{jeu}/faits-prince/import/</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color w:val="7A2E0E"/>
                <w:sz w:val="16"/>
                <w:szCs w:val="16"/>
              </w:rPr>
              <w:t xml:space="preserve">analyserFichierPrince</w:t>
            </w:r>
            <w:r>
              <w:rPr>
                <w:sz w:val="19"/>
                <w:szCs w:val="19"/>
              </w:rPr>
              <w:t xml:space="preserve"> + ajout en lot → acceptées, refus, manquantes.</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DELETE</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jeux/{jeu}/faits-prince/{id}/</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Annulation ; recalcul.</w:t>
            </w:r>
          </w:p>
        </w:tc>
      </w:tr>
    </w:tbl>
    <w:p>
      <w:pPr>
        <w:pStyle w:val="Heading2"/>
      </w:pPr>
      <w:r>
        <w:t xml:space="preserve">5.5 Simulation et mobilité (Moteur 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3700"/>
        <w:gridCol w:w="4688"/>
      </w:tblGrid>
      <w:tr>
        <w:trPr>
          <w:tblHeader/>
        </w:trPr>
        <w:tc>
          <w:tcPr>
            <w:tcW w:type="dxa" w:w="1250"/>
            <w:tcBorders>
              <w:top w:val="single" w:color="C8D0DA" w:sz="4"/>
              <w:left w:val="single" w:color="C8D0DA" w:sz="4"/>
              <w:bottom w:val="single" w:color="C8D0DA" w:sz="4"/>
              <w:right w:val="single" w:color="C8D0DA" w:sz="4"/>
            </w:tcBorders>
            <w:shd w:fill="1F3A5F" w:color="auto" w:val="clear"/>
            <w:tcMar>
              <w:top w:type="dxa" w:w="60"/>
              <w:left w:type="dxa" w:w="100"/>
              <w:bottom w:type="dxa" w:w="60"/>
              <w:right w:type="dxa" w:w="100"/>
            </w:tcMar>
          </w:tcPr>
          <w:p>
            <w:r>
              <w:rPr>
                <w:b/>
                <w:bCs/>
                <w:color w:val="FFFFFF"/>
                <w:sz w:val="19"/>
                <w:szCs w:val="19"/>
              </w:rPr>
              <w:t xml:space="preserve">Méthode</w:t>
            </w:r>
          </w:p>
        </w:tc>
        <w:tc>
          <w:tcPr>
            <w:tcW w:type="dxa" w:w="3700"/>
            <w:tcBorders>
              <w:top w:val="single" w:color="C8D0DA" w:sz="4"/>
              <w:left w:val="single" w:color="C8D0DA" w:sz="4"/>
              <w:bottom w:val="single" w:color="C8D0DA" w:sz="4"/>
              <w:right w:val="single" w:color="C8D0DA" w:sz="4"/>
            </w:tcBorders>
            <w:shd w:fill="1F3A5F" w:color="auto" w:val="clear"/>
            <w:tcMar>
              <w:top w:type="dxa" w:w="60"/>
              <w:left w:type="dxa" w:w="100"/>
              <w:bottom w:type="dxa" w:w="60"/>
              <w:right w:type="dxa" w:w="100"/>
            </w:tcMar>
          </w:tcPr>
          <w:p>
            <w:r>
              <w:rPr>
                <w:b/>
                <w:bCs/>
                <w:color w:val="FFFFFF"/>
                <w:sz w:val="19"/>
                <w:szCs w:val="19"/>
              </w:rPr>
              <w:t xml:space="preserve">Route</w:t>
            </w:r>
          </w:p>
        </w:tc>
        <w:tc>
          <w:tcPr>
            <w:tcW w:type="dxa" w:w="4688"/>
            <w:tcBorders>
              <w:top w:val="single" w:color="C8D0DA" w:sz="4"/>
              <w:left w:val="single" w:color="C8D0DA" w:sz="4"/>
              <w:bottom w:val="single" w:color="C8D0DA" w:sz="4"/>
              <w:right w:val="single" w:color="C8D0DA" w:sz="4"/>
            </w:tcBorders>
            <w:shd w:fill="1F3A5F" w:color="auto" w:val="clear"/>
            <w:tcMar>
              <w:top w:type="dxa" w:w="60"/>
              <w:left w:type="dxa" w:w="100"/>
              <w:bottom w:type="dxa" w:w="60"/>
              <w:right w:type="dxa" w:w="100"/>
            </w:tcMar>
          </w:tcPr>
          <w:p>
            <w:r>
              <w:rPr>
                <w:b/>
                <w:bCs/>
                <w:color w:val="FFFFFF"/>
                <w:sz w:val="19"/>
                <w:szCs w:val="19"/>
              </w:rPr>
              <w:t xml:space="preserve">Cas d’usage (fonction actuelle)</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jeux/{jeu}/scenarios/</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Liste, avec indicateur d’obsolescence.</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POST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jeux/{jeu}/scenarios/</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Création depuis un modèle ou personnalisée, puis </w:t>
            </w:r>
            <w:r>
              <w:rPr>
                <w:rFonts w:ascii="Consolas" w:cs="Consolas" w:eastAsia="Consolas" w:hAnsi="Consolas"/>
                <w:color w:val="7A2E0E"/>
                <w:sz w:val="16"/>
                <w:szCs w:val="16"/>
              </w:rPr>
              <w:t xml:space="preserve">runSimulation</w:t>
            </w:r>
            <w:r>
              <w:rPr>
                <w:sz w:val="19"/>
                <w:szCs w:val="19"/>
              </w:rPr>
              <w:t xml:space="preserve">.</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POST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jeux/{jeu}/scenarios/base/</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Les 3 scénarios géographiques.</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 DELETE</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jeux/{jeu}/scenarios/{sid}/</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Détail ; suppression.</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POST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jeux/{jeu}/scenarios/{sid}/executer/</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Relance du calcul.</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jeux/{jeu}/scenarios/{sid}/resultat/</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color w:val="7A2E0E"/>
                <w:sz w:val="16"/>
                <w:szCs w:val="16"/>
              </w:rPr>
              <w:t xml:space="preserve">restreindreResultat</w:t>
            </w:r>
            <w:r>
              <w:rPr>
                <w:sz w:val="19"/>
                <w:szCs w:val="19"/>
              </w:rPr>
              <w:t xml:space="preserve"> sur le territoire demandé.</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…/{sid}/affectations/</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Propositions d’affectation (paginées).</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…/{sid}/affectations/{matricule}/explication/</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color w:val="7A2E0E"/>
                <w:sz w:val="16"/>
                <w:szCs w:val="16"/>
              </w:rPr>
              <w:t xml:space="preserve">expliquerProposition</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…/{sid}/non-affectes/</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Enseignants non affectés.</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…/{sid}/vivier/</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Vivier de redéploiement.</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…/{sid}/postes/</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Postes ouverts.</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…/{sid}/postes-non-couverts/</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Regroupement aujourd’hui fait dans la page Arbitrage.</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…/{sid}/candidatures/</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Vœux et leur statut.</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…/{sid}/combinaisons/</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Options soumises aux commissions.</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…/{sid}/journal/</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Tours de l’appariement.</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…/{sid}/invariants/</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color w:val="7A2E0E"/>
                <w:sz w:val="16"/>
                <w:szCs w:val="16"/>
              </w:rPr>
              <w:t xml:space="preserve">verifierInvariants</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…/{sid}/projections/</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color w:val="7A2E0E"/>
                <w:sz w:val="16"/>
                <w:szCs w:val="16"/>
              </w:rPr>
              <w:t xml:space="preserve">projeterPluriannuel</w:t>
            </w:r>
            <w:r>
              <w:rPr>
                <w:sz w:val="19"/>
                <w:szCs w:val="19"/>
              </w:rPr>
              <w:t xml:space="preserve"> (N+1 à N+3).</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…/{sid}/recrutes/</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Déploiement des recrues.</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…/{sid}/flux/</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color w:val="7A2E0E"/>
                <w:sz w:val="16"/>
                <w:szCs w:val="16"/>
              </w:rPr>
              <w:t xml:space="preserve">calculerFlux</w:t>
            </w:r>
            <w:r>
              <w:rPr>
                <w:sz w:val="19"/>
                <w:szCs w:val="19"/>
              </w:rPr>
              <w:t xml:space="preserve"> : reçus, sortants, internes, solde.</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jeux/{jeu}/comparaison/</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Les 3 scénarios géographiques, avant/après, </w:t>
            </w:r>
            <w:r>
              <w:rPr>
                <w:rFonts w:ascii="Consolas" w:cs="Consolas" w:eastAsia="Consolas" w:hAnsi="Consolas"/>
                <w:color w:val="7A2E0E"/>
                <w:sz w:val="16"/>
                <w:szCs w:val="16"/>
              </w:rPr>
              <w:t xml:space="preserve">reductionDuDeficit</w:t>
            </w:r>
            <w:r>
              <w:rPr>
                <w:sz w:val="19"/>
                <w:szCs w:val="19"/>
              </w:rPr>
              <w:t xml:space="preserve">.</w:t>
            </w:r>
          </w:p>
        </w:tc>
      </w:tr>
    </w:tbl>
    <w:p>
      <w:pPr>
        <w:pStyle w:val="Heading2"/>
      </w:pPr>
      <w:r>
        <w:t xml:space="preserve">5.6 Arbitrage, recrutement et rapport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3700"/>
        <w:gridCol w:w="4688"/>
      </w:tblGrid>
      <w:tr>
        <w:trPr>
          <w:tblHeader/>
        </w:trPr>
        <w:tc>
          <w:tcPr>
            <w:tcW w:type="dxa" w:w="1250"/>
            <w:tcBorders>
              <w:top w:val="single" w:color="C8D0DA" w:sz="4"/>
              <w:left w:val="single" w:color="C8D0DA" w:sz="4"/>
              <w:bottom w:val="single" w:color="C8D0DA" w:sz="4"/>
              <w:right w:val="single" w:color="C8D0DA" w:sz="4"/>
            </w:tcBorders>
            <w:shd w:fill="1F3A5F" w:color="auto" w:val="clear"/>
            <w:tcMar>
              <w:top w:type="dxa" w:w="60"/>
              <w:left w:type="dxa" w:w="100"/>
              <w:bottom w:type="dxa" w:w="60"/>
              <w:right w:type="dxa" w:w="100"/>
            </w:tcMar>
          </w:tcPr>
          <w:p>
            <w:r>
              <w:rPr>
                <w:b/>
                <w:bCs/>
                <w:color w:val="FFFFFF"/>
                <w:sz w:val="19"/>
                <w:szCs w:val="19"/>
              </w:rPr>
              <w:t xml:space="preserve">Méthode</w:t>
            </w:r>
          </w:p>
        </w:tc>
        <w:tc>
          <w:tcPr>
            <w:tcW w:type="dxa" w:w="3700"/>
            <w:tcBorders>
              <w:top w:val="single" w:color="C8D0DA" w:sz="4"/>
              <w:left w:val="single" w:color="C8D0DA" w:sz="4"/>
              <w:bottom w:val="single" w:color="C8D0DA" w:sz="4"/>
              <w:right w:val="single" w:color="C8D0DA" w:sz="4"/>
            </w:tcBorders>
            <w:shd w:fill="1F3A5F" w:color="auto" w:val="clear"/>
            <w:tcMar>
              <w:top w:type="dxa" w:w="60"/>
              <w:left w:type="dxa" w:w="100"/>
              <w:bottom w:type="dxa" w:w="60"/>
              <w:right w:type="dxa" w:w="100"/>
            </w:tcMar>
          </w:tcPr>
          <w:p>
            <w:r>
              <w:rPr>
                <w:b/>
                <w:bCs/>
                <w:color w:val="FFFFFF"/>
                <w:sz w:val="19"/>
                <w:szCs w:val="19"/>
              </w:rPr>
              <w:t xml:space="preserve">Route</w:t>
            </w:r>
          </w:p>
        </w:tc>
        <w:tc>
          <w:tcPr>
            <w:tcW w:type="dxa" w:w="4688"/>
            <w:tcBorders>
              <w:top w:val="single" w:color="C8D0DA" w:sz="4"/>
              <w:left w:val="single" w:color="C8D0DA" w:sz="4"/>
              <w:bottom w:val="single" w:color="C8D0DA" w:sz="4"/>
              <w:right w:val="single" w:color="C8D0DA" w:sz="4"/>
            </w:tcBorders>
            <w:shd w:fill="1F3A5F" w:color="auto" w:val="clear"/>
            <w:tcMar>
              <w:top w:type="dxa" w:w="60"/>
              <w:left w:type="dxa" w:w="100"/>
              <w:bottom w:type="dxa" w:w="60"/>
              <w:right w:type="dxa" w:w="100"/>
            </w:tcMar>
          </w:tcPr>
          <w:p>
            <w:r>
              <w:rPr>
                <w:b/>
                <w:bCs/>
                <w:color w:val="FFFFFF"/>
                <w:sz w:val="19"/>
                <w:szCs w:val="19"/>
              </w:rPr>
              <w:t xml:space="preserve">Cas d’usage (fonction actuelle)</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jeux/{jeu}/arbitrages/</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Décisions des commissions.</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POST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jeux/{jeu}/arbitrages/</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Décision construite côté serveur ; remplace une décision antérieure sur le même enseignant ; recalcul.</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DELETE</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jeux/{jeu}/arbitrages/{id}/</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Annulation ; recalcul.</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 DELETE</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jeux/{jeu}/recrues/</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Liste ; suppression.</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POST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jeux/{jeu}/recrues/import/</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color w:val="7A2E0E"/>
                <w:sz w:val="16"/>
                <w:szCs w:val="16"/>
              </w:rPr>
              <w:t xml:space="preserve">analyserRecrues</w:t>
            </w:r>
            <w:r>
              <w:rPr>
                <w:sz w:val="19"/>
                <w:szCs w:val="19"/>
              </w:rPr>
              <w:t xml:space="preserve"> ; recalcul.</w:t>
            </w:r>
          </w:p>
        </w:tc>
      </w:tr>
      <w:tr>
        <w:tc>
          <w:tcPr>
            <w:tcW w:type="dxa" w:w="125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GET</w:t>
            </w:r>
          </w:p>
        </w:tc>
        <w:tc>
          <w:tcPr>
            <w:tcW w:type="dxa" w:w="3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sz w:val="16"/>
                <w:szCs w:val="16"/>
              </w:rPr>
              <w:t xml:space="preserve">jeux/{jeu}/rapport/?scenario=</w:t>
            </w:r>
          </w:p>
        </w:tc>
        <w:tc>
          <w:tcPr>
            <w:tcW w:type="dxa" w:w="468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color w:val="7A2E0E"/>
                <w:sz w:val="16"/>
                <w:szCs w:val="16"/>
              </w:rPr>
              <w:t xml:space="preserve">construireRapport</w:t>
            </w:r>
            <w:r>
              <w:rPr>
                <w:sz w:val="19"/>
                <w:szCs w:val="19"/>
              </w:rPr>
              <w:t xml:space="preserve"> → rapport de décision (JSON).</w:t>
            </w:r>
          </w:p>
        </w:tc>
      </w:tr>
    </w:tbl>
    <w:p>
      <w:pPr>
        <w:pStyle w:val="Heading1"/>
        <w:pageBreakBefore/>
      </w:pPr>
      <w:r>
        <w:t xml:space="preserve">6. Frontend en DDD</w:t>
      </w:r>
    </w:p>
    <w:p>
      <w:pPr>
        <w:pStyle w:val="Heading2"/>
      </w:pPr>
      <w:r>
        <w:t xml:space="preserve">6.1 Partage des responsabilités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8D0DA" w:sz="4"/>
              <w:left w:val="single" w:color="C8D0DA" w:sz="4"/>
              <w:bottom w:val="single" w:color="C8D0DA" w:sz="4"/>
              <w:right w:val="single" w:color="C8D0DA" w:sz="4"/>
            </w:tcBorders>
            <w:shd w:fill="1F3A5F" w:color="auto" w:val="clear"/>
            <w:tcMar>
              <w:top w:type="dxa" w:w="60"/>
              <w:left w:type="dxa" w:w="100"/>
              <w:bottom w:type="dxa" w:w="60"/>
              <w:right w:type="dxa" w:w="100"/>
            </w:tcMar>
          </w:tcPr>
          <w:p>
            <w:r>
              <w:rPr>
                <w:b/>
                <w:bCs/>
                <w:color w:val="FFFFFF"/>
                <w:sz w:val="19"/>
                <w:szCs w:val="19"/>
              </w:rPr>
              <w:t xml:space="preserve">Backend (calcul métier)</w:t>
            </w:r>
          </w:p>
        </w:tc>
        <w:tc>
          <w:tcPr>
            <w:tcW w:type="dxa" w:w="4819"/>
            <w:tcBorders>
              <w:top w:val="single" w:color="C8D0DA" w:sz="4"/>
              <w:left w:val="single" w:color="C8D0DA" w:sz="4"/>
              <w:bottom w:val="single" w:color="C8D0DA" w:sz="4"/>
              <w:right w:val="single" w:color="C8D0DA" w:sz="4"/>
            </w:tcBorders>
            <w:shd w:fill="1F3A5F" w:color="auto" w:val="clear"/>
            <w:tcMar>
              <w:top w:type="dxa" w:w="60"/>
              <w:left w:type="dxa" w:w="100"/>
              <w:bottom w:type="dxa" w:w="60"/>
              <w:right w:type="dxa" w:w="100"/>
            </w:tcMar>
          </w:tcPr>
          <w:p>
            <w:r>
              <w:rPr>
                <w:b/>
                <w:bCs/>
                <w:color w:val="FFFFFF"/>
                <w:sz w:val="19"/>
                <w:szCs w:val="19"/>
              </w:rPr>
              <w:t xml:space="preserve">Frontend (affichage)</w:t>
            </w:r>
          </w:p>
        </w:tc>
      </w:tr>
      <w:tr>
        <w:tc>
          <w:tcPr>
            <w:tcW w:type="dxa" w:w="4819"/>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Besoins, excédents, priorités</w:t>
            </w:r>
          </w:p>
        </w:tc>
        <w:tc>
          <w:tcPr>
            <w:tcW w:type="dxa" w:w="4819"/>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Navigation, mode simplifié / analyste, préférences</w:t>
            </w:r>
          </w:p>
        </w:tc>
      </w:tr>
      <w:tr>
        <w:tc>
          <w:tcPr>
            <w:tcW w:type="dxa" w:w="4819"/>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Barèmes, éligibilité, vivier, postes</w:t>
            </w:r>
          </w:p>
        </w:tc>
        <w:tc>
          <w:tcPr>
            <w:tcW w:type="dxa" w:w="4819"/>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Tri et pagination visuels des tableaux</w:t>
            </w:r>
          </w:p>
        </w:tc>
      </w:tr>
      <w:tr>
        <w:tc>
          <w:tcPr>
            <w:tcW w:type="dxa" w:w="4819"/>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Appariement, redéploiement, invariants</w:t>
            </w:r>
          </w:p>
        </w:tc>
        <w:tc>
          <w:tcPr>
            <w:tcW w:type="dxa" w:w="4819"/>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Formatage des nombres et des dates</w:t>
            </w:r>
          </w:p>
        </w:tc>
      </w:tr>
      <w:tr>
        <w:tc>
          <w:tcPr>
            <w:tcW w:type="dxa" w:w="4819"/>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Agrégations territoriales, flux, comparaison</w:t>
            </w:r>
          </w:p>
        </w:tc>
        <w:tc>
          <w:tcPr>
            <w:tcW w:type="dxa" w:w="4819"/>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Échelles des graphiques, carte du Cameroun</w:t>
            </w:r>
          </w:p>
        </w:tc>
      </w:tr>
      <w:tr>
        <w:tc>
          <w:tcPr>
            <w:tcW w:type="dxa" w:w="4819"/>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Textes narratifs (règles de points d’attention)</w:t>
            </w:r>
          </w:p>
        </w:tc>
        <w:tc>
          <w:tcPr>
            <w:tcW w:type="dxa" w:w="4819"/>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Contenu de la méthodologie</w:t>
            </w:r>
          </w:p>
        </w:tc>
      </w:tr>
      <w:tr>
        <w:tc>
          <w:tcPr>
            <w:tcW w:type="dxa" w:w="4819"/>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Lecture des classeurs, détection des colonnes, qualité</w:t>
            </w:r>
          </w:p>
        </w:tc>
        <w:tc>
          <w:tcPr>
            <w:tcW w:type="dxa" w:w="4819"/>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Génération des fichiers DOCX, XLSX, CSV, JSON à partir des données de l’API</w:t>
            </w:r>
          </w:p>
        </w:tc>
      </w:tr>
      <w:tr>
        <w:tc>
          <w:tcPr>
            <w:tcW w:type="dxa" w:w="4819"/>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Faits de Prince, arbitrages, recrues, rapport</w:t>
            </w:r>
          </w:p>
        </w:tc>
        <w:tc>
          <w:tcPr>
            <w:tcW w:type="dxa" w:w="4819"/>
            <w:tcBorders>
              <w:top w:val="single" w:color="C8D0DA" w:sz="4"/>
              <w:left w:val="single" w:color="C8D0DA" w:sz="4"/>
              <w:bottom w:val="single" w:color="C8D0DA" w:sz="4"/>
              <w:right w:val="single" w:color="C8D0DA" w:sz="4"/>
            </w:tcBorders>
            <w:tcMar>
              <w:top w:type="dxa" w:w="60"/>
              <w:left w:type="dxa" w:w="100"/>
              <w:bottom w:type="dxa" w:w="60"/>
              <w:right w:type="dxa" w:w="100"/>
            </w:tcMar>
          </w:tcPr>
          <w:p/>
        </w:tc>
      </w:tr>
    </w:tbl>
    <w:p>
      <w:pPr>
        <w:pStyle w:val="Heading2"/>
      </w:pPr>
      <w:r>
        <w:t xml:space="preserve">6.2 Structure par contexte délimité</w:t>
      </w:r>
    </w:p>
    <w:p>
      <w:pPr>
        <w:shd w:fill="F3F4F6" w:color="auto" w:val="clear"/>
        <w:spacing w:after="0" w:before="120" w:line="260"/>
        <w:ind w:left="120" w:right="120"/>
      </w:pPr>
      <w:r>
        <w:rPr>
          <w:rFonts w:ascii="Consolas" w:cs="Consolas" w:eastAsia="Consolas" w:hAnsi="Consolas"/>
          <w:sz w:val="17"/>
          <w:szCs w:val="17"/>
        </w:rPr>
        <w:t xml:space="preserve">src/</w:t>
      </w:r>
    </w:p>
    <w:p>
      <w:pPr>
        <w:shd w:fill="F3F4F6" w:color="auto" w:val="clear"/>
        <w:spacing w:after="0" w:before="0" w:line="260"/>
        <w:ind w:left="120" w:right="120"/>
      </w:pPr>
      <w:r>
        <w:rPr>
          <w:rFonts w:ascii="Consolas" w:cs="Consolas" w:eastAsia="Consolas" w:hAnsi="Consolas"/>
          <w:sz w:val="17"/>
          <w:szCs w:val="17"/>
        </w:rPr>
        <w:t xml:space="preserve">  shared/</w:t>
      </w:r>
    </w:p>
    <w:p>
      <w:pPr>
        <w:shd w:fill="F3F4F6" w:color="auto" w:val="clear"/>
        <w:spacing w:after="0" w:before="0" w:line="260"/>
        <w:ind w:left="120" w:right="120"/>
      </w:pPr>
      <w:r>
        <w:rPr>
          <w:rFonts w:ascii="Consolas" w:cs="Consolas" w:eastAsia="Consolas" w:hAnsi="Consolas"/>
          <w:sz w:val="17"/>
          <w:szCs w:val="17"/>
        </w:rPr>
        <w:t xml:space="preserve">    api/       client.ts (adresse, jeton, erreurs typées)</w:t>
      </w:r>
    </w:p>
    <w:p>
      <w:pPr>
        <w:shd w:fill="F3F4F6" w:color="auto" w:val="clear"/>
        <w:spacing w:after="0" w:before="0" w:line="260"/>
        <w:ind w:left="120" w:right="120"/>
      </w:pPr>
      <w:r>
        <w:rPr>
          <w:rFonts w:ascii="Consolas" w:cs="Consolas" w:eastAsia="Consolas" w:hAnsi="Consolas"/>
          <w:sz w:val="17"/>
          <w:szCs w:val="17"/>
        </w:rPr>
        <w:t xml:space="preserve">               schema.d.ts (généré depuis l’OpenAPI)</w:t>
      </w:r>
    </w:p>
    <w:p>
      <w:pPr>
        <w:shd w:fill="F3F4F6" w:color="auto" w:val="clear"/>
        <w:spacing w:after="0" w:before="0" w:line="260"/>
        <w:ind w:left="120" w:right="120"/>
      </w:pPr>
      <w:r>
        <w:rPr>
          <w:rFonts w:ascii="Consolas" w:cs="Consolas" w:eastAsia="Consolas" w:hAnsi="Consolas"/>
          <w:sz w:val="17"/>
          <w:szCs w:val="17"/>
        </w:rPr>
        <w:t xml:space="preserve">    ui/        composants communs, graphiques, mise en page, carte</w:t>
      </w:r>
    </w:p>
    <w:p>
      <w:pPr>
        <w:shd w:fill="F3F4F6" w:color="auto" w:val="clear"/>
        <w:spacing w:after="0" w:before="0" w:line="260"/>
        <w:ind w:left="120" w:right="120"/>
      </w:pPr>
      <w:r>
        <w:rPr>
          <w:rFonts w:ascii="Consolas" w:cs="Consolas" w:eastAsia="Consolas" w:hAnsi="Consolas"/>
          <w:sz w:val="17"/>
          <w:szCs w:val="17"/>
        </w:rPr>
        <w:t xml:space="preserve">    kernel/    identifiants, territoire, formatage</w:t>
      </w:r>
    </w:p>
    <w:p>
      <w:pPr>
        <w:shd w:fill="F3F4F6" w:color="auto" w:val="clear"/>
        <w:spacing w:after="0" w:before="0" w:line="260"/>
        <w:ind w:left="120" w:right="120"/>
      </w:pPr>
      <w:r>
        <w:rPr>
          <w:rFonts w:ascii="Consolas" w:cs="Consolas" w:eastAsia="Consolas" w:hAnsi="Consolas"/>
          <w:sz w:val="17"/>
          <w:szCs w:val="17"/>
        </w:rPr>
        <w:t xml:space="preserve">  contextes/</w:t>
      </w:r>
    </w:p>
    <w:p>
      <w:pPr>
        <w:shd w:fill="F3F4F6" w:color="auto" w:val="clear"/>
        <w:spacing w:after="0" w:before="0" w:line="260"/>
        <w:ind w:left="120" w:right="120"/>
      </w:pPr>
      <w:r>
        <w:rPr>
          <w:rFonts w:ascii="Consolas" w:cs="Consolas" w:eastAsia="Consolas" w:hAnsi="Consolas"/>
          <w:sz w:val="17"/>
          <w:szCs w:val="17"/>
        </w:rPr>
        <w:t xml:space="preserve">    donnees  parametrage  diagnostic  prince  simulation</w:t>
      </w:r>
    </w:p>
    <w:p>
      <w:pPr>
        <w:shd w:fill="F3F4F6" w:color="auto" w:val="clear"/>
        <w:spacing w:after="0" w:before="0" w:line="260"/>
        <w:ind w:left="120" w:right="120"/>
      </w:pPr>
      <w:r>
        <w:rPr>
          <w:rFonts w:ascii="Consolas" w:cs="Consolas" w:eastAsia="Consolas" w:hAnsi="Consolas"/>
          <w:sz w:val="17"/>
          <w:szCs w:val="17"/>
        </w:rPr>
        <w:t xml:space="preserve">    arbitrage  recrutement  rapports  methodologie</w:t>
      </w:r>
    </w:p>
    <w:p>
      <w:pPr>
        <w:shd w:fill="F3F4F6" w:color="auto" w:val="clear"/>
        <w:spacing w:after="0" w:before="0" w:line="260"/>
        <w:ind w:left="120" w:right="120"/>
      </w:pPr>
      <w:r>
        <w:rPr>
          <w:rFonts w:ascii="Consolas" w:cs="Consolas" w:eastAsia="Consolas" w:hAnsi="Consolas"/>
          <w:sz w:val="17"/>
          <w:szCs w:val="17"/>
        </w:rPr>
        <w:t xml:space="preserve">      domain/          types et objets de valeur de la vue</w:t>
      </w:r>
    </w:p>
    <w:p>
      <w:pPr>
        <w:shd w:fill="F3F4F6" w:color="auto" w:val="clear"/>
        <w:spacing w:after="0" w:before="0" w:line="260"/>
        <w:ind w:left="120" w:right="120"/>
      </w:pPr>
      <w:r>
        <w:rPr>
          <w:rFonts w:ascii="Consolas" w:cs="Consolas" w:eastAsia="Consolas" w:hAnsi="Consolas"/>
          <w:sz w:val="17"/>
          <w:szCs w:val="17"/>
        </w:rPr>
        <w:t xml:space="preserve">      infrastructure/  appels HTTP du contexte</w:t>
      </w:r>
    </w:p>
    <w:p>
      <w:pPr>
        <w:shd w:fill="F3F4F6" w:color="auto" w:val="clear"/>
        <w:spacing w:after="0" w:before="0" w:line="260"/>
        <w:ind w:left="120" w:right="120"/>
      </w:pPr>
      <w:r>
        <w:rPr>
          <w:rFonts w:ascii="Consolas" w:cs="Consolas" w:eastAsia="Consolas" w:hAnsi="Consolas"/>
          <w:sz w:val="17"/>
          <w:szCs w:val="17"/>
        </w:rPr>
        <w:t xml:space="preserve">      application/     hooks de cas d’usage (TanStack Query)</w:t>
      </w:r>
    </w:p>
    <w:p>
      <w:pPr>
        <w:shd w:fill="F3F4F6" w:color="auto" w:val="clear"/>
        <w:spacing w:after="0" w:before="0" w:line="260"/>
        <w:ind w:left="120" w:right="120"/>
      </w:pPr>
      <w:r>
        <w:rPr>
          <w:rFonts w:ascii="Consolas" w:cs="Consolas" w:eastAsia="Consolas" w:hAnsi="Consolas"/>
          <w:sz w:val="17"/>
          <w:szCs w:val="17"/>
        </w:rPr>
        <w:t xml:space="preserve">      ui/              pages et composants du contexte</w:t>
      </w:r>
    </w:p>
    <w:p>
      <w:pPr>
        <w:shd w:fill="F3F4F6" w:color="auto" w:val="clear"/>
        <w:spacing w:after="160" w:before="0" w:line="260"/>
        <w:ind w:left="120" w:right="120"/>
      </w:pPr>
      <w:r>
        <w:rPr>
          <w:rFonts w:ascii="Consolas" w:cs="Consolas" w:eastAsia="Consolas" w:hAnsi="Consolas"/>
          <w:sz w:val="17"/>
          <w:szCs w:val="17"/>
        </w:rPr>
        <w:t xml:space="preserve">  app/       layout.tsx, page.tsx (page unique, navigation interne)</w:t>
      </w:r>
    </w:p>
    <w:p>
      <w:pPr>
        <w:pStyle w:val="Heading2"/>
      </w:pPr>
      <w:r>
        <w:t xml:space="preserve">6.3 Fin du hook central</w:t>
      </w:r>
    </w:p>
    <w:p>
      <w:pPr>
        <w:spacing w:after="120"/>
      </w:pPr>
      <w:r>
        <w:rPr>
          <w:rFonts w:ascii="Consolas" w:cs="Consolas" w:eastAsia="Consolas" w:hAnsi="Consolas"/>
          <w:color w:val="7A2E0E"/>
          <w:sz w:val="19"/>
          <w:szCs w:val="19"/>
        </w:rPr>
        <w:t xml:space="preserve">usePlanningState</w:t>
      </w:r>
      <w:r>
        <w:t xml:space="preserve"> disparaît au profit de :</w:t>
      </w:r>
    </w:p>
    <w:p>
      <w:pPr>
        <w:pStyle w:val="ListParagraph"/>
        <w:numPr>
          <w:ilvl w:val="0"/>
          <w:numId w:val="2"/>
        </w:numPr>
        <w:spacing w:after="60"/>
      </w:pPr>
      <w:r>
        <w:t xml:space="preserve">un </w:t>
      </w:r>
      <w:r>
        <w:rPr>
          <w:rFonts w:ascii="Consolas" w:cs="Consolas" w:eastAsia="Consolas" w:hAnsi="Consolas"/>
          <w:color w:val="7A2E0E"/>
          <w:sz w:val="19"/>
          <w:szCs w:val="19"/>
        </w:rPr>
        <w:t xml:space="preserve">SessionProvider</w:t>
      </w:r>
      <w:r>
        <w:t xml:space="preserve"> qui ne garde que l’état d’interface : jeu actif, page, mode, filtres, école sélectionnée ;</w:t>
      </w:r>
    </w:p>
    <w:p>
      <w:pPr>
        <w:pStyle w:val="ListParagraph"/>
        <w:numPr>
          <w:ilvl w:val="0"/>
          <w:numId w:val="2"/>
        </w:numPr>
        <w:spacing w:after="60"/>
      </w:pPr>
      <w:r>
        <w:t xml:space="preserve">des hooks par contexte : </w:t>
      </w:r>
      <w:r>
        <w:rPr>
          <w:rFonts w:ascii="Consolas" w:cs="Consolas" w:eastAsia="Consolas" w:hAnsi="Consolas"/>
          <w:color w:val="7A2E0E"/>
          <w:sz w:val="19"/>
          <w:szCs w:val="19"/>
        </w:rPr>
        <w:t xml:space="preserve">useDiagnostic(filtres)</w:t>
      </w:r>
      <w:r>
        <w:t xml:space="preserve">, </w:t>
      </w:r>
      <w:r>
        <w:rPr>
          <w:rFonts w:ascii="Consolas" w:cs="Consolas" w:eastAsia="Consolas" w:hAnsi="Consolas"/>
          <w:color w:val="7A2E0E"/>
          <w:sz w:val="19"/>
          <w:szCs w:val="19"/>
        </w:rPr>
        <w:t xml:space="preserve">useScenarios()</w:t>
      </w:r>
      <w:r>
        <w:t xml:space="preserve">, </w:t>
      </w:r>
      <w:r>
        <w:rPr>
          <w:rFonts w:ascii="Consolas" w:cs="Consolas" w:eastAsia="Consolas" w:hAnsi="Consolas"/>
          <w:color w:val="7A2E0E"/>
          <w:sz w:val="19"/>
          <w:szCs w:val="19"/>
        </w:rPr>
        <w:t xml:space="preserve">useFaitsPrince()</w:t>
      </w:r>
      <w:r>
        <w:t xml:space="preserve">, etc.</w:t>
      </w:r>
    </w:p>
    <w:p>
      <w:pPr>
        <w:spacing w:after="120"/>
      </w:pPr>
      <w:r>
        <w:t xml:space="preserve">Chaque modification invalide les données concernées : un fait de Prince ajouté rafraîchit le diagnostic et les scénarios.</w:t>
      </w:r>
    </w:p>
    <w:p>
      <w:pPr>
        <w:pStyle w:val="Heading2"/>
      </w:pPr>
      <w:r>
        <w:t xml:space="preserve">6.4 Code retiré du frontend</w:t>
      </w:r>
    </w:p>
    <w:p>
      <w:pPr>
        <w:spacing w:after="120"/>
      </w:pPr>
      <w:r>
        <w:t xml:space="preserve">Une fois la parité Python prouvée, les moteurs TypeScript sont supprimés du frontend : </w:t>
      </w:r>
      <w:r>
        <w:rPr>
          <w:rFonts w:ascii="Consolas" w:cs="Consolas" w:eastAsia="Consolas" w:hAnsi="Consolas"/>
          <w:color w:val="7A2E0E"/>
          <w:sz w:val="19"/>
          <w:szCs w:val="19"/>
        </w:rPr>
        <w:t xml:space="preserve">lib/analytics/</w:t>
      </w:r>
      <w:r>
        <w:t xml:space="preserve"> (sauf les échelles), </w:t>
      </w:r>
      <w:r>
        <w:rPr>
          <w:rFonts w:ascii="Consolas" w:cs="Consolas" w:eastAsia="Consolas" w:hAnsi="Consolas"/>
          <w:color w:val="7A2E0E"/>
          <w:sz w:val="19"/>
          <w:szCs w:val="19"/>
        </w:rPr>
        <w:t xml:space="preserve">lib/simulation/</w:t>
      </w:r>
      <w:r>
        <w:t xml:space="preserve">, </w:t>
      </w:r>
      <w:r>
        <w:rPr>
          <w:rFonts w:ascii="Consolas" w:cs="Consolas" w:eastAsia="Consolas" w:hAnsi="Consolas"/>
          <w:color w:val="7A2E0E"/>
          <w:sz w:val="19"/>
          <w:szCs w:val="19"/>
        </w:rPr>
        <w:t xml:space="preserve">lib/data/</w:t>
      </w:r>
      <w:r>
        <w:t xml:space="preserve">, </w:t>
      </w:r>
      <w:r>
        <w:rPr>
          <w:rFonts w:ascii="Consolas" w:cs="Consolas" w:eastAsia="Consolas" w:hAnsi="Consolas"/>
          <w:color w:val="7A2E0E"/>
          <w:sz w:val="19"/>
          <w:szCs w:val="19"/>
        </w:rPr>
        <w:t xml:space="preserve">lib/validation/</w:t>
      </w:r>
      <w:r>
        <w:t xml:space="preserve">, </w:t>
      </w:r>
      <w:r>
        <w:rPr>
          <w:rFonts w:ascii="Consolas" w:cs="Consolas" w:eastAsia="Consolas" w:hAnsi="Consolas"/>
          <w:color w:val="7A2E0E"/>
          <w:sz w:val="19"/>
          <w:szCs w:val="19"/>
        </w:rPr>
        <w:t xml:space="preserve">lib/reporting/report.ts</w:t>
      </w:r>
      <w:r>
        <w:t xml:space="preserve">, ainsi que leurs tests, désormais portés en pytest.</w:t>
      </w:r>
    </w:p>
    <w:p>
      <w:pPr>
        <w:pStyle w:val="Heading1"/>
        <w:pageBreakBefore/>
      </w:pPr>
      <w:r>
        <w:t xml:space="preserve">7. Étapes de réalisation</w:t>
      </w:r>
    </w:p>
    <w:p>
      <w:pPr>
        <w:spacing w:after="120"/>
      </w:pPr>
      <w:r>
        <w:t xml:space="preserve">Chaque étape est livrable et vérifiée avant de passer à la suivante.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700"/>
        <w:gridCol w:w="2938"/>
      </w:tblGrid>
      <w:tr>
        <w:trPr>
          <w:tblHeader/>
        </w:trPr>
        <w:tc>
          <w:tcPr>
            <w:tcW w:type="dxa" w:w="2000"/>
            <w:tcBorders>
              <w:top w:val="single" w:color="C8D0DA" w:sz="4"/>
              <w:left w:val="single" w:color="C8D0DA" w:sz="4"/>
              <w:bottom w:val="single" w:color="C8D0DA" w:sz="4"/>
              <w:right w:val="single" w:color="C8D0DA" w:sz="4"/>
            </w:tcBorders>
            <w:shd w:fill="1F3A5F" w:color="auto" w:val="clear"/>
            <w:tcMar>
              <w:top w:type="dxa" w:w="60"/>
              <w:left w:type="dxa" w:w="100"/>
              <w:bottom w:type="dxa" w:w="60"/>
              <w:right w:type="dxa" w:w="100"/>
            </w:tcMar>
          </w:tcPr>
          <w:p>
            <w:r>
              <w:rPr>
                <w:b/>
                <w:bCs/>
                <w:color w:val="FFFFFF"/>
                <w:sz w:val="19"/>
                <w:szCs w:val="19"/>
              </w:rPr>
              <w:t xml:space="preserve">Étape</w:t>
            </w:r>
          </w:p>
        </w:tc>
        <w:tc>
          <w:tcPr>
            <w:tcW w:type="dxa" w:w="4700"/>
            <w:tcBorders>
              <w:top w:val="single" w:color="C8D0DA" w:sz="4"/>
              <w:left w:val="single" w:color="C8D0DA" w:sz="4"/>
              <w:bottom w:val="single" w:color="C8D0DA" w:sz="4"/>
              <w:right w:val="single" w:color="C8D0DA" w:sz="4"/>
            </w:tcBorders>
            <w:shd w:fill="1F3A5F" w:color="auto" w:val="clear"/>
            <w:tcMar>
              <w:top w:type="dxa" w:w="60"/>
              <w:left w:type="dxa" w:w="100"/>
              <w:bottom w:type="dxa" w:w="60"/>
              <w:right w:type="dxa" w:w="100"/>
            </w:tcMar>
          </w:tcPr>
          <w:p>
            <w:r>
              <w:rPr>
                <w:b/>
                <w:bCs/>
                <w:color w:val="FFFFFF"/>
                <w:sz w:val="19"/>
                <w:szCs w:val="19"/>
              </w:rPr>
              <w:t xml:space="preserve">Contenu</w:t>
            </w:r>
          </w:p>
        </w:tc>
        <w:tc>
          <w:tcPr>
            <w:tcW w:type="dxa" w:w="2938"/>
            <w:tcBorders>
              <w:top w:val="single" w:color="C8D0DA" w:sz="4"/>
              <w:left w:val="single" w:color="C8D0DA" w:sz="4"/>
              <w:bottom w:val="single" w:color="C8D0DA" w:sz="4"/>
              <w:right w:val="single" w:color="C8D0DA" w:sz="4"/>
            </w:tcBorders>
            <w:shd w:fill="1F3A5F" w:color="auto" w:val="clear"/>
            <w:tcMar>
              <w:top w:type="dxa" w:w="60"/>
              <w:left w:type="dxa" w:w="100"/>
              <w:bottom w:type="dxa" w:w="60"/>
              <w:right w:type="dxa" w:w="100"/>
            </w:tcMar>
          </w:tcPr>
          <w:p>
            <w:r>
              <w:rPr>
                <w:b/>
                <w:bCs/>
                <w:color w:val="FFFFFF"/>
                <w:sz w:val="19"/>
                <w:szCs w:val="19"/>
              </w:rPr>
              <w:t xml:space="preserve">Critère de fin</w:t>
            </w:r>
          </w:p>
        </w:tc>
      </w:tr>
      <w:tr>
        <w:tc>
          <w:tcPr>
            <w:tcW w:type="dxa" w:w="20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1. Résultats de référence</w:t>
            </w:r>
          </w:p>
        </w:tc>
        <w:tc>
          <w:tcPr>
            <w:tcW w:type="dxa" w:w="4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Un script exécute le moteur TypeScript actuel sur le jeu de démonstration et les fichiers MINEDUB d’exemple, puis fige ses sorties en JSON (import, qualité, diagnostic, 3 scénarios, projections, rapport).</w:t>
            </w:r>
          </w:p>
        </w:tc>
        <w:tc>
          <w:tcPr>
            <w:tcW w:type="dxa" w:w="293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Fichiers de référence générés et versionnés.</w:t>
            </w:r>
          </w:p>
        </w:tc>
      </w:tr>
      <w:tr>
        <w:tc>
          <w:tcPr>
            <w:tcW w:type="dxa" w:w="20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2. Domaine Python</w:t>
            </w:r>
          </w:p>
        </w:tc>
        <w:tc>
          <w:tcPr>
            <w:tcW w:type="dxa" w:w="4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Portage module par module : commun → paramétrage → données → qualité → diagnostic → mobilité → prince → rapport. Portage des tests, dont les exemples du référentiel technique.</w:t>
            </w:r>
          </w:p>
        </w:tc>
        <w:tc>
          <w:tcPr>
            <w:tcW w:type="dxa" w:w="293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Tests portés verts ; égalité stricte avec les résultats de référence.</w:t>
            </w:r>
          </w:p>
        </w:tc>
      </w:tr>
      <w:tr>
        <w:tc>
          <w:tcPr>
            <w:tcW w:type="dxa" w:w="20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3. Persistance et API</w:t>
            </w:r>
          </w:p>
        </w:tc>
        <w:tc>
          <w:tcPr>
            <w:tcW w:type="dxa" w:w="4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Modèles, migrations, dépôts, services, vues, contrat OpenAPI.</w:t>
            </w:r>
          </w:p>
        </w:tc>
        <w:tc>
          <w:tcPr>
            <w:tcW w:type="dxa" w:w="293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Parcours complet testé : import → diagnostic → fait de Prince → scénarios → arbitrage → recrues → rapport.</w:t>
            </w:r>
          </w:p>
        </w:tc>
      </w:tr>
      <w:tr>
        <w:tc>
          <w:tcPr>
            <w:tcW w:type="dxa" w:w="20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4. Frontend DDD</w:t>
            </w:r>
          </w:p>
        </w:tc>
        <w:tc>
          <w:tcPr>
            <w:tcW w:type="dxa" w:w="4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Client API, types générés, TanStack Query, </w:t>
            </w:r>
            <w:r>
              <w:rPr>
                <w:rFonts w:ascii="Consolas" w:cs="Consolas" w:eastAsia="Consolas" w:hAnsi="Consolas"/>
                <w:color w:val="7A2E0E"/>
                <w:sz w:val="16"/>
                <w:szCs w:val="16"/>
              </w:rPr>
              <w:t xml:space="preserve">SessionProvider</w:t>
            </w:r>
            <w:r>
              <w:rPr>
                <w:sz w:val="19"/>
                <w:szCs w:val="19"/>
              </w:rPr>
              <w:t xml:space="preserve">, pages déplacées par contexte, suppression du hook central et des moteurs TS.</w:t>
            </w:r>
          </w:p>
        </w:tc>
        <w:tc>
          <w:tcPr>
            <w:tcW w:type="dxa" w:w="293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Typage et tests frontend verts ; toutes les pages alimentées par l’API.</w:t>
            </w:r>
          </w:p>
        </w:tc>
      </w:tr>
      <w:tr>
        <w:tc>
          <w:tcPr>
            <w:tcW w:type="dxa" w:w="20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5. Application de bureau</w:t>
            </w:r>
          </w:p>
        </w:tc>
        <w:tc>
          <w:tcPr>
            <w:tcW w:type="dxa" w:w="4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Backend compilé avec PyInstaller ; Electron le lance, attend </w:t>
            </w:r>
            <w:r>
              <w:rPr>
                <w:rFonts w:ascii="Consolas" w:cs="Consolas" w:eastAsia="Consolas" w:hAnsi="Consolas"/>
                <w:color w:val="7A2E0E"/>
                <w:sz w:val="16"/>
                <w:szCs w:val="16"/>
              </w:rPr>
              <w:t xml:space="preserve">/sante/</w:t>
            </w:r>
            <w:r>
              <w:rPr>
                <w:sz w:val="19"/>
                <w:szCs w:val="19"/>
              </w:rPr>
              <w:t xml:space="preserve">, l’arrête proprement ; electron-builder l’inclut dans l’installateur.</w:t>
            </w:r>
          </w:p>
        </w:tc>
        <w:tc>
          <w:tcPr>
            <w:tcW w:type="dxa" w:w="293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Installateur </w:t>
            </w:r>
            <w:r>
              <w:rPr>
                <w:rFonts w:ascii="Consolas" w:cs="Consolas" w:eastAsia="Consolas" w:hAnsi="Consolas"/>
                <w:color w:val="7A2E0E"/>
                <w:sz w:val="16"/>
                <w:szCs w:val="16"/>
              </w:rPr>
              <w:t xml:space="preserve">.exe</w:t>
            </w:r>
            <w:r>
              <w:rPr>
                <w:sz w:val="19"/>
                <w:szCs w:val="19"/>
              </w:rPr>
              <w:t xml:space="preserve"> fonctionnel (construit seulement après accord).</w:t>
            </w:r>
          </w:p>
        </w:tc>
      </w:tr>
      <w:tr>
        <w:tc>
          <w:tcPr>
            <w:tcW w:type="dxa" w:w="20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6. Documentation</w:t>
            </w:r>
          </w:p>
        </w:tc>
        <w:tc>
          <w:tcPr>
            <w:tcW w:type="dxa" w:w="47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README : nouvelle architecture, persistance, démarrage en développement.</w:t>
            </w:r>
          </w:p>
        </w:tc>
        <w:tc>
          <w:tcPr>
            <w:tcW w:type="dxa" w:w="293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README à jour.</w:t>
            </w:r>
          </w:p>
        </w:tc>
      </w:tr>
    </w:tbl>
    <w:p>
      <w:pPr>
        <w:pStyle w:val="Heading1"/>
        <w:pageBreakBefore/>
      </w:pPr>
      <w:r>
        <w:t xml:space="preserve">8. Fichiers concernés</w:t>
      </w:r>
    </w:p>
    <w:p>
      <w:pPr>
        <w:pStyle w:val="Heading3"/>
      </w:pPr>
      <w:r>
        <w:t xml:space="preserve">À remplacer ou découper</w:t>
      </w:r>
    </w:p>
    <w:p>
      <w:pPr>
        <w:pStyle w:val="ListParagraph"/>
        <w:numPr>
          <w:ilvl w:val="0"/>
          <w:numId w:val="2"/>
        </w:numPr>
        <w:spacing w:after="60"/>
      </w:pPr>
      <w:r>
        <w:rPr>
          <w:rFonts w:ascii="Consolas" w:cs="Consolas" w:eastAsia="Consolas" w:hAnsi="Consolas"/>
          <w:color w:val="7A2E0E"/>
          <w:sz w:val="19"/>
          <w:szCs w:val="19"/>
        </w:rPr>
        <w:t xml:space="preserve">components/usePlanningState.ts</w:t>
      </w:r>
      <w:r>
        <w:t xml:space="preserve"> (hook central)</w:t>
      </w:r>
    </w:p>
    <w:p>
      <w:pPr>
        <w:pStyle w:val="ListParagraph"/>
        <w:numPr>
          <w:ilvl w:val="0"/>
          <w:numId w:val="2"/>
        </w:numPr>
        <w:spacing w:after="60"/>
      </w:pPr>
      <w:r>
        <w:t xml:space="preserve">Pages : </w:t>
      </w:r>
      <w:r>
        <w:rPr>
          <w:rFonts w:ascii="Consolas" w:cs="Consolas" w:eastAsia="Consolas" w:hAnsi="Consolas"/>
          <w:color w:val="7A2E0E"/>
          <w:sz w:val="19"/>
          <w:szCs w:val="19"/>
        </w:rPr>
        <w:t xml:space="preserve">components/import/ImportWizard.tsx</w:t>
      </w:r>
      <w:r>
        <w:t xml:space="preserve">, </w:t>
      </w:r>
      <w:r>
        <w:rPr>
          <w:rFonts w:ascii="Consolas" w:cs="Consolas" w:eastAsia="Consolas" w:hAnsi="Consolas"/>
          <w:color w:val="7A2E0E"/>
          <w:sz w:val="19"/>
          <w:szCs w:val="19"/>
        </w:rPr>
        <w:t xml:space="preserve">teachers/</w:t>
      </w:r>
      <w:r>
        <w:t xml:space="preserve">, </w:t>
      </w:r>
      <w:r>
        <w:rPr>
          <w:rFonts w:ascii="Consolas" w:cs="Consolas" w:eastAsia="Consolas" w:hAnsi="Consolas"/>
          <w:color w:val="7A2E0E"/>
          <w:sz w:val="19"/>
          <w:szCs w:val="19"/>
        </w:rPr>
        <w:t xml:space="preserve">prince/</w:t>
      </w:r>
      <w:r>
        <w:t xml:space="preserve">, </w:t>
      </w:r>
      <w:r>
        <w:rPr>
          <w:rFonts w:ascii="Consolas" w:cs="Consolas" w:eastAsia="Consolas" w:hAnsi="Consolas"/>
          <w:color w:val="7A2E0E"/>
          <w:sz w:val="19"/>
          <w:szCs w:val="19"/>
        </w:rPr>
        <w:t xml:space="preserve">plan/</w:t>
      </w:r>
      <w:r>
        <w:t xml:space="preserve">, </w:t>
      </w:r>
      <w:r>
        <w:rPr>
          <w:rFonts w:ascii="Consolas" w:cs="Consolas" w:eastAsia="Consolas" w:hAnsi="Consolas"/>
          <w:color w:val="7A2E0E"/>
          <w:sz w:val="19"/>
          <w:szCs w:val="19"/>
        </w:rPr>
        <w:t xml:space="preserve">simulations/</w:t>
      </w:r>
      <w:r>
        <w:t xml:space="preserve">, </w:t>
      </w:r>
      <w:r>
        <w:rPr>
          <w:rFonts w:ascii="Consolas" w:cs="Consolas" w:eastAsia="Consolas" w:hAnsi="Consolas"/>
          <w:color w:val="7A2E0E"/>
          <w:sz w:val="19"/>
          <w:szCs w:val="19"/>
        </w:rPr>
        <w:t xml:space="preserve">dashboard/</w:t>
      </w:r>
      <w:r>
        <w:t xml:space="preserve">, </w:t>
      </w:r>
      <w:r>
        <w:rPr>
          <w:rFonts w:ascii="Consolas" w:cs="Consolas" w:eastAsia="Consolas" w:hAnsi="Consolas"/>
          <w:color w:val="7A2E0E"/>
          <w:sz w:val="19"/>
          <w:szCs w:val="19"/>
        </w:rPr>
        <w:t xml:space="preserve">diagnostic/</w:t>
      </w:r>
      <w:r>
        <w:t xml:space="preserve">, </w:t>
      </w:r>
      <w:r>
        <w:rPr>
          <w:rFonts w:ascii="Consolas" w:cs="Consolas" w:eastAsia="Consolas" w:hAnsi="Consolas"/>
          <w:color w:val="7A2E0E"/>
          <w:sz w:val="19"/>
          <w:szCs w:val="19"/>
        </w:rPr>
        <w:t xml:space="preserve">reports/</w:t>
      </w:r>
      <w:r>
        <w:t xml:space="preserve">, </w:t>
      </w:r>
      <w:r>
        <w:rPr>
          <w:rFonts w:ascii="Consolas" w:cs="Consolas" w:eastAsia="Consolas" w:hAnsi="Consolas"/>
          <w:color w:val="7A2E0E"/>
          <w:sz w:val="19"/>
          <w:szCs w:val="19"/>
        </w:rPr>
        <w:t xml:space="preserve">settings/</w:t>
      </w:r>
    </w:p>
    <w:p>
      <w:pPr>
        <w:pStyle w:val="ListParagraph"/>
        <w:numPr>
          <w:ilvl w:val="0"/>
          <w:numId w:val="2"/>
        </w:numPr>
        <w:spacing w:after="60"/>
      </w:pPr>
      <w:r>
        <w:rPr>
          <w:rFonts w:ascii="Consolas" w:cs="Consolas" w:eastAsia="Consolas" w:hAnsi="Consolas"/>
          <w:color w:val="7A2E0E"/>
          <w:sz w:val="19"/>
          <w:szCs w:val="19"/>
        </w:rPr>
        <w:t xml:space="preserve">app/page.tsx</w:t>
      </w:r>
    </w:p>
    <w:p>
      <w:pPr>
        <w:pStyle w:val="Heading3"/>
      </w:pPr>
      <w:r>
        <w:t xml:space="preserve">À porter en Python</w:t>
      </w:r>
    </w:p>
    <w:p>
      <w:pPr>
        <w:pStyle w:val="ListParagraph"/>
        <w:numPr>
          <w:ilvl w:val="0"/>
          <w:numId w:val="2"/>
        </w:numPr>
        <w:spacing w:after="60"/>
      </w:pPr>
      <w:r>
        <w:t xml:space="preserve">Tout </w:t>
      </w:r>
      <w:r>
        <w:rPr>
          <w:rFonts w:ascii="Consolas" w:cs="Consolas" w:eastAsia="Consolas" w:hAnsi="Consolas"/>
          <w:color w:val="7A2E0E"/>
          <w:sz w:val="19"/>
          <w:szCs w:val="19"/>
        </w:rPr>
        <w:t xml:space="preserve">lib/</w:t>
      </w:r>
      <w:r>
        <w:t xml:space="preserve">, sauf </w:t>
      </w:r>
      <w:r>
        <w:rPr>
          <w:rFonts w:ascii="Consolas" w:cs="Consolas" w:eastAsia="Consolas" w:hAnsi="Consolas"/>
          <w:color w:val="7A2E0E"/>
          <w:sz w:val="19"/>
          <w:szCs w:val="19"/>
        </w:rPr>
        <w:t xml:space="preserve">acces/</w:t>
      </w:r>
      <w:r>
        <w:t xml:space="preserve">, </w:t>
      </w:r>
      <w:r>
        <w:rPr>
          <w:rFonts w:ascii="Consolas" w:cs="Consolas" w:eastAsia="Consolas" w:hAnsi="Consolas"/>
          <w:color w:val="7A2E0E"/>
          <w:sz w:val="19"/>
          <w:szCs w:val="19"/>
        </w:rPr>
        <w:t xml:space="preserve">storage/</w:t>
      </w:r>
      <w:r>
        <w:t xml:space="preserve">, </w:t>
      </w:r>
      <w:r>
        <w:rPr>
          <w:rFonts w:ascii="Consolas" w:cs="Consolas" w:eastAsia="Consolas" w:hAnsi="Consolas"/>
          <w:color w:val="7A2E0E"/>
          <w:sz w:val="19"/>
          <w:szCs w:val="19"/>
        </w:rPr>
        <w:t xml:space="preserve">geography/</w:t>
      </w:r>
      <w:r>
        <w:t xml:space="preserve">, </w:t>
      </w:r>
      <w:r>
        <w:rPr>
          <w:rFonts w:ascii="Consolas" w:cs="Consolas" w:eastAsia="Consolas" w:hAnsi="Consolas"/>
          <w:color w:val="7A2E0E"/>
          <w:sz w:val="19"/>
          <w:szCs w:val="19"/>
        </w:rPr>
        <w:t xml:space="preserve">methodology.ts</w:t>
      </w:r>
      <w:r>
        <w:t xml:space="preserve">, </w:t>
      </w:r>
      <w:r>
        <w:rPr>
          <w:rFonts w:ascii="Consolas" w:cs="Consolas" w:eastAsia="Consolas" w:hAnsi="Consolas"/>
          <w:color w:val="7A2E0E"/>
          <w:sz w:val="19"/>
          <w:szCs w:val="19"/>
        </w:rPr>
        <w:t xml:space="preserve">analytics/echelles.ts</w:t>
      </w:r>
      <w:r>
        <w:t xml:space="preserve"> et les modules d’export</w:t>
      </w:r>
    </w:p>
    <w:p>
      <w:pPr>
        <w:pStyle w:val="ListParagraph"/>
        <w:numPr>
          <w:ilvl w:val="0"/>
          <w:numId w:val="2"/>
        </w:numPr>
        <w:spacing w:after="60"/>
      </w:pPr>
      <w:r>
        <w:t xml:space="preserve">Types : </w:t>
      </w:r>
      <w:r>
        <w:rPr>
          <w:rFonts w:ascii="Consolas" w:cs="Consolas" w:eastAsia="Consolas" w:hAnsi="Consolas"/>
          <w:color w:val="7A2E0E"/>
          <w:sz w:val="19"/>
          <w:szCs w:val="19"/>
        </w:rPr>
        <w:t xml:space="preserve">types/education.ts</w:t>
      </w:r>
      <w:r>
        <w:t xml:space="preserve">, </w:t>
      </w:r>
      <w:r>
        <w:rPr>
          <w:rFonts w:ascii="Consolas" w:cs="Consolas" w:eastAsia="Consolas" w:hAnsi="Consolas"/>
          <w:color w:val="7A2E0E"/>
          <w:sz w:val="19"/>
          <w:szCs w:val="19"/>
        </w:rPr>
        <w:t xml:space="preserve">types/simulation.ts</w:t>
      </w:r>
      <w:r>
        <w:t xml:space="preserve">, </w:t>
      </w:r>
      <w:r>
        <w:rPr>
          <w:rFonts w:ascii="Consolas" w:cs="Consolas" w:eastAsia="Consolas" w:hAnsi="Consolas"/>
          <w:color w:val="7A2E0E"/>
          <w:sz w:val="19"/>
          <w:szCs w:val="19"/>
        </w:rPr>
        <w:t xml:space="preserve">types/prince.ts</w:t>
      </w:r>
      <w:r>
        <w:t xml:space="preserve">, </w:t>
      </w:r>
      <w:r>
        <w:rPr>
          <w:rFonts w:ascii="Consolas" w:cs="Consolas" w:eastAsia="Consolas" w:hAnsi="Consolas"/>
          <w:color w:val="7A2E0E"/>
          <w:sz w:val="19"/>
          <w:szCs w:val="19"/>
        </w:rPr>
        <w:t xml:space="preserve">types/data-quality.ts</w:t>
      </w:r>
    </w:p>
    <w:p>
      <w:pPr>
        <w:pStyle w:val="Heading3"/>
      </w:pPr>
      <w:r>
        <w:t xml:space="preserve">Application de bureau</w:t>
      </w:r>
    </w:p>
    <w:p>
      <w:pPr>
        <w:pStyle w:val="ListParagraph"/>
        <w:numPr>
          <w:ilvl w:val="0"/>
          <w:numId w:val="2"/>
        </w:numPr>
        <w:spacing w:after="60"/>
      </w:pPr>
      <w:r>
        <w:rPr>
          <w:rFonts w:ascii="Consolas" w:cs="Consolas" w:eastAsia="Consolas" w:hAnsi="Consolas"/>
          <w:color w:val="7A2E0E"/>
          <w:sz w:val="19"/>
          <w:szCs w:val="19"/>
        </w:rPr>
        <w:t xml:space="preserve">electron-app/main.js</w:t>
      </w:r>
      <w:r>
        <w:t xml:space="preserve">, </w:t>
      </w:r>
      <w:r>
        <w:rPr>
          <w:rFonts w:ascii="Consolas" w:cs="Consolas" w:eastAsia="Consolas" w:hAnsi="Consolas"/>
          <w:color w:val="7A2E0E"/>
          <w:sz w:val="19"/>
          <w:szCs w:val="19"/>
        </w:rPr>
        <w:t xml:space="preserve">electron-app/preload.js</w:t>
      </w:r>
      <w:r>
        <w:t xml:space="preserve">, </w:t>
      </w:r>
      <w:r>
        <w:rPr>
          <w:rFonts w:ascii="Consolas" w:cs="Consolas" w:eastAsia="Consolas" w:hAnsi="Consolas"/>
          <w:color w:val="7A2E0E"/>
          <w:sz w:val="19"/>
          <w:szCs w:val="19"/>
        </w:rPr>
        <w:t xml:space="preserve">electron-app/package.json</w:t>
      </w:r>
      <w:r>
        <w:t xml:space="preserve">, </w:t>
      </w:r>
      <w:r>
        <w:rPr>
          <w:rFonts w:ascii="Consolas" w:cs="Consolas" w:eastAsia="Consolas" w:hAnsi="Consolas"/>
          <w:color w:val="7A2E0E"/>
          <w:sz w:val="19"/>
          <w:szCs w:val="19"/>
        </w:rPr>
        <w:t xml:space="preserve">types/desktop.d.ts</w:t>
      </w:r>
      <w:r>
        <w:t xml:space="preserve">, </w:t>
      </w:r>
      <w:r>
        <w:rPr>
          <w:rFonts w:ascii="Consolas" w:cs="Consolas" w:eastAsia="Consolas" w:hAnsi="Consolas"/>
          <w:color w:val="7A2E0E"/>
          <w:sz w:val="19"/>
          <w:szCs w:val="19"/>
        </w:rPr>
        <w:t xml:space="preserve">package.json</w:t>
      </w:r>
    </w:p>
    <w:p>
      <w:pPr>
        <w:pStyle w:val="Heading1"/>
        <w:pageBreakBefore/>
      </w:pPr>
      <w:r>
        <w:t xml:space="preserve">9. Vérification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8D0DA" w:sz="4"/>
              <w:left w:val="single" w:color="C8D0DA" w:sz="4"/>
              <w:bottom w:val="single" w:color="C8D0DA" w:sz="4"/>
              <w:right w:val="single" w:color="C8D0DA" w:sz="4"/>
            </w:tcBorders>
            <w:shd w:fill="1F3A5F" w:color="auto" w:val="clear"/>
            <w:tcMar>
              <w:top w:type="dxa" w:w="60"/>
              <w:left w:type="dxa" w:w="100"/>
              <w:bottom w:type="dxa" w:w="60"/>
              <w:right w:type="dxa" w:w="100"/>
            </w:tcMar>
          </w:tcPr>
          <w:p>
            <w:r>
              <w:rPr>
                <w:b/>
                <w:bCs/>
                <w:color w:val="FFFFFF"/>
                <w:sz w:val="19"/>
                <w:szCs w:val="19"/>
              </w:rPr>
              <w:t xml:space="preserve">Contrôle</w:t>
            </w:r>
          </w:p>
        </w:tc>
        <w:tc>
          <w:tcPr>
            <w:tcW w:type="dxa" w:w="7238"/>
            <w:tcBorders>
              <w:top w:val="single" w:color="C8D0DA" w:sz="4"/>
              <w:left w:val="single" w:color="C8D0DA" w:sz="4"/>
              <w:bottom w:val="single" w:color="C8D0DA" w:sz="4"/>
              <w:right w:val="single" w:color="C8D0DA" w:sz="4"/>
            </w:tcBorders>
            <w:shd w:fill="1F3A5F" w:color="auto" w:val="clear"/>
            <w:tcMar>
              <w:top w:type="dxa" w:w="60"/>
              <w:left w:type="dxa" w:w="100"/>
              <w:bottom w:type="dxa" w:w="60"/>
              <w:right w:type="dxa" w:w="100"/>
            </w:tcMar>
          </w:tcPr>
          <w:p>
            <w:r>
              <w:rPr>
                <w:b/>
                <w:bCs/>
                <w:color w:val="FFFFFF"/>
                <w:sz w:val="19"/>
                <w:szCs w:val="19"/>
              </w:rPr>
              <w:t xml:space="preserve">Moyen</w:t>
            </w:r>
          </w:p>
        </w:tc>
      </w:tr>
      <w:tr>
        <w:tc>
          <w:tcPr>
            <w:tcW w:type="dxa" w:w="24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Règles métier</w:t>
            </w:r>
          </w:p>
        </w:tc>
        <w:tc>
          <w:tcPr>
            <w:tcW w:type="dxa" w:w="723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color w:val="7A2E0E"/>
                <w:sz w:val="16"/>
                <w:szCs w:val="16"/>
              </w:rPr>
              <w:t xml:space="preserve">pytest</w:t>
            </w:r>
            <w:r>
              <w:rPr>
                <w:sz w:val="19"/>
                <w:szCs w:val="19"/>
              </w:rPr>
              <w:t xml:space="preserve"> : tests du référentiel technique portés depuis TypeScript.</w:t>
            </w:r>
          </w:p>
        </w:tc>
      </w:tr>
      <w:tr>
        <w:tc>
          <w:tcPr>
            <w:tcW w:type="dxa" w:w="24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Parité des résultats</w:t>
            </w:r>
          </w:p>
        </w:tc>
        <w:tc>
          <w:tcPr>
            <w:tcW w:type="dxa" w:w="723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Égalité stricte des sorties Python avec les résultats de référence du moteur actuel.</w:t>
            </w:r>
          </w:p>
        </w:tc>
      </w:tr>
      <w:tr>
        <w:tc>
          <w:tcPr>
            <w:tcW w:type="dxa" w:w="24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API</w:t>
            </w:r>
          </w:p>
        </w:tc>
        <w:tc>
          <w:tcPr>
            <w:tcW w:type="dxa" w:w="723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Tests de bout en bout du parcours complet avec le client de test DRF.</w:t>
            </w:r>
          </w:p>
        </w:tc>
      </w:tr>
      <w:tr>
        <w:tc>
          <w:tcPr>
            <w:tcW w:type="dxa" w:w="24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Frontend</w:t>
            </w:r>
          </w:p>
        </w:tc>
        <w:tc>
          <w:tcPr>
            <w:tcW w:type="dxa" w:w="723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rFonts w:ascii="Consolas" w:cs="Consolas" w:eastAsia="Consolas" w:hAnsi="Consolas"/>
                <w:color w:val="7A2E0E"/>
                <w:sz w:val="16"/>
                <w:szCs w:val="16"/>
              </w:rPr>
              <w:t xml:space="preserve">pnpm typecheck</w:t>
            </w:r>
            <w:r>
              <w:rPr>
                <w:sz w:val="19"/>
                <w:szCs w:val="19"/>
              </w:rPr>
              <w:t xml:space="preserve"> et </w:t>
            </w:r>
            <w:r>
              <w:rPr>
                <w:rFonts w:ascii="Consolas" w:cs="Consolas" w:eastAsia="Consolas" w:hAnsi="Consolas"/>
                <w:color w:val="7A2E0E"/>
                <w:sz w:val="16"/>
                <w:szCs w:val="16"/>
              </w:rPr>
              <w:t xml:space="preserve">pnpm test</w:t>
            </w:r>
            <w:r>
              <w:rPr>
                <w:sz w:val="19"/>
                <w:szCs w:val="19"/>
              </w:rPr>
              <w:t xml:space="preserve"> (exports DOCX, échelles…).</w:t>
            </w:r>
          </w:p>
        </w:tc>
      </w:tr>
      <w:tr>
        <w:tc>
          <w:tcPr>
            <w:tcW w:type="dxa" w:w="24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Contrat</w:t>
            </w:r>
          </w:p>
        </w:tc>
        <w:tc>
          <w:tcPr>
            <w:tcW w:type="dxa" w:w="723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Validation du schéma OpenAPI ; régénération des types TypeScript sans différence.</w:t>
            </w:r>
          </w:p>
        </w:tc>
      </w:tr>
      <w:tr>
        <w:tc>
          <w:tcPr>
            <w:tcW w:type="dxa" w:w="24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Performance</w:t>
            </w:r>
          </w:p>
        </w:tc>
        <w:tc>
          <w:tcPr>
            <w:tcW w:type="dxa" w:w="723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Temps d’import et des 3 scénarios sur les fichiers MINEDUB, comparé au moteur actuel ; optimisation des boucles critiques si besoin.</w:t>
            </w:r>
          </w:p>
        </w:tc>
      </w:tr>
      <w:tr>
        <w:tc>
          <w:tcPr>
            <w:tcW w:type="dxa" w:w="2400"/>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Application finale</w:t>
            </w:r>
          </w:p>
        </w:tc>
        <w:tc>
          <w:tcPr>
            <w:tcW w:type="dxa" w:w="7238"/>
            <w:tcBorders>
              <w:top w:val="single" w:color="C8D0DA" w:sz="4"/>
              <w:left w:val="single" w:color="C8D0DA" w:sz="4"/>
              <w:bottom w:val="single" w:color="C8D0DA" w:sz="4"/>
              <w:right w:val="single" w:color="C8D0DA" w:sz="4"/>
            </w:tcBorders>
            <w:tcMar>
              <w:top w:type="dxa" w:w="60"/>
              <w:left w:type="dxa" w:w="100"/>
              <w:bottom w:type="dxa" w:w="60"/>
              <w:right w:type="dxa" w:w="100"/>
            </w:tcMar>
          </w:tcPr>
          <w:p>
            <w:r>
              <w:rPr>
                <w:sz w:val="19"/>
                <w:szCs w:val="19"/>
              </w:rPr>
              <w:t xml:space="preserve">Après accord : import des exemples, fait de Prince, arbitrage, recrues, exports. Chiffres identiques à la version 1.0.0.</w:t>
            </w:r>
          </w:p>
        </w:tc>
      </w:tr>
    </w:tbl>
    <w:p>
      <w:pPr>
        <w:pStyle w:val="Heading2"/>
      </w:pPr>
      <w:r>
        <w:t xml:space="preserve">Points à valider avant de commencer</w:t>
      </w:r>
    </w:p>
    <w:p>
      <w:pPr>
        <w:pStyle w:val="ListParagraph"/>
        <w:numPr>
          <w:ilvl w:val="0"/>
          <w:numId w:val="4"/>
        </w:numPr>
        <w:spacing w:after="80"/>
      </w:pPr>
      <w:r>
        <w:t xml:space="preserve">L’enregistrement des données sur disque (SQLite) est-il acceptable, au regard de la promesse actuelle « rien n’est conservé » ?</w:t>
      </w:r>
    </w:p>
    <w:p>
      <w:pPr>
        <w:pStyle w:val="ListParagraph"/>
        <w:numPr>
          <w:ilvl w:val="0"/>
          <w:numId w:val="4"/>
        </w:numPr>
        <w:spacing w:after="80"/>
      </w:pPr>
      <w:r>
        <w:t xml:space="preserve">SQLite convient-il, ou une base serveur (PostgreSQL) est-elle prévue à terme pour un usage multi-postes ?</w:t>
      </w:r>
    </w:p>
    <w:p>
      <w:pPr>
        <w:pStyle w:val="ListParagraph"/>
        <w:numPr>
          <w:ilvl w:val="0"/>
          <w:numId w:val="4"/>
        </w:numPr>
        <w:spacing w:after="80"/>
      </w:pPr>
      <w:r>
        <w:t xml:space="preserve">Le module d’accès DRH / délégués peut-il rester désactivé dans cette migration ?</w:t>
      </w:r>
    </w:p>
    <w:p>
      <w:pPr>
        <w:pStyle w:val="ListParagraph"/>
        <w:numPr>
          <w:ilvl w:val="0"/>
          <w:numId w:val="4"/>
        </w:numPr>
        <w:spacing w:after="80"/>
      </w:pPr>
      <w:r>
        <w:t xml:space="preserve">La génération des fichiers d’export (DOCX, XLSX) peut-elle rester côté frontend ?</w:t>
      </w:r>
    </w:p>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0DA" w:sz="4" w:space="4"/>
      </w:pBdr>
    </w:pPr>
    <w:r>
      <w:rPr>
        <w:color w:val="6B7280"/>
        <w:sz w:val="16"/>
        <w:szCs w:val="16"/>
      </w:rPr>
      <w:t xml:space="preserve">AlgoPlanR — Plan technique : backend Django et frontend DDD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00" w:hanging="300"/>
      </w:pPr>
    </w:lvl>
  </w:abstractNum>
  <w:abstractNum w:abstractNumId="4" w15:restartNumberingAfterBreak="0">
    <w:multiLevelType w:val="hybridMultilevel"/>
    <w:lvl w:ilvl="0" w15:tentative="1">
      <w:start w:val="1"/>
      <w:numFmt w:val="decimal"/>
      <w:lvlText w:val="%1."/>
      <w:lvlJc w:val="left"/>
      <w:pPr>
        <w:ind w:left="500" w:hanging="300"/>
      </w:pPr>
    </w:lvl>
  </w:abstractNum>
  <w:abstractNum w:abstractNumId="5"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b/>
      <w:bCs/>
      <w:color w:val="1F3A5F"/>
      <w:sz w:val="34"/>
      <w:szCs w:val="34"/>
    </w:rPr>
  </w:style>
  <w:style w:type="paragraph" w:styleId="Heading2">
    <w:name w:val="Heading 2"/>
    <w:basedOn w:val="Normal"/>
    <w:next w:val="Normal"/>
    <w:qFormat/>
    <w:pPr>
      <w:spacing w:after="140" w:before="320"/>
      <w:outlineLvl w:val="1"/>
    </w:pPr>
    <w:rPr>
      <w:b/>
      <w:bCs/>
      <w:color w:val="1F3A5F"/>
      <w:sz w:val="27"/>
      <w:szCs w:val="27"/>
    </w:rPr>
  </w:style>
  <w:style w:type="paragraph" w:styleId="Heading3">
    <w:name w:val="Heading 3"/>
    <w:basedOn w:val="Normal"/>
    <w:next w:val="Normal"/>
    <w:qFormat/>
    <w:pPr>
      <w:spacing w:after="100" w:before="220"/>
      <w:outlineLvl w:val="2"/>
    </w:pPr>
    <w:rPr>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AlgoPlanR — Plan backend Django et frontend DDD</dc:title>
  <dc:creator>Leonel Awouma</dc:creator>
  <cp:lastModifiedBy>Un-named</cp:lastModifiedBy>
  <cp:revision>1</cp:revision>
  <dcterms:created xsi:type="dcterms:W3CDTF">2026-10-09T15:14:46.422Z</dcterms:created>
  <dcterms:modified xsi:type="dcterms:W3CDTF">2026-10-09T15:14:46.457Z</dcterms:modified>
</cp:coreProperties>
</file>

<file path=docProps/custom.xml><?xml version="1.0" encoding="utf-8"?>
<Properties xmlns="http://schemas.openxmlformats.org/officeDocument/2006/custom-properties" xmlns:vt="http://schemas.openxmlformats.org/officeDocument/2006/docPropsVTypes"/>
</file>