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227" w:rsidRDefault="00307227">
      <w:pPr>
        <w:rPr>
          <w:lang w:val="en-US"/>
        </w:rPr>
      </w:pPr>
      <w:r>
        <w:rPr>
          <w:lang w:val="en-US"/>
        </w:rPr>
        <w:t>TAREA 3</w:t>
      </w:r>
    </w:p>
    <w:p w:rsidR="00307227" w:rsidRDefault="00307227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colab</w:t>
      </w:r>
      <w:proofErr w:type="spellEnd"/>
    </w:p>
    <w:p w:rsidR="00307227" w:rsidRDefault="00307227">
      <w:pPr>
        <w:rPr>
          <w:lang w:val="en-US"/>
        </w:rPr>
      </w:pPr>
      <w:hyperlink r:id="rId5" w:history="1">
        <w:r w:rsidRPr="00307227">
          <w:rPr>
            <w:rStyle w:val="Hipervnculo"/>
            <w:lang w:val="en-US"/>
          </w:rPr>
          <w:t>https://colab.research.google.com/drive/1XqGFAYmlf7SruycCe9PUTCMtveNvJLPr?usp=sharing</w:t>
        </w:r>
      </w:hyperlink>
    </w:p>
    <w:p w:rsidR="00307227" w:rsidRDefault="00307227">
      <w:pPr>
        <w:rPr>
          <w:lang w:val="en-US"/>
        </w:rPr>
      </w:pPr>
    </w:p>
    <w:p w:rsidR="00307227" w:rsidRPr="00307227" w:rsidRDefault="00307227" w:rsidP="00307227">
      <w:pPr>
        <w:rPr>
          <w:rFonts w:ascii="Calibri" w:eastAsia="Calibri" w:hAnsi="Calibri" w:cs="Calibri"/>
          <w:b/>
          <w:bCs/>
          <w:color w:val="3B3838"/>
        </w:rPr>
      </w:pPr>
      <w:r w:rsidRPr="00307227">
        <w:rPr>
          <w:rFonts w:ascii="Calibri" w:eastAsia="Calibri" w:hAnsi="Calibri" w:cs="Calibri"/>
          <w:b/>
          <w:bCs/>
          <w:color w:val="3B3838"/>
        </w:rPr>
        <w:t>De al menos tres columnas seleccionadas por usted indique que datos son relevantes de estas, grafique la misma (puede ser dispersión o mapa de calor, otros), indique al menos 4 características por columna seleccionada.</w:t>
      </w:r>
    </w:p>
    <w:p w:rsidR="00307227" w:rsidRDefault="00307227"/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1. “Division 1 Winners”: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Relevancia</w:t>
      </w:r>
      <w:r w:rsidRPr="003D6219">
        <w:rPr>
          <w:rFonts w:ascii="Calibri" w:eastAsia="Calibri" w:hAnsi="Calibri" w:cs="Calibri"/>
          <w:color w:val="3B3838"/>
          <w:lang w:val="es-MX"/>
        </w:rPr>
        <w:t>: Esta columna es clave ya que representa el número de ganadores del premio mayor, lo que es crucial para cualquier análisis que busque predecir la ocurrencia de ganadores.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Características</w:t>
      </w:r>
      <w:r w:rsidRPr="003D6219">
        <w:rPr>
          <w:rFonts w:ascii="Calibri" w:eastAsia="Calibri" w:hAnsi="Calibri" w:cs="Calibri"/>
          <w:color w:val="3B3838"/>
          <w:lang w:val="es-MX"/>
        </w:rPr>
        <w:t>: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1.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Eventos raros</w:t>
      </w:r>
      <w:r w:rsidRPr="003D6219">
        <w:rPr>
          <w:rFonts w:ascii="Calibri" w:eastAsia="Calibri" w:hAnsi="Calibri" w:cs="Calibri"/>
          <w:color w:val="3B3838"/>
          <w:lang w:val="es-MX"/>
        </w:rPr>
        <w:t>: Mayoría de valores cercanos a 0.</w:t>
      </w:r>
    </w:p>
    <w:p w:rsidR="00307227" w:rsidRPr="003D6219" w:rsidRDefault="00307227" w:rsidP="00307227">
      <w:pPr>
        <w:pStyle w:val="Prrafodelista"/>
        <w:ind w:left="144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>2.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Asimetría</w:t>
      </w:r>
      <w:r w:rsidRPr="003D6219">
        <w:rPr>
          <w:rFonts w:ascii="Calibri" w:eastAsia="Calibri" w:hAnsi="Calibri" w:cs="Calibri"/>
          <w:color w:val="3B3838"/>
          <w:lang w:val="es-MX"/>
        </w:rPr>
        <w:t>: Los valores altos son poco frecuentes, mostrando una distribución de Poisson.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3.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Dispersión baja</w:t>
      </w:r>
      <w:r w:rsidRPr="003D6219">
        <w:rPr>
          <w:rFonts w:ascii="Calibri" w:eastAsia="Calibri" w:hAnsi="Calibri" w:cs="Calibri"/>
          <w:color w:val="3B3838"/>
          <w:lang w:val="es-MX"/>
        </w:rPr>
        <w:t>: La mayoría de los sorteos tienen pocos ganadores.</w:t>
      </w:r>
    </w:p>
    <w:p w:rsidR="00307227" w:rsidRPr="003D6219" w:rsidRDefault="00307227" w:rsidP="00307227">
      <w:pPr>
        <w:pStyle w:val="Prrafodelista"/>
        <w:ind w:left="144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>4.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Relación con otros factores</w:t>
      </w:r>
      <w:r w:rsidRPr="003D6219">
        <w:rPr>
          <w:rFonts w:ascii="Calibri" w:eastAsia="Calibri" w:hAnsi="Calibri" w:cs="Calibri"/>
          <w:color w:val="3B3838"/>
          <w:lang w:val="es-MX"/>
        </w:rPr>
        <w:t>: Se puede relacionar con los números ganadores o los premios en otras divisiones.</w:t>
      </w:r>
    </w:p>
    <w:p w:rsidR="00307227" w:rsidRPr="003D6219" w:rsidRDefault="00307227" w:rsidP="00307227">
      <w:pPr>
        <w:pStyle w:val="Prrafodelista"/>
        <w:ind w:left="880"/>
        <w:jc w:val="center"/>
        <w:rPr>
          <w:rFonts w:ascii="Calibri" w:eastAsia="Calibri" w:hAnsi="Calibri" w:cs="Calibri"/>
          <w:color w:val="3B3838"/>
          <w:lang w:val="es-MX"/>
        </w:rPr>
      </w:pPr>
      <w:r>
        <w:rPr>
          <w:rFonts w:ascii="Calibri" w:eastAsia="Calibri" w:hAnsi="Calibri" w:cs="Calibri"/>
          <w:noProof/>
          <w:color w:val="3B3838"/>
          <w:lang w:val="es-MX"/>
        </w:rPr>
        <w:drawing>
          <wp:inline distT="0" distB="0" distL="0" distR="0" wp14:anchorId="345C1FB1" wp14:editId="4D389FC4">
            <wp:extent cx="1781092" cy="2908231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24-10-05 a la(s) 12.02.25 a. 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57" cy="29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2. “Winning Number 1”: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Relevancia</w:t>
      </w:r>
      <w:r w:rsidRPr="003D6219">
        <w:rPr>
          <w:rFonts w:ascii="Calibri" w:eastAsia="Calibri" w:hAnsi="Calibri" w:cs="Calibri"/>
          <w:color w:val="3B3838"/>
          <w:lang w:val="es-MX"/>
        </w:rPr>
        <w:t>: El primer número ganador es importante para identificar patrones en la selección de los números sorteados.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Características</w:t>
      </w:r>
      <w:r w:rsidRPr="003D6219">
        <w:rPr>
          <w:rFonts w:ascii="Calibri" w:eastAsia="Calibri" w:hAnsi="Calibri" w:cs="Calibri"/>
          <w:color w:val="3B3838"/>
          <w:lang w:val="es-MX"/>
        </w:rPr>
        <w:t>: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1.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Asimetría</w:t>
      </w:r>
      <w:r w:rsidRPr="003D6219">
        <w:rPr>
          <w:rFonts w:ascii="Calibri" w:eastAsia="Calibri" w:hAnsi="Calibri" w:cs="Calibri"/>
          <w:color w:val="3B3838"/>
          <w:lang w:val="es-MX"/>
        </w:rPr>
        <w:t>: Tiende a valores bajos, siguiendo una distribución exponencial.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2.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Frecuencia alta en ciertos rangos</w:t>
      </w:r>
      <w:r w:rsidRPr="003D6219">
        <w:rPr>
          <w:rFonts w:ascii="Calibri" w:eastAsia="Calibri" w:hAnsi="Calibri" w:cs="Calibri"/>
          <w:color w:val="3B3838"/>
          <w:lang w:val="es-MX"/>
        </w:rPr>
        <w:t>: Concentración en valores bajos (1-10).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3.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Variabilidad</w:t>
      </w:r>
      <w:r w:rsidRPr="003D6219">
        <w:rPr>
          <w:rFonts w:ascii="Calibri" w:eastAsia="Calibri" w:hAnsi="Calibri" w:cs="Calibri"/>
          <w:color w:val="3B3838"/>
          <w:lang w:val="es-MX"/>
        </w:rPr>
        <w:t>: Muestra variabilidad significativa entre sorteos.</w:t>
      </w:r>
    </w:p>
    <w:p w:rsidR="00307227" w:rsidRDefault="00307227" w:rsidP="00307227">
      <w:pPr>
        <w:pStyle w:val="Prrafodelista"/>
        <w:ind w:left="144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lastRenderedPageBreak/>
        <w:t>4.</w:t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Posible correlación</w:t>
      </w:r>
      <w:r w:rsidRPr="003D6219">
        <w:rPr>
          <w:rFonts w:ascii="Calibri" w:eastAsia="Calibri" w:hAnsi="Calibri" w:cs="Calibri"/>
          <w:color w:val="3B3838"/>
          <w:lang w:val="es-MX"/>
        </w:rPr>
        <w:t>: Se puede analizar su correlación con otros números ganadores.</w:t>
      </w:r>
    </w:p>
    <w:p w:rsidR="00307227" w:rsidRDefault="00307227" w:rsidP="00307227">
      <w:pPr>
        <w:pStyle w:val="Prrafodelista"/>
        <w:ind w:left="1440"/>
        <w:rPr>
          <w:rFonts w:ascii="Calibri" w:eastAsia="Calibri" w:hAnsi="Calibri" w:cs="Calibri"/>
          <w:color w:val="3B3838"/>
          <w:lang w:val="es-MX"/>
        </w:rPr>
      </w:pPr>
    </w:p>
    <w:p w:rsidR="00307227" w:rsidRDefault="00307227" w:rsidP="00307227">
      <w:pPr>
        <w:pStyle w:val="Prrafodelista"/>
        <w:ind w:left="1440"/>
        <w:jc w:val="center"/>
        <w:rPr>
          <w:rFonts w:ascii="Calibri" w:eastAsia="Calibri" w:hAnsi="Calibri" w:cs="Calibri"/>
          <w:color w:val="3B3838"/>
          <w:lang w:val="es-MX"/>
        </w:rPr>
      </w:pPr>
      <w:r>
        <w:rPr>
          <w:rFonts w:ascii="Calibri" w:eastAsia="Calibri" w:hAnsi="Calibri" w:cs="Calibri"/>
          <w:noProof/>
          <w:color w:val="3B3838"/>
          <w:lang w:val="es-MX"/>
        </w:rPr>
        <w:drawing>
          <wp:inline distT="0" distB="0" distL="0" distR="0" wp14:anchorId="10561393" wp14:editId="51399B0F">
            <wp:extent cx="1726394" cy="2830664"/>
            <wp:effectExtent l="0" t="0" r="127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pantalla 2024-10-05 a la(s) 12.05.19 a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97" cy="28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27" w:rsidRDefault="00307227" w:rsidP="00307227">
      <w:pPr>
        <w:rPr>
          <w:rFonts w:ascii="Calibri" w:eastAsia="Calibri" w:hAnsi="Calibri" w:cs="Calibri"/>
          <w:color w:val="3B3838"/>
          <w:lang w:val="es-MX"/>
        </w:rPr>
      </w:pPr>
    </w:p>
    <w:p w:rsidR="00307227" w:rsidRDefault="00307227" w:rsidP="00307227">
      <w:pPr>
        <w:rPr>
          <w:rFonts w:ascii="Calibri" w:eastAsia="Calibri" w:hAnsi="Calibri" w:cs="Calibri"/>
          <w:color w:val="3B3838"/>
          <w:lang w:val="es-MX"/>
        </w:rPr>
      </w:pPr>
    </w:p>
    <w:p w:rsidR="00307227" w:rsidRDefault="00307227" w:rsidP="00307227">
      <w:pPr>
        <w:rPr>
          <w:rFonts w:ascii="Calibri" w:eastAsia="Calibri" w:hAnsi="Calibri" w:cs="Calibri"/>
          <w:color w:val="3B3838"/>
          <w:lang w:val="es-MX"/>
        </w:rPr>
      </w:pPr>
    </w:p>
    <w:p w:rsidR="00307227" w:rsidRPr="00DF75FF" w:rsidRDefault="00307227" w:rsidP="00307227">
      <w:pPr>
        <w:rPr>
          <w:rFonts w:ascii="Calibri" w:eastAsia="Calibri" w:hAnsi="Calibri" w:cs="Calibri"/>
          <w:color w:val="3B3838"/>
          <w:lang w:val="es-MX"/>
        </w:rPr>
      </w:pP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3. “Division 7 Prize”:</w:t>
      </w:r>
    </w:p>
    <w:p w:rsidR="00307227" w:rsidRPr="003D6219" w:rsidRDefault="00307227" w:rsidP="00307227">
      <w:pPr>
        <w:ind w:left="72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Relevancia</w:t>
      </w:r>
      <w:r w:rsidRPr="003D6219">
        <w:rPr>
          <w:rFonts w:ascii="Calibri" w:eastAsia="Calibri" w:hAnsi="Calibri" w:cs="Calibri"/>
          <w:color w:val="3B3838"/>
          <w:lang w:val="es-MX"/>
        </w:rPr>
        <w:t>: Representa un premio fijo, lo que lo hace relevante para analizar la estabilidad de los premios menores.</w:t>
      </w:r>
    </w:p>
    <w:p w:rsidR="00307227" w:rsidRPr="003D6219" w:rsidRDefault="00307227" w:rsidP="00307227">
      <w:pPr>
        <w:ind w:firstLine="72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Características</w:t>
      </w:r>
      <w:r w:rsidRPr="003D6219">
        <w:rPr>
          <w:rFonts w:ascii="Calibri" w:eastAsia="Calibri" w:hAnsi="Calibri" w:cs="Calibri"/>
          <w:color w:val="3B3838"/>
          <w:lang w:val="es-MX"/>
        </w:rPr>
        <w:t>: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1.</w:t>
      </w:r>
      <w:r w:rsidRPr="003D6219">
        <w:rPr>
          <w:rFonts w:ascii="Calibri" w:eastAsia="Calibri" w:hAnsi="Calibri" w:cs="Calibri"/>
          <w:color w:val="3B3838"/>
          <w:lang w:val="es-MX"/>
        </w:rPr>
        <w:tab/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Distribución constante</w:t>
      </w:r>
      <w:r w:rsidRPr="003D6219">
        <w:rPr>
          <w:rFonts w:ascii="Calibri" w:eastAsia="Calibri" w:hAnsi="Calibri" w:cs="Calibri"/>
          <w:color w:val="3B3838"/>
          <w:lang w:val="es-MX"/>
        </w:rPr>
        <w:t>: El premio es prácticamente fijo, sin variabilidad.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2.</w:t>
      </w:r>
      <w:r w:rsidRPr="003D6219">
        <w:rPr>
          <w:rFonts w:ascii="Calibri" w:eastAsia="Calibri" w:hAnsi="Calibri" w:cs="Calibri"/>
          <w:color w:val="3B3838"/>
          <w:lang w:val="es-MX"/>
        </w:rPr>
        <w:tab/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Estabilidad</w:t>
      </w:r>
      <w:r w:rsidRPr="003D6219">
        <w:rPr>
          <w:rFonts w:ascii="Calibri" w:eastAsia="Calibri" w:hAnsi="Calibri" w:cs="Calibri"/>
          <w:color w:val="3B3838"/>
          <w:lang w:val="es-MX"/>
        </w:rPr>
        <w:t>: No tiene dispersión, lo que indica estabilidad en los sorteos.</w:t>
      </w:r>
    </w:p>
    <w:p w:rsidR="00307227" w:rsidRPr="003D6219" w:rsidRDefault="00307227" w:rsidP="00307227">
      <w:pPr>
        <w:pStyle w:val="Prrafodelista"/>
        <w:ind w:left="2160" w:hanging="720"/>
        <w:rPr>
          <w:rFonts w:ascii="Calibri" w:eastAsia="Calibri" w:hAnsi="Calibri" w:cs="Calibri"/>
          <w:color w:val="3B3838"/>
          <w:lang w:val="es-MX"/>
        </w:rPr>
      </w:pPr>
      <w:r w:rsidRPr="003D6219">
        <w:rPr>
          <w:rFonts w:ascii="Calibri" w:eastAsia="Calibri" w:hAnsi="Calibri" w:cs="Calibri"/>
          <w:color w:val="3B3838"/>
          <w:lang w:val="es-MX"/>
        </w:rPr>
        <w:t>3.</w:t>
      </w:r>
      <w:r w:rsidRPr="003D6219">
        <w:rPr>
          <w:rFonts w:ascii="Calibri" w:eastAsia="Calibri" w:hAnsi="Calibri" w:cs="Calibri"/>
          <w:color w:val="3B3838"/>
          <w:lang w:val="es-MX"/>
        </w:rPr>
        <w:tab/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Número de ganadores</w:t>
      </w:r>
      <w:r w:rsidRPr="003D6219">
        <w:rPr>
          <w:rFonts w:ascii="Calibri" w:eastAsia="Calibri" w:hAnsi="Calibri" w:cs="Calibri"/>
          <w:color w:val="3B3838"/>
          <w:lang w:val="es-MX"/>
        </w:rPr>
        <w:t>: Se puede correlacionar con la cantidad de ganadores de la División 7.</w:t>
      </w:r>
    </w:p>
    <w:p w:rsidR="00307227" w:rsidRPr="003D6219" w:rsidRDefault="00307227" w:rsidP="00307227">
      <w:pPr>
        <w:pStyle w:val="Prrafodelista"/>
        <w:ind w:left="880"/>
        <w:rPr>
          <w:rFonts w:ascii="Calibri" w:eastAsia="Calibri" w:hAnsi="Calibri" w:cs="Calibri"/>
          <w:color w:val="3B3838"/>
          <w:lang w:val="es-BO"/>
        </w:rPr>
      </w:pPr>
      <w:r w:rsidRPr="003D6219">
        <w:rPr>
          <w:rFonts w:ascii="Calibri" w:eastAsia="Calibri" w:hAnsi="Calibri" w:cs="Calibri"/>
          <w:color w:val="3B3838"/>
          <w:lang w:val="es-MX"/>
        </w:rPr>
        <w:tab/>
        <w:t>4.</w:t>
      </w:r>
      <w:r w:rsidRPr="003D6219">
        <w:rPr>
          <w:rFonts w:ascii="Calibri" w:eastAsia="Calibri" w:hAnsi="Calibri" w:cs="Calibri"/>
          <w:color w:val="3B3838"/>
          <w:lang w:val="es-MX"/>
        </w:rPr>
        <w:tab/>
      </w:r>
      <w:r w:rsidRPr="003D6219">
        <w:rPr>
          <w:rFonts w:ascii="Calibri" w:eastAsia="Calibri" w:hAnsi="Calibri" w:cs="Calibri"/>
          <w:b/>
          <w:bCs/>
          <w:color w:val="3B3838"/>
          <w:lang w:val="es-MX"/>
        </w:rPr>
        <w:t>Facilidad de análisis</w:t>
      </w:r>
      <w:r w:rsidRPr="003D6219">
        <w:rPr>
          <w:rFonts w:ascii="Calibri" w:eastAsia="Calibri" w:hAnsi="Calibri" w:cs="Calibri"/>
          <w:color w:val="3B3838"/>
          <w:lang w:val="es-MX"/>
        </w:rPr>
        <w:t>: Es útil como referencia para analizar las fluctuaciones en otras divisiones.</w:t>
      </w:r>
    </w:p>
    <w:p w:rsidR="00307227" w:rsidRDefault="00307227" w:rsidP="00307227">
      <w:pPr>
        <w:pStyle w:val="Prrafodelista"/>
        <w:ind w:left="880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307227" w:rsidRPr="00542898" w:rsidRDefault="00307227" w:rsidP="00307227">
      <w:pPr>
        <w:pStyle w:val="Prrafodelista"/>
        <w:ind w:left="880"/>
        <w:jc w:val="center"/>
        <w:rPr>
          <w:rFonts w:ascii="Calibri" w:eastAsia="Calibri" w:hAnsi="Calibri" w:cs="Calibri"/>
          <w:b/>
          <w:bCs/>
          <w:color w:val="3B3838"/>
          <w:lang w:val="es-BO"/>
        </w:rPr>
      </w:pPr>
      <w:r>
        <w:rPr>
          <w:rFonts w:ascii="Calibri" w:eastAsia="Calibri" w:hAnsi="Calibri" w:cs="Calibri"/>
          <w:b/>
          <w:bCs/>
          <w:noProof/>
          <w:color w:val="3B3838"/>
          <w:lang w:val="es-BO"/>
        </w:rPr>
        <w:lastRenderedPageBreak/>
        <w:drawing>
          <wp:inline distT="0" distB="0" distL="0" distR="0" wp14:anchorId="29FE722E" wp14:editId="216F1F7C">
            <wp:extent cx="1781092" cy="3019636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2024-10-05 a la(s) 12.04.33 a. 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865" cy="30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27" w:rsidRPr="00307227" w:rsidRDefault="00307227">
      <w:bookmarkStart w:id="0" w:name="_GoBack"/>
      <w:bookmarkEnd w:id="0"/>
    </w:p>
    <w:sectPr w:rsidR="00307227" w:rsidRPr="00307227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60889"/>
    <w:multiLevelType w:val="hybridMultilevel"/>
    <w:tmpl w:val="3D80A06C"/>
    <w:lvl w:ilvl="0" w:tplc="4C746EE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27"/>
    <w:rsid w:val="00307227"/>
    <w:rsid w:val="00A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46E8E"/>
  <w15:chartTrackingRefBased/>
  <w15:docId w15:val="{6C0A1DFB-38AD-8645-BED8-3788F530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22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3072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XqGFAYmlf7SruycCe9PUTCMtveNvJLPr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2024-10-07T02:09:00Z</dcterms:created>
  <dcterms:modified xsi:type="dcterms:W3CDTF">2024-10-07T02:11:00Z</dcterms:modified>
</cp:coreProperties>
</file>