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Автоматизированная система управления технологическими процессами (АСУ ТП) — это совокупность аппаратно-программных средств, которые осуществляют контроль и управление производственными и технологическими процессами, поддерживают обратную связь и активно воздействующих на ход процесса при отклонении его от заданных параметров, а также обеспечивают регулирование и оптимизацию управляемого процесса.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АСУТП используется для выполнения следующих функций:</w:t>
      </w:r>
      <w:r>
        <w:rPr>
          <w:rFonts w:ascii="Arial" w:hAnsi="Arial" w:cs="Arial"/>
          <w:color w:val="333333"/>
          <w:sz w:val="27"/>
          <w:szCs w:val="27"/>
        </w:rPr>
        <w:br/>
        <w:t>• Целевое применение в качестве законченного изделия под определенный объект автоматизации;</w:t>
      </w:r>
      <w:r>
        <w:rPr>
          <w:rFonts w:ascii="Arial" w:hAnsi="Arial" w:cs="Arial"/>
          <w:color w:val="333333"/>
          <w:sz w:val="27"/>
          <w:szCs w:val="27"/>
        </w:rPr>
        <w:br/>
        <w:t>• Стабилизация заданных режимов технологического процесса путем измерения и обработки значений технологических параметров, их визуального представления и выдачи управляющих воздействий в режиме реального времени на исполнительные механизмы, как в автоматическом режиме, так и в результате действий технолога-оператора;</w:t>
      </w:r>
      <w:r>
        <w:rPr>
          <w:rFonts w:ascii="Arial" w:hAnsi="Arial" w:cs="Arial"/>
          <w:color w:val="333333"/>
          <w:sz w:val="27"/>
          <w:szCs w:val="27"/>
        </w:rPr>
        <w:br/>
        <w:t>• Анализ состояния технологического процесса, выявление предаварийных ситуаций и предотвращение аварий путем переключения технологических узлов в безопасное состояние, как в автоматическом режиме, так и по инициативе оперативного персонала;</w:t>
      </w:r>
      <w:r>
        <w:rPr>
          <w:rFonts w:ascii="Arial" w:hAnsi="Arial" w:cs="Arial"/>
          <w:color w:val="333333"/>
          <w:sz w:val="27"/>
          <w:szCs w:val="27"/>
        </w:rPr>
        <w:br/>
        <w:t>• Обеспечение инженерно-технического персонала завода необходимой информацией с технологического процесса для решения задач контроля, учета, анализа, планирования и управления производственной деятельностью.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Уровни АСУТП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АСУТП подразделяется на 4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уровня:</w:t>
      </w:r>
      <w:r>
        <w:rPr>
          <w:rFonts w:ascii="Arial" w:hAnsi="Arial" w:cs="Arial"/>
          <w:color w:val="333333"/>
          <w:sz w:val="27"/>
          <w:szCs w:val="27"/>
        </w:rPr>
        <w:br/>
        <w:t>•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уровень технологического процесса (полевой уровень);</w:t>
      </w:r>
      <w:r>
        <w:rPr>
          <w:rFonts w:ascii="Arial" w:hAnsi="Arial" w:cs="Arial"/>
          <w:color w:val="333333"/>
          <w:sz w:val="27"/>
          <w:szCs w:val="27"/>
        </w:rPr>
        <w:br/>
        <w:t>• уровень контроля и управления технологическим процессом (контроллерный уровень);</w:t>
      </w:r>
      <w:r>
        <w:rPr>
          <w:rFonts w:ascii="Arial" w:hAnsi="Arial" w:cs="Arial"/>
          <w:color w:val="333333"/>
          <w:sz w:val="27"/>
          <w:szCs w:val="27"/>
        </w:rPr>
        <w:br/>
        <w:t>• уровень магистральной сети (сетевой уровень);</w:t>
      </w:r>
      <w:r>
        <w:rPr>
          <w:rFonts w:ascii="Arial" w:hAnsi="Arial" w:cs="Arial"/>
          <w:color w:val="333333"/>
          <w:sz w:val="27"/>
          <w:szCs w:val="27"/>
        </w:rPr>
        <w:br/>
        <w:t>• уровень человеко-машинного интерфейса (верхний уровень).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219825" cy="6219825"/>
            <wp:effectExtent l="0" t="0" r="9525" b="9525"/>
            <wp:docPr id="20" name="Рисунок 20" descr="https://proplast.ru/media/redactor/2021/12/21/asu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roplast.ru/media/redactor/2021/12/21/asut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Полевой уровень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Полевой уровень формирует первичную информацию, обеспечивающую работу всей АСУТП. На этот уровень адресно поступают и реализуются управляющие воздействия.</w:t>
      </w:r>
      <w:r>
        <w:rPr>
          <w:rFonts w:ascii="Arial" w:hAnsi="Arial" w:cs="Arial"/>
          <w:color w:val="333333"/>
          <w:sz w:val="27"/>
          <w:szCs w:val="27"/>
        </w:rPr>
        <w:br/>
        <w:t>Оборудование полевого уровня составляют первичные преобразователи (датчики), исполнительные органы и механизмы.</w:t>
      </w:r>
      <w:r>
        <w:rPr>
          <w:rFonts w:ascii="Arial" w:hAnsi="Arial" w:cs="Arial"/>
          <w:color w:val="333333"/>
          <w:sz w:val="27"/>
          <w:szCs w:val="27"/>
        </w:rPr>
        <w:br/>
        <w:t>Датчик - устройство, преобразующее физические параметры технологического процесса в электрические сигналы, поступающие в дальнейшем на контроллер.</w:t>
      </w:r>
      <w:r>
        <w:rPr>
          <w:rFonts w:ascii="Arial" w:hAnsi="Arial" w:cs="Arial"/>
          <w:color w:val="333333"/>
          <w:sz w:val="27"/>
          <w:szCs w:val="27"/>
        </w:rPr>
        <w:br/>
        <w:t>Исполнительный орган - орган, воздействующий на технологический процесс путем изменения пропускной способности.</w:t>
      </w:r>
      <w:r>
        <w:rPr>
          <w:rFonts w:ascii="Arial" w:hAnsi="Arial" w:cs="Arial"/>
          <w:color w:val="333333"/>
          <w:sz w:val="27"/>
          <w:szCs w:val="27"/>
        </w:rPr>
        <w:br/>
        <w:t xml:space="preserve">Исполнительный механизм - устройство, преобразующее электрические </w:t>
      </w:r>
      <w:r>
        <w:rPr>
          <w:rFonts w:ascii="Arial" w:hAnsi="Arial" w:cs="Arial"/>
          <w:color w:val="333333"/>
          <w:sz w:val="27"/>
          <w:szCs w:val="27"/>
        </w:rPr>
        <w:lastRenderedPageBreak/>
        <w:t>сигналы в физические воздействия, осуществляющее управление параметрами технологического процесса в автоматическом или ручном режиме.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Контроллерный уровень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Уровень контроля и управления процессом выполняет функции сбора и первичной обработки дискретных и аналоговых сигналов, выработки управляющих воздействий на исполнительные механизмы.</w:t>
      </w:r>
      <w:r>
        <w:rPr>
          <w:rFonts w:ascii="Arial" w:hAnsi="Arial" w:cs="Arial"/>
          <w:color w:val="333333"/>
          <w:sz w:val="27"/>
          <w:szCs w:val="27"/>
        </w:rPr>
        <w:br/>
        <w:t>Оборудование среднего уровня составляют программируемые контроллеры, устройства связи и с объектом (УСО), шкафы кроссовые и шкафы с контроллерами и вспомогательными средствами автоматизации и вычислительной техники.</w:t>
      </w:r>
      <w:r>
        <w:rPr>
          <w:rFonts w:ascii="Arial" w:hAnsi="Arial" w:cs="Arial"/>
          <w:color w:val="333333"/>
          <w:sz w:val="27"/>
          <w:szCs w:val="27"/>
        </w:rPr>
        <w:br/>
        <w:t>Контроллер - устройство, предназначенное для получения в реальном времени информации с датчиков, преобразования ее и обмена с другими компонентами системы автоматизации (компьютер оператора, монитор, база данных и т. д.), а также для управления исполнительными механизмами.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Сетевой уровень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Уровень магистральной сети является связующим звеном между контроллерами и станциями оператора. Основой этого уровня АСУТП можно считать цифровую промышленную сеть, состоящую из многих узлов, обмен информацией между которыми производится цифровым способом.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Верхний уровень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Уровень человеко-машинного интерфейса, обеспечивающий трудовую деятельность человека-оператора АСУТП в системе «человек-машина» (СЧМ), в иностранной интерпретации «HMI-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Human</w:t>
      </w:r>
      <w:proofErr w:type="spellEnd"/>
      <w:r>
        <w:rPr>
          <w:rFonts w:ascii="Arial" w:hAnsi="Arial" w:cs="Arial"/>
          <w:color w:val="333333"/>
          <w:sz w:val="27"/>
          <w:szCs w:val="27"/>
        </w:rPr>
        <w:t>-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Mashine-Interface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».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Этапы проектирования автоматизированных систем управления технологическим процессом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Процесс создания автоматизированных систем управления технологическим процессом можно разбить на следующие этапы:</w:t>
      </w:r>
      <w:r>
        <w:rPr>
          <w:rFonts w:ascii="Arial" w:hAnsi="Arial" w:cs="Arial"/>
          <w:color w:val="333333"/>
          <w:sz w:val="27"/>
          <w:szCs w:val="27"/>
        </w:rPr>
        <w:br/>
        <w:t>а) детализация технических требований на создаваемую диспетчерскую систему контроля и управления;</w:t>
      </w:r>
      <w:r>
        <w:rPr>
          <w:rFonts w:ascii="Arial" w:hAnsi="Arial" w:cs="Arial"/>
          <w:color w:val="333333"/>
          <w:sz w:val="27"/>
          <w:szCs w:val="27"/>
        </w:rPr>
        <w:br/>
        <w:t xml:space="preserve">б) разработка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проектно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сметной документации в сокращенном или полном объеме;</w:t>
      </w:r>
      <w:r>
        <w:rPr>
          <w:rFonts w:ascii="Arial" w:hAnsi="Arial" w:cs="Arial"/>
          <w:color w:val="333333"/>
          <w:sz w:val="27"/>
          <w:szCs w:val="27"/>
        </w:rPr>
        <w:br/>
        <w:t>в) сбор и изучение исходных данных;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lastRenderedPageBreak/>
        <w:t>г) составление полного перечня переменных;</w:t>
      </w:r>
      <w:r>
        <w:rPr>
          <w:rFonts w:ascii="Arial" w:hAnsi="Arial" w:cs="Arial"/>
          <w:color w:val="333333"/>
          <w:sz w:val="27"/>
          <w:szCs w:val="27"/>
        </w:rPr>
        <w:br/>
        <w:t>д) комплектация системы;</w:t>
      </w:r>
      <w:r>
        <w:rPr>
          <w:rFonts w:ascii="Arial" w:hAnsi="Arial" w:cs="Arial"/>
          <w:color w:val="333333"/>
          <w:sz w:val="27"/>
          <w:szCs w:val="27"/>
        </w:rPr>
        <w:br/>
        <w:t>е) разбиение объекта управления на технологические участки и последующая распределение переменных по участкам и группа;</w:t>
      </w:r>
      <w:r>
        <w:rPr>
          <w:rFonts w:ascii="Arial" w:hAnsi="Arial" w:cs="Arial"/>
          <w:color w:val="333333"/>
          <w:sz w:val="27"/>
          <w:szCs w:val="27"/>
        </w:rPr>
        <w:br/>
        <w:t>ж) создание базы данных;</w:t>
      </w:r>
      <w:r>
        <w:rPr>
          <w:rFonts w:ascii="Arial" w:hAnsi="Arial" w:cs="Arial"/>
          <w:color w:val="333333"/>
          <w:sz w:val="27"/>
          <w:szCs w:val="27"/>
        </w:rPr>
        <w:br/>
        <w:t>и) создание статических частей графических экранов интерфейса оператора;</w:t>
      </w:r>
      <w:r>
        <w:rPr>
          <w:rFonts w:ascii="Arial" w:hAnsi="Arial" w:cs="Arial"/>
          <w:color w:val="333333"/>
          <w:sz w:val="27"/>
          <w:szCs w:val="27"/>
        </w:rPr>
        <w:br/>
        <w:t>к) заполнение графических экранов интерфейса оператора динамическими элементами;</w:t>
      </w:r>
      <w:r>
        <w:rPr>
          <w:rFonts w:ascii="Arial" w:hAnsi="Arial" w:cs="Arial"/>
          <w:color w:val="333333"/>
          <w:sz w:val="27"/>
          <w:szCs w:val="27"/>
        </w:rPr>
        <w:br/>
        <w:t>л) составление схемы переходов между графическими экранами оператора;</w:t>
      </w:r>
      <w:r>
        <w:rPr>
          <w:rFonts w:ascii="Arial" w:hAnsi="Arial" w:cs="Arial"/>
          <w:color w:val="333333"/>
          <w:sz w:val="27"/>
          <w:szCs w:val="27"/>
        </w:rPr>
        <w:br/>
        <w:t>м) составление алгоритмов управления (для всех возможных режимов работы объекта, в том числе аварийного);</w:t>
      </w:r>
      <w:r>
        <w:rPr>
          <w:rFonts w:ascii="Arial" w:hAnsi="Arial" w:cs="Arial"/>
          <w:color w:val="333333"/>
          <w:sz w:val="27"/>
          <w:szCs w:val="27"/>
        </w:rPr>
        <w:br/>
        <w:t>н) генерация печатных документов;</w:t>
      </w:r>
      <w:r>
        <w:rPr>
          <w:rFonts w:ascii="Arial" w:hAnsi="Arial" w:cs="Arial"/>
          <w:color w:val="333333"/>
          <w:sz w:val="27"/>
          <w:szCs w:val="27"/>
        </w:rPr>
        <w:br/>
        <w:t>п) верификация базы данных;</w:t>
      </w:r>
      <w:r>
        <w:rPr>
          <w:rFonts w:ascii="Arial" w:hAnsi="Arial" w:cs="Arial"/>
          <w:color w:val="333333"/>
          <w:sz w:val="27"/>
          <w:szCs w:val="27"/>
        </w:rPr>
        <w:br/>
        <w:t>р) разработка эксплуатационной документации;</w:t>
      </w:r>
      <w:r>
        <w:rPr>
          <w:rFonts w:ascii="Arial" w:hAnsi="Arial" w:cs="Arial"/>
          <w:color w:val="333333"/>
          <w:sz w:val="27"/>
          <w:szCs w:val="27"/>
        </w:rPr>
        <w:br/>
        <w:t>с) тестирование системы в автономном режиме (без УСО);</w:t>
      </w:r>
      <w:r>
        <w:rPr>
          <w:rFonts w:ascii="Arial" w:hAnsi="Arial" w:cs="Arial"/>
          <w:color w:val="333333"/>
          <w:sz w:val="27"/>
          <w:szCs w:val="27"/>
        </w:rPr>
        <w:br/>
        <w:t>т) монтаж;</w:t>
      </w:r>
      <w:r>
        <w:rPr>
          <w:rFonts w:ascii="Arial" w:hAnsi="Arial" w:cs="Arial"/>
          <w:color w:val="333333"/>
          <w:sz w:val="27"/>
          <w:szCs w:val="27"/>
        </w:rPr>
        <w:br/>
        <w:t>у) тестирование системы в рабочем режиме (с УСО);</w:t>
      </w:r>
      <w:r>
        <w:rPr>
          <w:rFonts w:ascii="Arial" w:hAnsi="Arial" w:cs="Arial"/>
          <w:color w:val="333333"/>
          <w:sz w:val="27"/>
          <w:szCs w:val="27"/>
        </w:rPr>
        <w:br/>
        <w:t xml:space="preserve">ф) внедрение, в том числе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пусконаладка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обучение персонала.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Принцип работы АСР и законы регулирования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Все процессы управления, и в частности регулирования, имеют общие закономерности, не зависящие от конкретных целей и объектов управления.</w:t>
      </w:r>
      <w:r>
        <w:rPr>
          <w:rFonts w:ascii="Arial" w:hAnsi="Arial" w:cs="Arial"/>
          <w:color w:val="333333"/>
          <w:sz w:val="27"/>
          <w:szCs w:val="27"/>
        </w:rPr>
        <w:br/>
        <w:t>Для лучшего понимания, рассмотрим процесс управления на примере процесса регулирования уровня в емкости при произвольно изменяющемся потреблении жидкости.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2613660" cy="2500701"/>
            <wp:effectExtent l="0" t="0" r="0" b="0"/>
            <wp:docPr id="19" name="Рисунок 19" descr="https://proplast.ru/media/redactor/2021/12/21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roplast.ru/media/redactor/2021/12/21/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68" cy="253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Регулирование уровня в емкости:</w:t>
      </w:r>
      <w:r>
        <w:rPr>
          <w:rFonts w:ascii="Arial" w:hAnsi="Arial" w:cs="Arial"/>
          <w:color w:val="333333"/>
          <w:sz w:val="27"/>
          <w:szCs w:val="27"/>
        </w:rPr>
        <w:br/>
        <w:t>1 - клапан; 2 - емкость; 3 - насос.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lastRenderedPageBreak/>
        <w:t>Стабилизировать уровень на конкретном заданном значении можно изменением притока в зависимости от отклонения уровня от заданного значения. Примем, что вначале уровень в емкости постоянный и равен заданному. Случайное уменьшение потребления вызовет отклонение уровня выше заданного, и в такой ситуации прикрывают клапан на притоке. При отклонении уровня ниже заданного значения клапан, наоборот, больше приоткрывают.</w:t>
      </w:r>
      <w:r>
        <w:rPr>
          <w:rFonts w:ascii="Arial" w:hAnsi="Arial" w:cs="Arial"/>
          <w:color w:val="333333"/>
          <w:sz w:val="27"/>
          <w:szCs w:val="27"/>
        </w:rPr>
        <w:br/>
        <w:t>Этот процесс регулирования также состоит из пяти составляющих. Во-первых, получение информации о заданном значении уровня. В данном случае это значение заранее известно. Во-вторых, получение информации о фактическом уровне, т. е. его измерение. В-третьих, определение величины и знака отклонения уровня от заданного. В-четвертых, установление требуемого изменения притока в зависимости от величины и знака отклонения. В-пятых, изменение притока открытием или закрытием клапана.</w:t>
      </w:r>
      <w:r>
        <w:rPr>
          <w:rFonts w:ascii="Arial" w:hAnsi="Arial" w:cs="Arial"/>
          <w:color w:val="333333"/>
          <w:sz w:val="27"/>
          <w:szCs w:val="27"/>
        </w:rPr>
        <w:br/>
        <w:t>В данном примере процесс управления был неавтоматическим: в нем принимал участие человек, в то время как в АСР процесс управления осуществляется автоматически. Так, регулировать уровень в емкости автоматически можно, например, с помощью АСР, показанной на рисунке ниже.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3971925" cy="2794803"/>
            <wp:effectExtent l="0" t="0" r="0" b="5715"/>
            <wp:docPr id="18" name="Рисунок 18" descr="https://proplast.ru/media/redactor/2021/12/21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roplast.ru/media/redactor/2021/12/21/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899" cy="280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Автоматическое регулирование уровня в емкости:</w:t>
      </w:r>
      <w:r>
        <w:rPr>
          <w:rFonts w:ascii="Arial" w:hAnsi="Arial" w:cs="Arial"/>
          <w:color w:val="333333"/>
          <w:sz w:val="27"/>
          <w:szCs w:val="27"/>
        </w:rPr>
        <w:br/>
        <w:t>1 - поплавок; 2 - рычаг; 3 - шток; 4 - клапан.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Поплавок 1 в этой системе перемещается вместе с уровнем, а клапан 4 изменяет расход на притоке. Поплавок связан с клапаном через поворотный рычаг 2 и прикрепленный к нему шток 3.</w:t>
      </w:r>
      <w:r>
        <w:rPr>
          <w:rFonts w:ascii="Arial" w:hAnsi="Arial" w:cs="Arial"/>
          <w:color w:val="333333"/>
          <w:sz w:val="27"/>
          <w:szCs w:val="27"/>
        </w:rPr>
        <w:br/>
        <w:t>В такой АСР любое отклонение уровня от заданного, вызванное колебаниями потребления, приведет к перемещению поплавка и связанного с ним клапана. При отклонении уровня выше заданного клапан будет прикрываться, а при отклонении ниже заданного, наоборот, приоткрываться.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lastRenderedPageBreak/>
        <w:t>Таким образом, в этой системе все указанные составляющие процесса регулирования выполняются автоматически: при отклонении уровня от заданного значения поплавок отклоняет рычаг, а перемещение штока изменяет степень открытия клапана и приводит тем самым к требуемому изменению притока.</w:t>
      </w:r>
      <w:r>
        <w:rPr>
          <w:rFonts w:ascii="Arial" w:hAnsi="Arial" w:cs="Arial"/>
          <w:color w:val="333333"/>
          <w:sz w:val="27"/>
          <w:szCs w:val="27"/>
        </w:rPr>
        <w:br/>
        <w:t>Из рассмотренного примера видно, что для управления любым объектом необходимо получить информацию о заданном и фактическом его состоянии, определить отклонение фактического состояния от заданного, и на основе данных параметров выработать целенаправленное воздействие на объект и осуществить его.</w:t>
      </w:r>
      <w:r>
        <w:rPr>
          <w:rFonts w:ascii="Arial" w:hAnsi="Arial" w:cs="Arial"/>
          <w:color w:val="333333"/>
          <w:sz w:val="27"/>
          <w:szCs w:val="27"/>
        </w:rPr>
        <w:br/>
        <w:t>В процессе работы системы автоматического регулирования регулятор сравнивает текущее значение измеряемого параметра Х, полученного от датчика Д, с заданным значением (заданием Z) и устраняет рассогласование регулирования e (e=Z-X). Внешние возмущающие воздействия также устраняются регулятором. Структурная схема непрерывного регулятора с аналоговым выходом приведена на рисунке ниже.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886450" cy="1757980"/>
            <wp:effectExtent l="0" t="0" r="0" b="0"/>
            <wp:docPr id="17" name="Рисунок 17" descr="https://proplast.ru/media/redactor/2021/12/21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roplast.ru/media/redactor/2021/12/21/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02" cy="177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Выход Y регулятора (сигнал 0…20мА, 4…20мА, 0…5мА или 0…10В) воздействует через электропневматический преобразователь Е/Р сигналов (с выходным сигналом 20…100кПа) или электропневматический позиционный регулятор на исполнительный элемент К (регулирующий орган).Где:</w:t>
      </w:r>
      <w:r>
        <w:rPr>
          <w:rFonts w:ascii="Arial" w:hAnsi="Arial" w:cs="Arial"/>
          <w:color w:val="333333"/>
          <w:sz w:val="27"/>
          <w:szCs w:val="27"/>
        </w:rPr>
        <w:br/>
        <w:t>• Z – сигнал задания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задатчик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может быть встроен в регулятор);</w:t>
      </w:r>
      <w:r>
        <w:rPr>
          <w:rFonts w:ascii="Arial" w:hAnsi="Arial" w:cs="Arial"/>
          <w:color w:val="333333"/>
          <w:sz w:val="27"/>
          <w:szCs w:val="27"/>
        </w:rPr>
        <w:br/>
        <w:t>• X – регулируемый технологический параметр (переменная);</w:t>
      </w:r>
      <w:r>
        <w:rPr>
          <w:rFonts w:ascii="Arial" w:hAnsi="Arial" w:cs="Arial"/>
          <w:color w:val="333333"/>
          <w:sz w:val="27"/>
          <w:szCs w:val="27"/>
        </w:rPr>
        <w:br/>
        <w:t>• е – рассогласование регулятора;</w:t>
      </w:r>
      <w:r>
        <w:rPr>
          <w:rFonts w:ascii="Arial" w:hAnsi="Arial" w:cs="Arial"/>
          <w:color w:val="333333"/>
          <w:sz w:val="27"/>
          <w:szCs w:val="27"/>
        </w:rPr>
        <w:br/>
        <w:t>• Д – датчик;</w:t>
      </w:r>
      <w:r>
        <w:rPr>
          <w:rFonts w:ascii="Arial" w:hAnsi="Arial" w:cs="Arial"/>
          <w:color w:val="333333"/>
          <w:sz w:val="27"/>
          <w:szCs w:val="27"/>
        </w:rPr>
        <w:br/>
        <w:t>• НП – нормирующий преобразователь (в современных регуляторах является входным устройством);</w:t>
      </w:r>
      <w:r>
        <w:rPr>
          <w:rFonts w:ascii="Arial" w:hAnsi="Arial" w:cs="Arial"/>
          <w:color w:val="333333"/>
          <w:sz w:val="27"/>
          <w:szCs w:val="27"/>
        </w:rPr>
        <w:br/>
        <w:t>• Y – выходной аналоговый управляющий сигнал;</w:t>
      </w:r>
      <w:r>
        <w:rPr>
          <w:rFonts w:ascii="Arial" w:hAnsi="Arial" w:cs="Arial"/>
          <w:color w:val="333333"/>
          <w:sz w:val="27"/>
          <w:szCs w:val="27"/>
        </w:rPr>
        <w:br/>
        <w:t>• Е/Р - электропневматический преобразователь;</w:t>
      </w:r>
      <w:r>
        <w:rPr>
          <w:rFonts w:ascii="Arial" w:hAnsi="Arial" w:cs="Arial"/>
          <w:color w:val="333333"/>
          <w:sz w:val="27"/>
          <w:szCs w:val="27"/>
        </w:rPr>
        <w:br/>
        <w:t>• К – клапан регулирующий (регулирующий орган).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Таким образом любой регулятор имеет два входа (задание и переменная) и один выход (управляющий сигнал).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Законы регулирования</w:t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Пропорциональный закон регулирования, П-регулятор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124575" cy="2348955"/>
            <wp:effectExtent l="0" t="0" r="0" b="0"/>
            <wp:docPr id="15" name="Рисунок 15" descr="https://proplast.ru/media/redactor/2021/12/21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roplast.ru/media/redactor/2021/12/21/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54" cy="23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Принцип действия заключается в вырабатывании регулятором управляющего воздействия на объект пропорционально величине ошибки (чем больше ошибка е, тем больше управляющее воздействие Y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).</w:t>
      </w:r>
      <w:r>
        <w:rPr>
          <w:rFonts w:ascii="Arial" w:hAnsi="Arial" w:cs="Arial"/>
          <w:color w:val="333333"/>
          <w:sz w:val="27"/>
          <w:szCs w:val="27"/>
        </w:rPr>
        <w:br/>
        <w:t>Настроечным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параметром будет являться коэффициент усиления (коэффициент пропорциональности)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Р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Интегральный закон регулирования, И-регулятор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Управляющее воздействие пропорционально интегралу от ошибки. Настроечным параметром будет являться коэффициент интеграции (время интегрирования) КI.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086475" cy="2457450"/>
            <wp:effectExtent l="0" t="0" r="9525" b="0"/>
            <wp:docPr id="14" name="Рисунок 14" descr="https://proplast.ru/media/redactor/2021/12/21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roplast.ru/media/redactor/2021/12/21/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4" cy="246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Пропорционально-интегральный закон регулирования, ПИ-регулятор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lastRenderedPageBreak/>
        <w:t xml:space="preserve">ПИ-регулятор представляет собой сочетание П и </w:t>
      </w:r>
      <w:proofErr w:type="spellStart"/>
      <w:proofErr w:type="gramStart"/>
      <w:r>
        <w:rPr>
          <w:rFonts w:ascii="Arial" w:hAnsi="Arial" w:cs="Arial"/>
          <w:color w:val="333333"/>
          <w:sz w:val="27"/>
          <w:szCs w:val="27"/>
        </w:rPr>
        <w:t>И</w:t>
      </w:r>
      <w:proofErr w:type="spellEnd"/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регуляторов. Настроечными параметрами будут являться коэффициент интеграции (время интегрирования), коэффициент усиления (коэффициент пропорциональности)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I</w:t>
      </w:r>
      <w:r>
        <w:rPr>
          <w:rFonts w:ascii="Arial" w:hAnsi="Arial" w:cs="Arial"/>
          <w:color w:val="333333"/>
          <w:sz w:val="27"/>
          <w:szCs w:val="27"/>
        </w:rPr>
        <w:t> и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Р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915025" cy="2400804"/>
            <wp:effectExtent l="0" t="0" r="0" b="0"/>
            <wp:docPr id="13" name="Рисунок 13" descr="https://proplast.ru/media/redactor/2021/12/21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roplast.ru/media/redactor/2021/12/21/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89" cy="24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Дифференциальный закон регулирования, Д-регулятор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Д-регулятор генерирует управляющее воздействие только при изменении регулируемой величины. Настроечным параметром будет являться коэффициент дифференциации (время дифференцирования)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D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924550" cy="2554426"/>
            <wp:effectExtent l="0" t="0" r="0" b="0"/>
            <wp:docPr id="12" name="Рисунок 12" descr="https://proplast.ru/media/redactor/2021/12/21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roplast.ru/media/redactor/2021/12/21/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74" cy="257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Пропорционально-дифференциальный закон регулирования, ПД-регулятор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ПД-регулятор представляет собой сочетание П и Д регуляторов. Настроечными параметрами будут являться коэффициент дифференциации (время дифференцирования), коэффициент усиления (коэффициент пропорциональности)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Р</w:t>
      </w:r>
      <w:r>
        <w:rPr>
          <w:rFonts w:ascii="Arial" w:hAnsi="Arial" w:cs="Arial"/>
          <w:color w:val="333333"/>
          <w:sz w:val="27"/>
          <w:szCs w:val="27"/>
        </w:rPr>
        <w:t> и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D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829300" cy="2171431"/>
            <wp:effectExtent l="0" t="0" r="0" b="635"/>
            <wp:docPr id="11" name="Рисунок 11" descr="https://proplast.ru/media/redactor/2021/12/21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roplast.ru/media/redactor/2021/12/21/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37" cy="218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Интегрально-дифференциальный закон регулирования, ИД-регулятор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ИД-регулятор представляет собой сочетание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И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 регуляторов. Настроечными параметрами будут являться коэффициент дифференциации (время дифференцирования), коэффициент интеграции (время интегрирования)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I</w:t>
      </w:r>
      <w:r>
        <w:rPr>
          <w:rFonts w:ascii="Arial" w:hAnsi="Arial" w:cs="Arial"/>
          <w:color w:val="333333"/>
          <w:sz w:val="27"/>
          <w:szCs w:val="27"/>
        </w:rPr>
        <w:t> и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D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819775" cy="2430612"/>
            <wp:effectExtent l="0" t="0" r="0" b="8255"/>
            <wp:docPr id="10" name="Рисунок 10" descr="https://proplast.ru/media/redactor/2021/12/21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roplast.ru/media/redactor/2021/12/21/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84" cy="24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Style w:val="a5"/>
          <w:rFonts w:ascii="Arial" w:hAnsi="Arial" w:cs="Arial"/>
          <w:color w:val="333333"/>
          <w:sz w:val="27"/>
          <w:szCs w:val="27"/>
          <w:bdr w:val="none" w:sz="0" w:space="0" w:color="auto" w:frame="1"/>
        </w:rPr>
        <w:t>Пропорционально-интегрально-дифференциальный закон регулирования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ПИД-регулятор представляет собой сочетание П,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И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 регуляторов. Настроечными параметрами будут являться коэффициент дифференциации (время дифференцирования), коэффициент усиления (коэффициент пропорциональности), коэффициент интеграции (время интегрирования) К</w:t>
      </w:r>
      <w:proofErr w:type="gramStart"/>
      <w:r>
        <w:rPr>
          <w:rFonts w:ascii="Arial" w:hAnsi="Arial" w:cs="Arial"/>
          <w:color w:val="333333"/>
          <w:sz w:val="27"/>
          <w:szCs w:val="27"/>
          <w:vertAlign w:val="subscript"/>
        </w:rPr>
        <w:t>I</w:t>
      </w:r>
      <w:r>
        <w:rPr>
          <w:rFonts w:ascii="Arial" w:hAnsi="Arial" w:cs="Arial"/>
          <w:color w:val="333333"/>
          <w:sz w:val="27"/>
          <w:szCs w:val="27"/>
        </w:rPr>
        <w:t> ,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Р</w:t>
      </w:r>
      <w:r>
        <w:rPr>
          <w:rFonts w:ascii="Arial" w:hAnsi="Arial" w:cs="Arial"/>
          <w:color w:val="333333"/>
          <w:sz w:val="27"/>
          <w:szCs w:val="27"/>
        </w:rPr>
        <w:t> и К</w:t>
      </w:r>
      <w:r>
        <w:rPr>
          <w:rFonts w:ascii="Arial" w:hAnsi="Arial" w:cs="Arial"/>
          <w:color w:val="333333"/>
          <w:sz w:val="27"/>
          <w:szCs w:val="27"/>
          <w:vertAlign w:val="subscript"/>
        </w:rPr>
        <w:t>D</w:t>
      </w:r>
      <w:r>
        <w:rPr>
          <w:rFonts w:ascii="Arial" w:hAnsi="Arial" w:cs="Arial"/>
          <w:color w:val="333333"/>
          <w:sz w:val="27"/>
          <w:szCs w:val="27"/>
        </w:rPr>
        <w:t>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5981700" cy="2298491"/>
            <wp:effectExtent l="0" t="0" r="0" b="6985"/>
            <wp:docPr id="9" name="Рисунок 9" descr="https://proplast.ru/media/redactor/2021/12/21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roplast.ru/media/redactor/2021/12/21/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83" cy="23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Определение параметров объекта управления</w:t>
      </w:r>
    </w:p>
    <w:p w:rsidR="00D614D1" w:rsidRDefault="00D614D1" w:rsidP="00D614D1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Объектом управления называется динамическая система, характеристики которой изменяются под влиянием возмущающих и управляющих воздействий. Объектами управления могут быть механизмы, машины и аппараты, в которых протекают технологические процессы (измельчение, перемешивание, кристаллизация, </w:t>
      </w:r>
      <w:hyperlink r:id="rId16" w:tgtFrame="_blank" w:history="1">
        <w:r>
          <w:rPr>
            <w:rStyle w:val="a3"/>
            <w:rFonts w:ascii="Arial" w:hAnsi="Arial" w:cs="Arial"/>
            <w:color w:val="0166D5"/>
            <w:sz w:val="27"/>
            <w:szCs w:val="27"/>
          </w:rPr>
          <w:t>сушка</w:t>
        </w:r>
      </w:hyperlink>
      <w:r>
        <w:rPr>
          <w:rFonts w:ascii="Arial" w:hAnsi="Arial" w:cs="Arial"/>
          <w:color w:val="333333"/>
          <w:sz w:val="27"/>
          <w:szCs w:val="27"/>
        </w:rPr>
        <w:t> и т.п.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).</w:t>
      </w:r>
      <w:r>
        <w:rPr>
          <w:rFonts w:ascii="Arial" w:hAnsi="Arial" w:cs="Arial"/>
          <w:color w:val="333333"/>
          <w:sz w:val="27"/>
          <w:szCs w:val="27"/>
        </w:rPr>
        <w:br/>
        <w:t>Одной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из основных характеристик объекта управления является его передаточная функция. Для получения передаточной функции ОУ необходимо изменить на небольшую величину входной параметр ОУ и отслеживать во времени выходной параметр ОУ до тех пор, пока он не примет стабильное неменяющееся значение.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564306" cy="3619500"/>
            <wp:effectExtent l="0" t="0" r="0" b="0"/>
            <wp:docPr id="8" name="Рисунок 8" descr="https://proplast.ru/media/redactor/2021/12/21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roplast.ru/media/redactor/2021/12/21/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67" cy="36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lastRenderedPageBreak/>
        <w:t>Из переходной функции ОУ можно вычислить следующие характеристики:</w:t>
      </w:r>
      <w:r>
        <w:rPr>
          <w:rFonts w:ascii="Arial" w:hAnsi="Arial" w:cs="Arial"/>
          <w:color w:val="333333"/>
          <w:sz w:val="27"/>
          <w:szCs w:val="27"/>
        </w:rPr>
        <w:br/>
        <w:t>1. К - коэффициент усиления ОУ;</w:t>
      </w:r>
      <w:r>
        <w:rPr>
          <w:rFonts w:ascii="Arial" w:hAnsi="Arial" w:cs="Arial"/>
          <w:color w:val="333333"/>
          <w:sz w:val="27"/>
          <w:szCs w:val="27"/>
        </w:rPr>
        <w:br/>
        <w:t>2. Т - постоянная времени ОУ (время нарастания);</w:t>
      </w:r>
      <w:r>
        <w:rPr>
          <w:rFonts w:ascii="Arial" w:hAnsi="Arial" w:cs="Arial"/>
          <w:color w:val="333333"/>
          <w:sz w:val="27"/>
          <w:szCs w:val="27"/>
        </w:rPr>
        <w:br/>
        <w:t>3. τ - время запаздывания ОУ.</w:t>
      </w:r>
      <w:r>
        <w:rPr>
          <w:rFonts w:ascii="Arial" w:hAnsi="Arial" w:cs="Arial"/>
          <w:color w:val="333333"/>
          <w:sz w:val="27"/>
          <w:szCs w:val="27"/>
        </w:rPr>
        <w:br/>
        <w:t>Эти характеристики являются основными и необходимы при выборе и расчете настроечных параметров регуляторов.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Определение направления действия регулятора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Если при увеличении выходного сигнала (управления) переменная и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задание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то же увеличиваются, то необходимо выбрать обратный регулятор, т. к. направление действие регулятора должно быть противоположно действию процесса.</w:t>
      </w:r>
      <w:r>
        <w:rPr>
          <w:rFonts w:ascii="Arial" w:hAnsi="Arial" w:cs="Arial"/>
          <w:color w:val="333333"/>
          <w:sz w:val="27"/>
          <w:szCs w:val="27"/>
        </w:rPr>
        <w:br/>
        <w:t>Если при увеличении выходного сигнала (управления) переменная и задание то же уменьшаются, то необходимо выбрать прямой регулятор, т. к. направление действие регулятора должно быть противоположно действию процесса.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Выбор типа регулятора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Основные области применения типов регуляторов определяются с учетом следующих рекомендаций:</w:t>
      </w:r>
      <w:r>
        <w:rPr>
          <w:rFonts w:ascii="Arial" w:hAnsi="Arial" w:cs="Arial"/>
          <w:color w:val="333333"/>
          <w:sz w:val="27"/>
          <w:szCs w:val="27"/>
        </w:rPr>
        <w:br/>
        <w:t>• И–регулятор с статическими ОУ – при медленных изменениях возмущений и малом времени запаздывания (τ/Т&lt; 0,1);</w:t>
      </w:r>
      <w:r>
        <w:rPr>
          <w:rFonts w:ascii="Arial" w:hAnsi="Arial" w:cs="Arial"/>
          <w:color w:val="333333"/>
          <w:sz w:val="27"/>
          <w:szCs w:val="27"/>
        </w:rPr>
        <w:br/>
        <w:t>• П–регулятор со статическим и не статическим ОУ – при любой инертности и времени запаздывания, определяемые соотношением τ/Т ≤ 0,3;</w:t>
      </w:r>
      <w:r>
        <w:rPr>
          <w:rFonts w:ascii="Arial" w:hAnsi="Arial" w:cs="Arial"/>
          <w:color w:val="333333"/>
          <w:sz w:val="27"/>
          <w:szCs w:val="27"/>
        </w:rPr>
        <w:br/>
        <w:t>• ПИ–регулятор при любой инертности и времени запаздывания ОУ, определяемом соотношением τ/Т ≤ 1;</w:t>
      </w:r>
      <w:r>
        <w:rPr>
          <w:rFonts w:ascii="Arial" w:hAnsi="Arial" w:cs="Arial"/>
          <w:color w:val="333333"/>
          <w:sz w:val="27"/>
          <w:szCs w:val="27"/>
        </w:rPr>
        <w:br/>
        <w:t xml:space="preserve">• ПД и ПИД – регуляторы при условии τ/Т &gt; 0,8 и малой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колебательности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переходных процессов.</w:t>
      </w:r>
    </w:p>
    <w:p w:rsidR="00D614D1" w:rsidRDefault="00D614D1" w:rsidP="00D614D1">
      <w:pPr>
        <w:pStyle w:val="2"/>
        <w:spacing w:before="480" w:after="300"/>
        <w:textAlignment w:val="baseline"/>
        <w:rPr>
          <w:rFonts w:ascii="Arial" w:hAnsi="Arial" w:cs="Arial"/>
          <w:color w:val="333333"/>
          <w:sz w:val="33"/>
          <w:szCs w:val="33"/>
        </w:rPr>
      </w:pPr>
      <w:r>
        <w:rPr>
          <w:rFonts w:ascii="Arial" w:hAnsi="Arial" w:cs="Arial"/>
          <w:color w:val="333333"/>
          <w:sz w:val="33"/>
          <w:szCs w:val="33"/>
        </w:rPr>
        <w:t>Определение настроечных параметров регулятора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На основании формул таблицы настройки регуляторов рассчитываем параметры регулятора в зависимости от типа желаемого переходного процесса:</w:t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027407" cy="2962275"/>
            <wp:effectExtent l="0" t="0" r="0" b="0"/>
            <wp:docPr id="7" name="Рисунок 7" descr="https://proplast.ru/media/redactor/2021/12/21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roplast.ru/media/redactor/2021/12/21/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26" cy="29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D1" w:rsidRDefault="00D614D1" w:rsidP="00D614D1">
      <w:pPr>
        <w:pStyle w:val="a4"/>
        <w:spacing w:before="240" w:beforeAutospacing="0" w:after="120" w:afterAutospacing="0"/>
        <w:textAlignment w:val="baseline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Качество настройки контуров управления напрямую влияет на стабильность ведения технологических процессов и получение продукции требуемого качества.</w:t>
      </w:r>
    </w:p>
    <w:p w:rsidR="00D614D1" w:rsidRDefault="00D614D1">
      <w:pPr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bookmarkStart w:id="0" w:name="_GoBack"/>
      <w:bookmarkEnd w:id="0"/>
    </w:p>
    <w:p w:rsidR="00C55E49" w:rsidRPr="00C55E49" w:rsidRDefault="00C55E49" w:rsidP="00C55E49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C55E49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Системы управления производством и производственными операциями и современные вызовы</w:t>
      </w:r>
    </w:p>
    <w:p w:rsidR="00C55E49" w:rsidRPr="00C55E49" w:rsidRDefault="00C55E49" w:rsidP="00C55E49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F7577"/>
          <w:sz w:val="27"/>
          <w:szCs w:val="27"/>
          <w:lang w:eastAsia="ru-RU"/>
        </w:rPr>
      </w:pPr>
      <w:hyperlink r:id="rId19" w:history="1">
        <w:r w:rsidRPr="00C55E49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 xml:space="preserve">Блог компании </w:t>
        </w:r>
        <w:proofErr w:type="spellStart"/>
        <w:r w:rsidRPr="00C55E49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DassaultSystèmes</w:t>
        </w:r>
      </w:hyperlink>
      <w:proofErr w:type="spellEnd"/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В ближайшие годы перед промышленностью будут стоять несколько связанных между собой вызовов: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Встраивание в глобальные цепочки поставок. 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Время крупных промышленных компаний, которые производят всё, начиная от винтика и заканчивая ракетой, уже закончилось. Ориентация на то, что получается лучше всего и способность предложить это рынку, гармонично встроить производственные мощности и компетенции в турбулентную рыночную среду.</w:t>
      </w:r>
    </w:p>
    <w:p w:rsidR="00C55E49" w:rsidRPr="00C55E49" w:rsidRDefault="00C55E49" w:rsidP="00C55E49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Повышение потребности в персонализированной продукции.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 Производство той продукции, которая сшита, собрана, подогнана под потребителя – от цвета, до формы и запаха. Для этого нужно иметь возможность быстро производить продукты если не единично, то мелкосерийно и соответственно адаптировать 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производства. Фраза Генри Форда про автомобиль, который может быть любого цвета, если он чёрный, сейчас неактуальна.</w:t>
      </w:r>
    </w:p>
    <w:p w:rsidR="00C55E49" w:rsidRPr="00C55E49" w:rsidRDefault="00C55E49" w:rsidP="00C55E49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Снижение привлекательности производств для сотрудников и нехватка квалифицированного персонала.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Производства инертны и пока не хотят подстраиваться под потребности новых поколений – желание свободно распоряжаться своим временем, избегать иерархичных структур и нежелание слепо слушать руководителя. Люди предпочтут работать в кафе возле дома, иметь возможность взять выходной, когда им удобно. Им хочется быть частью чего-то, повышать уровень образования, иметь цель или участвовать в важной для них миссии компании, а не просто стоять у станка.</w:t>
      </w:r>
    </w:p>
    <w:p w:rsidR="00C55E49" w:rsidRPr="00C55E49" w:rsidRDefault="00C55E49" w:rsidP="00C55E49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 xml:space="preserve">Социальный запрос на </w:t>
      </w:r>
      <w:proofErr w:type="spellStart"/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экологичное</w:t>
      </w:r>
      <w:proofErr w:type="spellEnd"/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 xml:space="preserve"> и рациональное, социально-ориентированное производство.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Такие компании выпускают продукцию, принимая во внимание текущие и будущие потребности потребителей, потребности будущих поколений, ставит во главу человека и отношения между людьми, а не отношение к человеку как к ресурсу. Компании, которые не думают о клиентах, сотрудниках и той среде, в которой они существуют, рискуют потерять и первых и вторых, оставив среду тем, кто готов в неё гармонично вписаться.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Решать данные задачи нужно в совокупности. При этом необходимо также сокращение издержек, прямого и косвенного труда, накладных расходов, расширение номенклатуры продукции или её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кастомизация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при сокращении времени вывода на рынок, умение управлять потоками продуктов и информации при постоянно повышающемся уровне качества.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Управление в контексте ценности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На производстве управление потоками информации и ресурсов, происходит в многофакторной среде, в подразделениях производства, планирования, отделах инженеров-технологов, технического обслуживания и ремонта, внутренней логистики, качества и др. Все процессы необходимо увязать так, чтобы продукция производилась в срок и с требуемым уровнем качества. При этом нужно учитывать все параметры оборудования, сырья, компонентов, окружающей среды, а на управленческом уровне — иметь представление о состоянии производства и производственных процессов, объективной оценки их возможностей, себестоимости продукции, возможных улучшениях — для принятия решений. Для этого служат системы управления производством.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На функционирующем производстве уже есть система управления 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 xml:space="preserve">производством. Может на основе бумажного документооборота и межличностных отношений. Такие системы имеют право на существование. Они даже могут быть результативными. Конечно, — в зависимости от масштабов предприятия. Тем не менее, с повышением требований к продукции, процессам,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прослеживаемости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 генеалогии изделий, с увеличением номенклатуры продукции, к которой требования применяются, растёт объём информации, увеличивается сложность управления.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Повышается и вероятность несоответствий различного рода.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6048647" cy="3400425"/>
            <wp:effectExtent l="0" t="0" r="952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42" cy="340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Применение систем MES, обычно работающих в паре с решениями APS (системами производственного планирования и диспетчеризации/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графикования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), позволяют автоматизировать часть рутинной, но напряжённой работы, а также взять на себя задачи по сбору и предоставлению информации для разных уровней менеджмента предприятия. При этом они оставляют больше времени на работу, которая создаёт ценность для потребителя и компании.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Важно понимание того, что такое ценность. В отсутствии понимания потребностей внутренних и внешних заказчиков эффективное управление предприятием невозможно. В концепции бережливого производства понятие ценности описывается четырьмя пунктами: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Дать клиенту то, что он хочет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Т.е. продукт отвечает всем требованиям заказчика и/или в некоторой степени их предвосхищает.</w:t>
      </w:r>
    </w:p>
    <w:p w:rsidR="00C55E49" w:rsidRPr="00C55E49" w:rsidRDefault="00C55E49" w:rsidP="00C55E49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lastRenderedPageBreak/>
        <w:t>Дать клиенту продукт там, где он хочет.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Т.е. продукт доступен или поставляется в место, удобное заказчику.</w:t>
      </w:r>
    </w:p>
    <w:p w:rsidR="00C55E49" w:rsidRPr="00C55E49" w:rsidRDefault="00C55E49" w:rsidP="00C55E49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Дать клиенту продукт тогда, когда это ему необходимо. 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Т.е. продукт поставляется в требуемый период времени, но не раньше и не позже.</w:t>
      </w:r>
    </w:p>
    <w:p w:rsidR="00C55E49" w:rsidRPr="00C55E49" w:rsidRDefault="00C55E49" w:rsidP="00C55E49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Дать клиенту продукт за те деньги, которые он готов за него платить.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Т.е. все три вышеописанные задачи и связанные с производством процессы не формируют дополнительных издержек, которые влияют на стоимость.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Для заказчика продукт, соответствующий этим пунктам, является качественным, т.е. в должной степени соответствующим по всей совокупности присущих характеристик требованиям. Учитывая описанные выше вызовы — проблемы и сложности, которые стоят перед современными производственными предприятиями, возникает вопрос: как ими управлять в таких условиях?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чего нужны системы MES?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Как любое коммерческое предприятие, производственный актив должен приносить прибыль. Поскольку производство создаёт продукт, востребованный потребителем, оно является основным источником генерации прибыли. Участвующие в производственном цикле процессы, по-разному влияют на себестоимость изделия. Чем эффективнее процессы, чем меньше потери из-за дефектов, простоев, исправлений, тем ниже себестоимость для производителя и выше его прибыль. Поэтому применение различных автоматизированных систем или установка нового оборудования всегда рассматривается в контексте сокращения издержек, связанных с неэффективностью существующих процессов и операций, а также влияния на производительность и на уровень качества.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6038850" cy="3019425"/>
            <wp:effectExtent l="0" t="0" r="0" b="9525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82" cy="302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Системы управления производством и производственными операциями (MES/MOM), такие как </w:t>
      </w:r>
      <w:hyperlink r:id="rId22" w:history="1">
        <w:r w:rsidRPr="00C55E49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DELMIA </w:t>
        </w:r>
        <w:proofErr w:type="spellStart"/>
        <w:r w:rsidRPr="00C55E49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Apriso</w:t>
        </w:r>
        <w:proofErr w:type="spellEnd"/>
      </w:hyperlink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 являются инструментом, требующим не только серьёзных финансовых инвестиций для приобретения и внедрения, но и глубокого детального анализа, а иногда и пересмотра существующих бизнес-процессов предприятия. Они должны не только гармонично встраиваться в существующую структуру предприятия, но и соответствовать ожиданиям: обеспечивать удобное управление, предоставлять актуальную и точную информацию для принятия решений, удовлетворять текущим и будущим требованиями производства и общества.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Поддержка уже выстроенных процессов позволяет сохранить комфортную рабочую среду, снизить эмоциональную нагрузку и стресс внутри команды. Учитывая комплексное влияние систем MES на предприятие, их внедрение не должно быть прихотью или погоней за трендом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цифровизации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Они должны решать задачи, которые беспокоят как производственника, так и владельца производственного предприятия, помогать предприятию стать прибыльнее и непрерывно развиваться.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Гибкость предприятия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Доктор технических наук Х.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Вайендал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(H.-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P.Wiendahl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 выделял три типа гибкости предприятия как системы. Развивая их, можно успешно работать на современных турбулентных рынках, ориентированных на потребителя и его ценности: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numPr>
          <w:ilvl w:val="0"/>
          <w:numId w:val="3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lastRenderedPageBreak/>
        <w:t>Оперативная гибкость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 для реагирования на непредвиденные обстоятельства, задачи и проблемы. Охватывает уровень рабочих, оборудования, последовательности операций и объёма продукции, а также снабжение материалами. Позволяет устранять контролировать и сокращать издержки, связанные с браком, переделками, простоями оборудования и сотрудников, а также реагировать и быстро переключаться на уровне исполнения для производства различных заказов.</w:t>
      </w:r>
    </w:p>
    <w:p w:rsidR="00C55E49" w:rsidRPr="00C55E49" w:rsidRDefault="00C55E49" w:rsidP="00C55E49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Тактическая или среднесрочная гибкость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обеспечивает наличие процессов, способных в период текущих задач поддерживать стабильность уровня качества и безопасности продукции, точности поставок и требуемого уровня затрат.</w:t>
      </w:r>
    </w:p>
    <w:p w:rsidR="00C55E49" w:rsidRPr="00C55E49" w:rsidRDefault="00C55E49" w:rsidP="00C55E49">
      <w:pPr>
        <w:numPr>
          <w:ilvl w:val="0"/>
          <w:numId w:val="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Стратегическая гибкость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 ориентированная на долгосрочный период способность предприятия реагировать на меняющийся рынок. В контексте стратегической гибкости рассматривается уже всё производство и его способность перестраиваться под потребности рынка.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Чтобы реализовать все три типа гибкости предприятия как системы, необходимо успешно соединять инструменты и методы в области менеджмента организации и современные цифровые решения для управления производственными процессами и операциями.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55E49" w:rsidRPr="00C55E49" w:rsidRDefault="00C55E49" w:rsidP="00C55E49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C55E49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Цифровизация</w:t>
      </w:r>
      <w:proofErr w:type="spellEnd"/>
      <w:r w:rsidRPr="00C55E49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бережливое производство</w:t>
      </w:r>
    </w:p>
    <w:p w:rsidR="00C55E49" w:rsidRPr="00C55E49" w:rsidRDefault="00C55E49" w:rsidP="00C55E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Одной из концепций управления является бережливое производство. Эта концепция доказала состоятельность и результативность применяемых методов на предприятиях в различных отраслях. Ориентированная на удовлетворение потребностей клиента в соответствии с ожидаемыми им ценностями, она позволяет сократить издержки, не связанные непосредственно с процессом производства продукции, устраняя известные виды потерь.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Помимо рутинного применения инструментов бережливого производства для решения возникающих проблем, его важными задачами являются организация потока создания ценности – выстраивание процессов и операций в последовательности, соответствующей процессам работы над изделием, и совершенствование самих операций. Часто это требует пересмотра текущей планировки, перемещения оборудования, глубокого анализа операций для оценки реального вклада в создание ценности, что требует времени.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В случае изменения номенклатуры или конфигурации изделий может потребоваться новый виток подобных действий. И эти действия необходимо разумно оценить, чтобы не пришлось все переделывать.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br/>
      </w:r>
      <w:r w:rsidRPr="00C55E49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777924" cy="2305050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28" cy="23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 xml:space="preserve">Инструменты для цифрового производства от </w:t>
      </w:r>
      <w:proofErr w:type="spellStart"/>
      <w:r w:rsidRPr="00C55E49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Dassault</w:t>
      </w:r>
      <w:proofErr w:type="spellEnd"/>
      <w:r w:rsidRPr="00C55E49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 xml:space="preserve"> </w:t>
      </w:r>
      <w:proofErr w:type="spellStart"/>
      <w:r w:rsidRPr="00C55E49">
        <w:rPr>
          <w:rFonts w:ascii="Arial" w:eastAsia="Times New Roman" w:hAnsi="Arial" w:cs="Arial"/>
          <w:i/>
          <w:iCs/>
          <w:color w:val="333333"/>
          <w:sz w:val="27"/>
          <w:szCs w:val="27"/>
          <w:lang w:eastAsia="ru-RU"/>
        </w:rPr>
        <w:t>Systemes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proofErr w:type="gram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Для</w:t>
      </w:r>
      <w:proofErr w:type="gram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работы с такими задачами эффективно использовать решения из области цифровых производств (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Digital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Manufacturing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). Они позволяют смоделировать в трёхмерной среде производственный процесс с размещением оборудования в цехах, проработать технологические маршруты, провести анализ операций обработки изделия. Такие функции реализует DELMIA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Digital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Manufacturing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6071544" cy="2743200"/>
            <wp:effectExtent l="0" t="0" r="5715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19" cy="27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Для существующих производств это даёт возможность увидеть в динамике текущие потоки, обнаружить узкие места и до принятия решения о физических изменениях смоделировать новое состояние. Это позволяет оценить результативность планируемых изменений, провести оценку операций обработки, не вмешиваясь и не прерывая реальный физический процесс. Кроме того, можно смоделировать операции, требующие участие оператора и провести оценку не только затрачиваемого времени на создание ценности, но и эргономики операций для формирования комфортной рабочей среды.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Применение подобных инструментов для проектируемых производств позволит избежать ошибок и с первого раза запустить наиболее эффективный процесс с учётом помещения, оборудования, инструмента и ожидаемого уровня спроса.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При запуске в производство новых изделий, применение таких решений позволяет смоделировать в виртуальной среде будущий процесс, спланировав размещение нового оборудования, или оценить пригодность уже существующего, а также собираемость изделия.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Использование систем MES (таких как DELMAI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Manufacturing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&amp;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Operations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 позволяет выстроить процесс взаимодействия как между инженерными и производственными подразделениями таким образом, чтобы минимизировать время, затрачиваемое на не создающую ценность работу, например, оповещение о несоответствии или получение инструкций в точке использования, учёт операций по контролю качества и операций между производственными подразделениями для своевременного пополнения уровня запасов на участках и их перемещения дальше по потоку.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Анализ данных, получаемых с оборудования, дает возможность встроить автоматические или ручные оповещения для сотрудников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ТОиР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повысить эффективность использования оборудования и получать информацию о его состоянии, автоматически вычисляя показатели его эффективности. Также можно планировать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перезаказ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компонентов для обслуживания или инструментов в соответствии с заранее определёнными процессами, процессы технического обслуживания.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Таким образом, цифровые решения для автоматизации управления производственными процессами, включая процессы внутренней логистики, </w:t>
      </w:r>
      <w:proofErr w:type="spellStart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ТОиР</w:t>
      </w:r>
      <w:proofErr w:type="spellEnd"/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 управления качеством, позволяют с минимальными издержками реализовать и поддерживать оперативную гибкость производства. Решения, позволяющие моделировать производства на уровне цеха или проводить оценку самих операций совместно с APS (</w:t>
      </w:r>
      <w:hyperlink r:id="rId25" w:history="1">
        <w:r w:rsidRPr="00C55E49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 xml:space="preserve">DELMIA </w:t>
        </w:r>
        <w:proofErr w:type="spellStart"/>
        <w:r w:rsidRPr="00C55E49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Ortems</w:t>
        </w:r>
        <w:proofErr w:type="spellEnd"/>
      </w:hyperlink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), обеспечивают тактическую гибкость. А использование подобных инструментов совместно с платформенными решениями (такими как </w:t>
      </w:r>
      <w:hyperlink r:id="rId26" w:history="1">
        <w:r w:rsidRPr="00C55E49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3DEXPERIENCE</w:t>
        </w:r>
      </w:hyperlink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), позволяющими связать все команды, включая продажи и маркетинг, дает возможность в полной мере реализовать стратегическую гибкость.</w:t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6066208" cy="2733675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74" cy="274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55E49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Она необходима для быстрой разработки продукта требуемого рынку, анализа возможности его производства, оценки самого производства и постоянного развития продукта и компании на основании обратной связи от клиентов.</w:t>
      </w:r>
    </w:p>
    <w:p w:rsidR="002806A9" w:rsidRPr="00C55E49" w:rsidRDefault="002806A9">
      <w:pPr>
        <w:rPr>
          <w:b/>
        </w:rPr>
      </w:pPr>
    </w:p>
    <w:sectPr w:rsidR="002806A9" w:rsidRPr="00C55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5F76CD"/>
    <w:multiLevelType w:val="multilevel"/>
    <w:tmpl w:val="C4903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7E7FF6"/>
    <w:multiLevelType w:val="multilevel"/>
    <w:tmpl w:val="BD4C9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4D43CA"/>
    <w:multiLevelType w:val="multilevel"/>
    <w:tmpl w:val="A008B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3B2"/>
    <w:rsid w:val="002806A9"/>
    <w:rsid w:val="004763B2"/>
    <w:rsid w:val="00C55E49"/>
    <w:rsid w:val="00D6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D768C8-0F3F-4E90-9BF4-12807A4A9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55E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4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C55E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5E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55E4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m-article-reading-timelabel">
    <w:name w:val="tm-article-reading-time__label"/>
    <w:basedOn w:val="a0"/>
    <w:rsid w:val="00C55E49"/>
  </w:style>
  <w:style w:type="character" w:customStyle="1" w:styleId="tm-icon-countervalue">
    <w:name w:val="tm-icon-counter__value"/>
    <w:basedOn w:val="a0"/>
    <w:rsid w:val="00C55E49"/>
  </w:style>
  <w:style w:type="character" w:customStyle="1" w:styleId="tm-article-snippethubs-item">
    <w:name w:val="tm-article-snippet__hubs-item"/>
    <w:basedOn w:val="a0"/>
    <w:rsid w:val="00C55E49"/>
  </w:style>
  <w:style w:type="character" w:styleId="a3">
    <w:name w:val="Hyperlink"/>
    <w:basedOn w:val="a0"/>
    <w:uiPriority w:val="99"/>
    <w:semiHidden/>
    <w:unhideWhenUsed/>
    <w:rsid w:val="00C55E49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C55E49"/>
  </w:style>
  <w:style w:type="character" w:customStyle="1" w:styleId="20">
    <w:name w:val="Заголовок 2 Знак"/>
    <w:basedOn w:val="a0"/>
    <w:link w:val="2"/>
    <w:uiPriority w:val="9"/>
    <w:semiHidden/>
    <w:rsid w:val="00D614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D61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614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7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980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30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0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8642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0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0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9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8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hyperlink" Target="https://www.3ds.com/ru/3dexperience/?%0Autm_campaign=202012_MESDELMIAApriso_terr&amp;utm_medium=socialnetwork&amp;utm_source=habr&amp;utm_content=tx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hyperlink" Target="https://www.3ds.com/ru/produkty-i-uslugi/delmia/produkty/delmia-ortems/?%0Autm_campaign=202012_MESDELMIAApriso_terr&amp;utm_medium=socialnetwork&amp;utm_source=habr&amp;utm_content=txt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plast.ru/articles/sushka" TargetMode="External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habr.com/ru/companies/ds/articl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3ds.com/ru/produkty-i-uslugi/delmia/produkty/delmia-apriso/?%0Autm_campaign=202012_MESDELMIAApriso_terr&amp;utm_medium=socialnetwork&amp;utm_source=habr&amp;utm_content=txt" TargetMode="External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3930</Words>
  <Characters>22401</Characters>
  <Application>Microsoft Office Word</Application>
  <DocSecurity>0</DocSecurity>
  <Lines>186</Lines>
  <Paragraphs>52</Paragraphs>
  <ScaleCrop>false</ScaleCrop>
  <Company/>
  <LinksUpToDate>false</LinksUpToDate>
  <CharactersWithSpaces>26279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3</cp:revision>
  <dcterms:created xsi:type="dcterms:W3CDTF">2023-06-28T07:21:00Z</dcterms:created>
  <dcterms:modified xsi:type="dcterms:W3CDTF">2023-06-28T07:32:00Z</dcterms:modified>
</cp:coreProperties>
</file>