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Правительство Хабаровского края </w:t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КОМИТЕТ </w:t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ПО ЦЕНАМ И ТАРИФАМ </w:t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ПОСТАНОВЛЕНИЕ </w:t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szCs w:val="8"/>
          <w:lang w:eastAsia="ru-RU"/>
        </w:rPr>
        <w:br/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>04.12.2013 № 35/52</w:t>
      </w:r>
    </w:p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</w:r>
      <w:r w:rsidRPr="00307A23">
        <w:rPr>
          <w:rFonts w:ascii="Helvetica" w:eastAsia="Times New Roman" w:hAnsi="Helvetica" w:cs="Helvetica"/>
          <w:b/>
          <w:bCs/>
          <w:color w:val="333333"/>
          <w:sz w:val="8"/>
          <w:lang w:eastAsia="ru-RU"/>
        </w:rPr>
        <w:t xml:space="preserve">Об установлении тарифов на питьевую воду (питьевое водоснабжение), техническую воду и водоотведение для потребителей муниципального унитарного предприятия города Хабаровска «Водоканал» на 2014 год </w:t>
      </w:r>
    </w:p>
    <w:p w:rsidR="00307A23" w:rsidRPr="00307A23" w:rsidRDefault="00307A23" w:rsidP="00307A23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В соответствии с Федеральным законом от 07.12.2011 № 416-ФЗ «О водоснабжении и водоотведении», постановлением Правительства РФ от 13.05.2013 № 406 «О государственном регулировании в сфере водоснабжения и водоотведения», приказом </w:t>
      </w:r>
      <w:proofErr w:type="spell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Минрегиона</w:t>
      </w:r>
      <w:proofErr w:type="spell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РФ от 15.02.2011 № 47 «Об утверждении Методических указаний по расчету тарифов и надбавок в сфере деятельности организаций коммунального комплекса», постановлением Правительства Хабаровского края от 04.06.2010 № 142-пр «Об утверждении Положения о комитете по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ценам и тарифам Правительства Хабаровского края» и на основании экспертного заключения о проведенной экспертизе экономической обоснованности тарифов на питьевую воду (питьевое водоснабжение), техническую воду и водоотведение для потребителей муниципального унитарного предприятия города Хабаровска «Водоканал» на 2014 год (дело от 07.05.2013 № 55), комитет по ценам и тарифам Правительства Хабаровского края</w:t>
      </w:r>
    </w:p>
    <w:p w:rsidR="00307A23" w:rsidRPr="00307A23" w:rsidRDefault="00307A23" w:rsidP="00307A23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ПОСТАНОВЛЯЕТ:</w:t>
      </w:r>
    </w:p>
    <w:p w:rsidR="00307A23" w:rsidRPr="00307A23" w:rsidRDefault="00307A23" w:rsidP="00307A23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1. Утвердить производственную программу для потребителей муниципального унитарного предприятия города Хабаровска «Водоканал» на питьевую воду (питьевое водоснабжение), техническую воду и водоотведение на 2014 год исходя из основных показателей: 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в сфере холодного водоснабжения:</w:t>
      </w:r>
    </w:p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Перечень плановых мероприятий по ремонту объектов централизованной системы водоснабжения.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6"/>
        <w:gridCol w:w="2361"/>
        <w:gridCol w:w="1277"/>
        <w:gridCol w:w="2252"/>
        <w:gridCol w:w="2818"/>
        <w:gridCol w:w="339"/>
        <w:gridCol w:w="102"/>
      </w:tblGrid>
      <w:tr w:rsidR="00307A23" w:rsidRPr="00307A23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реализации мероприятия, лет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Финансовые потребности на реализацию мероприятия, 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Ожидаемый эффект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Ремонт сетей водоснабжения, включая работы по благоустройству </w:t>
            </w:r>
          </w:p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85251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Надежность снабжения потребителей услугами, снижение аварийности на сетях </w:t>
            </w:r>
          </w:p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водопроводных насосных станций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16844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Ремонт технологического оборудования </w:t>
            </w:r>
          </w:p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сооружений водопровода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9165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96312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оборудования Автоматизация технологических процессов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40127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247699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Планируемый объем подачи воды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506"/>
        <w:gridCol w:w="385"/>
        <w:gridCol w:w="837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Показатели производственной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Ед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.и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зм</w:t>
            </w:r>
            <w:proofErr w:type="spell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Величина показателя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выработки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61490,7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воды, используемой на собственные нужды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8501,7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пропущенной воды через очистные сооружения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84197,8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отпуска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67676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потерь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16308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Уровень потерь к объему отпущенной воды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22,9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lastRenderedPageBreak/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реализации товаров и услуг, в том числе по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51368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населению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27506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бюджетным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3936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Прочие потребители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19926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Объем финансовых потребностей, необходимых для </w:t>
      </w:r>
      <w:proofErr w:type="spell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реализациипроизводственной</w:t>
      </w:r>
      <w:proofErr w:type="spell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программы питьевого водоснабжения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458"/>
        <w:gridCol w:w="208"/>
        <w:gridCol w:w="1061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НВВ организации, тыс. руб.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МУП города Хабаровска «Водоканал»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1339421</w:t>
            </w:r>
          </w:p>
        </w:tc>
      </w:tr>
    </w:tbl>
    <w:p w:rsidR="00307A23" w:rsidRPr="00307A23" w:rsidRDefault="00307A23" w:rsidP="00307A23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График реализации мероприятий производственной программы питьевого водоснабжения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449"/>
        <w:gridCol w:w="734"/>
        <w:gridCol w:w="734"/>
        <w:gridCol w:w="734"/>
        <w:gridCol w:w="734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выполнения мероприятий производственной программы тыс. руб.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 квартал 2014 год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 и техническое обслуживание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24078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Капитальный ремонт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37847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Целевые показатели деятельности организации, осуществляющей </w:t>
      </w:r>
      <w:proofErr w:type="spell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питьевоеводоснабжение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4277"/>
        <w:gridCol w:w="875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Значение показателей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 год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надежности и бесперебойности водоснабжения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обслуживания абонентов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эффективности использования ресурсов, в том числе сокращения потерь воды при транспортировке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</w:tbl>
    <w:p w:rsidR="00307A23" w:rsidRPr="00307A23" w:rsidRDefault="00307A23" w:rsidP="00307A23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-в сфере водоотведения:</w:t>
      </w:r>
    </w:p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 плановых мероприятий по ремонту объектов централизованной системы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7"/>
        <w:gridCol w:w="2291"/>
        <w:gridCol w:w="1288"/>
        <w:gridCol w:w="2278"/>
        <w:gridCol w:w="2850"/>
        <w:gridCol w:w="339"/>
        <w:gridCol w:w="102"/>
      </w:tblGrid>
      <w:tr w:rsidR="00307A23" w:rsidRPr="00307A23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 xml:space="preserve"> 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реализации мероприятия, лет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Финансовые потребности на реализацию мероприятия, 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Ожидаемый эффект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сетей канализации, включая работы по благоустройству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126181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Надежность снабжения потребителей услугами, снижение аварийности на сетях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канализационных насосных станций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технологического оборудования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очистных сооружений канализации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82043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Автоматизация технологических процессов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9498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271358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Планируемый объем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658"/>
        <w:gridCol w:w="577"/>
        <w:gridCol w:w="2161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Показатели производственной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Ед. измерения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Величина показателя на период регулирования 2014 год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отведенных стоков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52188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lastRenderedPageBreak/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отведенных стоков, пропущенный через очистные сооружения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реализации товаров и услуг, в том числе по потребителям: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52188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-населению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39360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-бюджетным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6264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-прочим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6564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Объем финансовых потребностей, необходимых для реализации производственной программы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458"/>
        <w:gridCol w:w="208"/>
        <w:gridCol w:w="1061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НВВ организации, тыс. руб.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МУП города Хабаровска «Водоканал»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1121781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График реализации мероприятий производственной программы в сфере водоотведения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449"/>
        <w:gridCol w:w="734"/>
        <w:gridCol w:w="734"/>
        <w:gridCol w:w="734"/>
        <w:gridCol w:w="734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выполнения мероприятий производственной программы тыс. руб.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 квартал 2014 год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 и техническое обслуживание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20511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Капитальный ремонт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47329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Целевые показатели деятельности организации, осуществляющей водоотведение</w:t>
      </w:r>
    </w:p>
    <w:tbl>
      <w:tblPr>
        <w:tblW w:w="93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60"/>
        <w:gridCol w:w="5700"/>
        <w:gridCol w:w="2985"/>
      </w:tblGrid>
      <w:tr w:rsidR="00307A23" w:rsidRPr="00307A23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Значение показателей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 год</w:t>
            </w:r>
          </w:p>
        </w:tc>
      </w:tr>
      <w:tr w:rsidR="00307A23" w:rsidRPr="00307A23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надежности и бесперебойности водоотведения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обслуживания абонентов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5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очистки сточных вод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</w:tbl>
    <w:p w:rsidR="00307A23" w:rsidRPr="00307A23" w:rsidRDefault="00307A23" w:rsidP="00307A23">
      <w:pPr>
        <w:spacing w:after="34" w:line="312" w:lineRule="atLeast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-в сфере технической воды:</w:t>
      </w:r>
    </w:p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Перечень плановых мероприятий по ремонту объектов централизованной системы холодного водоснабжения (техническая вода)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097"/>
        <w:gridCol w:w="1359"/>
        <w:gridCol w:w="2444"/>
        <w:gridCol w:w="1537"/>
        <w:gridCol w:w="362"/>
        <w:gridCol w:w="102"/>
      </w:tblGrid>
      <w:tr w:rsidR="00307A23" w:rsidRPr="00307A23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реализации мероприятия, лет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Финансовые потребности на реализацию мероприятия, 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.р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Ожидаемый эффект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тыс. руб.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Ремонт технологического оборудования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Планируемый объем подачи технической воды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506"/>
        <w:gridCol w:w="385"/>
        <w:gridCol w:w="837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Показатели производственной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Ед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.и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зм</w:t>
            </w:r>
            <w:proofErr w:type="spell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Величина показателя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выработки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46,0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воды, используемой на собственные нужды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пропущенной воды через очистные сооружения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отпуска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потерь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Уровень потерь к объему отпущенной воды в сеть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Объем реализации товаров и услуг, в том числе по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46,0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населению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lastRenderedPageBreak/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бюджетным потребителям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Прочие потребители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тыс</w:t>
            </w:r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.к</w:t>
            </w:r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уб.м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46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Объем финансовых потребностей, необходимых для </w:t>
      </w:r>
      <w:proofErr w:type="spell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реализациипроизводственной</w:t>
      </w:r>
      <w:proofErr w:type="spell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программы холодного водоснабжения (техническая вода)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1458"/>
        <w:gridCol w:w="208"/>
        <w:gridCol w:w="1061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НВВ организации, тыс. руб.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МУП города Хабаровска «Водоканал»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137,4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График реализации мероприятий производственной программы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2449"/>
        <w:gridCol w:w="734"/>
        <w:gridCol w:w="734"/>
        <w:gridCol w:w="734"/>
        <w:gridCol w:w="734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мероприятия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Срок выполнения мероприятий производственной программы тыс. руб.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 квартал 2014 год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 квартал 2014 год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Мероприятия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 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Текущий ремонт и техническое обслуживание основных средств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1,5</w:t>
            </w:r>
          </w:p>
        </w:tc>
      </w:tr>
    </w:tbl>
    <w:p w:rsidR="00307A23" w:rsidRPr="00307A23" w:rsidRDefault="00307A23" w:rsidP="00307A23">
      <w:pPr>
        <w:spacing w:after="34" w:line="312" w:lineRule="atLeast"/>
        <w:jc w:val="center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Целевые показатели деятельности организации, осуществляющей </w:t>
      </w:r>
      <w:proofErr w:type="spell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холодноеводоснабжение</w:t>
      </w:r>
      <w:proofErr w:type="spell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(техническая вода)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4277"/>
        <w:gridCol w:w="875"/>
      </w:tblGrid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0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br/>
              <w:t xml:space="preserve">№ </w:t>
            </w:r>
            <w:proofErr w:type="spellStart"/>
            <w:proofErr w:type="gram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  <w:proofErr w:type="gramEnd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/</w:t>
            </w:r>
            <w:proofErr w:type="spellStart"/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Значение показателей</w:t>
            </w:r>
          </w:p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2014 год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надежности и бесперебойности водоснабжения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качества обслуживания абонентов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  <w:tr w:rsidR="00307A23" w:rsidRPr="00307A2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7A23" w:rsidRPr="00307A23" w:rsidRDefault="00307A23" w:rsidP="00307A23">
            <w:pPr>
              <w:spacing w:after="34" w:line="312" w:lineRule="atLeast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Показатель эффективности использования ресурсов, в том числе сокращения потерь воды при транспортировке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7A23" w:rsidRPr="00307A23" w:rsidRDefault="00307A23" w:rsidP="00307A23">
            <w:pPr>
              <w:spacing w:after="34" w:line="312" w:lineRule="atLeast"/>
              <w:jc w:val="center"/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</w:pPr>
            <w:r w:rsidRPr="00307A23">
              <w:rPr>
                <w:rFonts w:ascii="Helvetica" w:eastAsia="Times New Roman" w:hAnsi="Helvetica" w:cs="Helvetica"/>
                <w:color w:val="333333"/>
                <w:sz w:val="8"/>
                <w:szCs w:val="8"/>
                <w:lang w:eastAsia="ru-RU"/>
              </w:rPr>
              <w:t>-</w:t>
            </w:r>
          </w:p>
        </w:tc>
      </w:tr>
    </w:tbl>
    <w:p w:rsidR="00307A23" w:rsidRPr="00307A23" w:rsidRDefault="00307A23" w:rsidP="00307A23">
      <w:pPr>
        <w:spacing w:after="34" w:line="240" w:lineRule="auto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2. Установить тарифы на питьевую воду (питьевое водоснабжение), техническую воду и водоотведение для потребителей муниципального унитарного предприятия города Хабаровска «Водоканал» на 2014 год, с календарной разбивкой, в размере: 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2.1. С 01.01.2014 г. по 30.06.2014 г.: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питьевая вода (питьевое водоснабжение) – 25,25 руб. за 1 куб. м (без НДС); 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-питьевая вода (питьевое водоснабжение) для населения – 29,80 руб. за 1 куб.м. (с НДС). 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2.2. С 01.07.2014 г. по 31.12.2014 г.: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питьевая вода (питьевое водоснабжение) – 26,90 руб. за 1 куб.м. (без НДС);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-питьевая вода (питьевое водоснабжение) для населения – 31,74 руб. за 1 куб.м. (с НДС). 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При установлении тарифов и определении финансовых потребностей по реализации производственной программы на питьевую воду исключены необоснованные расходы в сумме 63571,9 тыс. руб., полученных за счет: снижения тарифа на электрическую энергию, уменьшения расходов по ФОТ с отчислениями основных рабочих, </w:t>
      </w:r>
      <w:proofErr w:type="spell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химреагентов</w:t>
      </w:r>
      <w:proofErr w:type="spell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. Включены экономически обоснованные расходы не учтенные по 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установлении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тарифов за предыдущий период регулирования в сумме 32033 тыс. руб., в связи с увеличением затрат на проведение ремонтных работ. 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2.3. С 01.01.2014 г. по 30.06.2014 г.: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водоотведение – 20,92 руб. за 1 куб. м (без НДС);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-водоотведение для населения – 24,69 руб. за 1 куб.м. (с НДС).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2.4. С 01.07.2014 г. 31.12.2014 г.: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водоотведение – 22,07 руб. за 1 куб.м. (без НДС);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-водоотведение для населения за куб.м. – 26,04 руб. за 1 куб.м. (с НДС).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 xml:space="preserve">При установлении тарифов и определении финансовых потребностей по реализации производственной программы по водоотведению исключены необоснованные расходы в сумме 40924,8 тыс. руб., полученных за счет снижения тарифа на электрическую энергию, уменьшения расходов по ФОТ с отчислениями основных рабочих, </w:t>
      </w:r>
      <w:proofErr w:type="spell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химреагентов</w:t>
      </w:r>
      <w:proofErr w:type="spell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 xml:space="preserve"> 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2.5. С 01.01.2014 г. по 30.06.2014 г.: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техническая вода – 3,00 руб. за 1 куб. м. (без НДС).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2.6. С 01.07.2014 г. 31.12.2014 г.:</w:t>
      </w:r>
      <w:proofErr w:type="gramStart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-</w:t>
      </w:r>
      <w:proofErr w:type="gramEnd"/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техническая вода – 3,00 руб. за 1 куб.м. (без НДС).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3. Тарифы, установленные в пункте 2 настоящего постановления, действуют с 01 января 2014 года по 31 декабря 2014 года.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4. Признать с 01 января 2014 года утратившим силу постановление комитета по ценам и тарифам Правительства Хабаровского края от 28.11.2012 № 37/60 «Об установлении тарифов на холодную воду и водоотведение, на холодную воду (техническая вода) для потребителей муниципального унитарного предприятия города Хабаровска «Водоканал».</w:t>
      </w: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br/>
        <w:t>5. Рекомендовать руководству предприятия довести информацию о тарифах на питьевую воду (питьевое водоснабжение), техническую воду и водоотведение до сведения потребителей.</w:t>
      </w:r>
    </w:p>
    <w:p w:rsidR="00307A23" w:rsidRPr="00307A23" w:rsidRDefault="00307A23" w:rsidP="00307A23">
      <w:pPr>
        <w:spacing w:after="34" w:line="240" w:lineRule="auto"/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</w:pPr>
      <w:r w:rsidRPr="00307A23">
        <w:rPr>
          <w:rFonts w:ascii="Helvetica" w:eastAsia="Times New Roman" w:hAnsi="Helvetica" w:cs="Helvetica"/>
          <w:color w:val="333333"/>
          <w:sz w:val="8"/>
          <w:szCs w:val="8"/>
          <w:lang w:eastAsia="ru-RU"/>
        </w:rPr>
        <w:t>Председатель А.В. Воронин</w:t>
      </w:r>
    </w:p>
    <w:p w:rsidR="004808FC" w:rsidRDefault="004808FC" w:rsidP="00307A23">
      <w:pPr>
        <w:spacing w:line="240" w:lineRule="auto"/>
      </w:pPr>
    </w:p>
    <w:sectPr w:rsidR="004808FC" w:rsidSect="00480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3"/>
  <w:proofState w:spelling="clean" w:grammar="clean"/>
  <w:defaultTabStop w:val="708"/>
  <w:characterSpacingControl w:val="doNotCompress"/>
  <w:compat/>
  <w:rsids>
    <w:rsidRoot w:val="00307A23"/>
    <w:rsid w:val="00307A23"/>
    <w:rsid w:val="0048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23"/>
    <w:pPr>
      <w:spacing w:after="34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7A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1595</Words>
  <Characters>9096</Characters>
  <Application>Microsoft Office Word</Application>
  <DocSecurity>0</DocSecurity>
  <Lines>75</Lines>
  <Paragraphs>21</Paragraphs>
  <ScaleCrop>false</ScaleCrop>
  <Company>Krokoz™ Inc.</Company>
  <LinksUpToDate>false</LinksUpToDate>
  <CharactersWithSpaces>10670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2014-06-20T00:28:00Z</dcterms:created>
  <dcterms:modified xsi:type="dcterms:W3CDTF">2014-06-20T00:29:00Z</dcterms:modified>
</cp:coreProperties>
</file>