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CUESTIONARIO ORIÓN — CIERRE DE LA DEMO + 7 DECISIONES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w:t>
      </w:r>
      <w:r w:rsidDel="00000000" w:rsidR="00000000" w:rsidRPr="00000000">
        <w:rPr>
          <w:rtl w:val="0"/>
        </w:rPr>
        <w:t xml:space="preserve">13 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Mayo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Lucas M. Escrivá Di Romaní — Grupo Idex S.A.C.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Leonidas Yauri — Dignita.tech S.A.C.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Tiempo estimado: 8-10 minutos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Deadline sugerido: lunes 18 de mayo al mediodía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 POR QUÉ ESTE DOCUMENTO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Hola Lucas,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46828564"/>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 la demo de hoy comentaste varias mejoras que harían el sistema mucho más útil para el día a día: actualización de precios cuando suba el cobre, trazabilidad de cambios, ver quién solicitó cada cotización u OC, exponer mejor el botón de OC, acciones de inventario, y el flujo Comercial → Tú apruebas → Compra al proveedor → Factura de compra archivada. Salieron del uso real, no de la teoría.</w:t>
          </w:r>
        </w:sdtContent>
      </w:sdt>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Ahora estoy haciendo el análisis técnico para ver cómo cada una afecta el sistema, cuánto trabajo implica y cómo encaja con lo ya diseñado. Para terminar ese análisis necesito tu input en 7 decisiones puntuales — sin esto sigo con supuestos.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las mejoras que comentaste o que aparecieron al conversarlas: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ACTUALIZACIÓN MASIVA DE PRECIOS — botón "Actualizar precios" con filtros por categoría o proveedor.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HISTORIAL DE PRECIOS POR PRODUCTO — cada cambio queda registrado con quién, cuándo, valor anterior, valor nuevo y razón. Visible en la ficha del producto.</w:t>
      </w:r>
      <w:sdt>
        <w:sdtPr>
          <w:id w:val="1458448941"/>
          <w:tag w:val="goog_rdk_1"/>
        </w:sdtPr>
        <w:sdtContent>
          <w:r w:rsidDel="00000000" w:rsidR="00000000" w:rsidRPr="00000000">
            <w:rPr>
              <w:rFonts w:ascii="Arial Unicode MS" w:cs="Arial Unicode MS" w:eastAsia="Arial Unicode MS" w:hAnsi="Arial Unicode MS"/>
              <w:rtl w:val="0"/>
            </w:rPr>
            <w:t xml:space="preserve"> ✅ Esta va sin costo (cambio mínimo en formularios y vistas), la incluyo dentro del alcance contratado</w:t>
          </w:r>
        </w:sdtContent>
      </w:sdt>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3383921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CAMPO "SOLICITANTE" EN COTIZACIONES Y COMPRAS A PROVEEDORES — qué vendedor generó cada documento. ✅ Esta va sin costo (cambio mínimo en formularios y vistas), la incluyo dentro del alcance contratado.</w:t>
          </w:r>
        </w:sdtContent>
      </w:sdt>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1442"/>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PIPELINE COMERCIAL COMPLETO COTIZACIÓN → COMPRA A PROVEEDOR → FACTURA DE COMPRA</w:t>
          </w:r>
        </w:sdtContent>
      </w:sdt>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Cliente aprueba la cotización del Comercial.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Comercial puede generar la Compra al Proveedor con un botón directo (datos y precios heredados, dirección de entrega = cliente final para tu modelo dropshipping).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La Compra al Proveedor queda en estado "pendiente de tu aprobación" — TÚ la apruebas antes de que se envíe al proveedor.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Una vez recibida la mercadería, el sistema permite cargar la factura de compra del proveedor y la archiva ligada a esa Compra (auditoría y conciliación contable después).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Como parte del mismo lote, arreglamos que el botón "Nueva Compra a Proveedor" tampoco aparecía para el rol Comercial. </w:t>
      </w:r>
      <w:sdt>
        <w:sdtPr>
          <w:id w:val="-1691906275"/>
          <w:tag w:val="goog_rdk_4"/>
        </w:sdtPr>
        <w:sdtContent>
          <w:r w:rsidDel="00000000" w:rsidR="00000000" w:rsidRPr="00000000">
            <w:rPr>
              <w:rFonts w:ascii="Arial Unicode MS" w:cs="Arial Unicode MS" w:eastAsia="Arial Unicode MS" w:hAnsi="Arial Unicode MS"/>
              <w:rtl w:val="0"/>
            </w:rPr>
            <w:t xml:space="preserve">✅ Esta va sin costo (cambio mínimo en formularios y vistas), la incluyo dentro del alcance contratado.</w:t>
          </w:r>
        </w:sdtContent>
      </w:sdt>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ACCIONES FUNCIONALES EN INVENTARIO — botón "Ajuste manual" visible desde la lista, y reorganización para que el equipo pueda hacer ajustes y consultar kardex sin tener que entrar a productos primero.</w:t>
      </w:r>
      <w:sdt>
        <w:sdtPr>
          <w:id w:val="-524910573"/>
          <w:tag w:val="goog_rdk_5"/>
        </w:sdtPr>
        <w:sdtContent>
          <w:r w:rsidDel="00000000" w:rsidR="00000000" w:rsidRPr="00000000">
            <w:rPr>
              <w:rFonts w:ascii="Arial Unicode MS" w:cs="Arial Unicode MS" w:eastAsia="Arial Unicode MS" w:hAnsi="Arial Unicode MS"/>
              <w:rtl w:val="0"/>
            </w:rPr>
            <w:t xml:space="preserve">✅ Esta va sin costo (cambio mínimo en formularios y vistas), la incluyo dentro del alcance contratado.</w:t>
          </w:r>
        </w:sdtContent>
      </w:sdt>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PRODUCTO CON PROVEEDOR PRINCIPAL — cada producto identifica su proveedor; habilita el filtro "actualizar todos los productos de CELSA" y automatiza la generación de Compras al Proveedor.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48374747"/>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 RENOMBRAR "ÓRDENES DE COMPRA" → "COMPRAS A PROVEEDORES" — para no confundirse, porque "orden de compra" suele asociarse al cliente que les compra a ustedes. Cambio puramente de etiqueta UI, sin costo extra .</w:t>
          </w:r>
        </w:sdtContent>
      </w:sdt>
      <w:sdt>
        <w:sdtPr>
          <w:id w:val="848691253"/>
          <w:tag w:val="goog_rdk_7"/>
        </w:sdtPr>
        <w:sdtContent>
          <w:r w:rsidDel="00000000" w:rsidR="00000000" w:rsidRPr="00000000">
            <w:rPr>
              <w:rFonts w:ascii="Arial Unicode MS" w:cs="Arial Unicode MS" w:eastAsia="Arial Unicode MS" w:hAnsi="Arial Unicode MS"/>
              <w:rtl w:val="0"/>
            </w:rPr>
            <w:t xml:space="preserve">✅ Esta va sin costo (cambio mínimo en formularios y vistas), la incluyo dentro del alcance contratado.</w:t>
          </w:r>
        </w:sdtContent>
      </w:sdt>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tu Kickoff del 29 de abril ya tomamos juntos la mayoría de decisiones que afectan estas mejoras (margen mínimo 5% por producto, costo promedio ponderado, validez de cotización 7 días, despacho mixto, etc.). Lo voy aplicando como base. Lo que queda son las 7 decisiones de abajo — cada una con el contexto de qué mejora afecta y las opciones que estoy evaluando.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COMPROMISO TRANSPARENTE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45811001"/>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Lo que está dentro del contrato → sin costo extra</w:t>
          </w:r>
        </w:sdtContent>
      </w:sdt>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Consecuencias lógicas del contrato (no detalladas en Anexo I pero claramente necesarias para que funcione bien) → las asumo dentro del costo original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Solo lo muy específico de tu modelo de negocio que requiera diseño + desarrollo + pruebas dedicadas → cotizable aparte con transparencia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Aspiracional → marcado como v2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Responde inline. Si en alguna no tienes respuesta clara, escribe "no sé, lo conversamos el miércoles" y lo dejamos para la reunión.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1 — INPUT PARA MEJORAS 1, 2 Y 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Afecta: cómo calcula el precio el módulo de actualización masiva, qué se registra en el historial, y cómo se cargan los precios al importar el catálogo.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MARGEN SOBRE EL PRECIO SUGERIDO DE CELSA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te pregunto?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Excel de CELSA tiene dos columnas: P.AAA (precio compra, ej. USD 0.1536) y P.Venta sugerida (ej. USD 0.1756 — viene con ~14% de margen ya incluido por CELSA). En tu Kickoff me confirmaste que tu margen mínimo aceptable es 5% por producto. Falta cerrar UNA decisión: qué precio carga el sistema como tu precio de venta cuando importemos el catálogo, y qué pasa cuando CELSA te mande una lista actualizada (caso "subió el cobre").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Opciones que estoy evaluando: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Usar el "P.Venta sugerida" de CELSA tal cual como tu precio de venta. Tu margen son los ~14% que ya viene. Cuando CELSA actualiza, automáticamente subimos al nuevo sugerido.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Aplicar un margen extra encima del sugerido (ej. +5%). Cuando CELSA actualiza, mantenemos el +5% sobre el nuevo sugerido.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Ignorar el sugerido y calcular el margen sobre el P.AAA caso a caso.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Variable según cliente (algunos al sugerido, otros con margen extra). Esto requeriría tarifarios diferenciados — en tu Kickoff dijiste que NO los necesitas por ahora.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margen es sobre el precio de compra, no el de venta sugerido. Cada cliente es diferente y se aplica diferente margen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2 — INPUT PARA ESTRUCTURA DEL CATÁLOGO + DECISIÓN DE SCOPE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Afecta: estructura de productos en el sistema. Según tu elección, una opción puede salir del alcance contratado.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MANEJAR VARIANTES EN TU CATÁLOGO DE TERMINALES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te pregunto?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decisión define la estructura del catálogo. Si lo hacemos mal, después es caro de cambiar. Impacta cuántos clics les toma a tus vendedores hacer una cotización todos los días y cuántos productos van a ver en el listado.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con tus datos reales: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tu PDF de terminales un producto como "Terminal 50mm² a compresión 1 hueco 35Kv" viene en 5 diámetros de agujero distintos, TODOS al mismo precio (USD 3.75):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físico                              | Calibre  | Agujero | Precio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Terminal 50mm² compresión 1 hueco 35Kv       | 50mm²    | 3/16"   | USD 3.75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Terminal 50mm² compresión 1 hueco 35Kv       | 50mm²    | 1/4"    | USD 3.75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Terminal 50mm² compresión 1 hueco 35Kv       | 50mm²    | 5/16"   | USD 3.75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Terminal 50mm² compresión 1 hueco 35Kv       | 50mm²    | 3/8"    | USD 3.75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Terminal 50mm² compresión 1 hueco 35Kv       | 50mm²    | 1/2"    | USD 3.75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un cliente te pide, dice "necesito 10 terminales 50mm² con agujero 1/4 pulgada" — es un producto físicamente distinto del de agujero 3/8" pero comparten precio y descripción base.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Opciones que estoy evaluando: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 SKU diferente para cada combinación calibre × diámetro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catálogo tendría 5 filas para este caso, multiplicado por 17 calibres (8AWG a 1000MCM) = ~85 SKUs solo en terminales milimétricos. Con todas las familias de terminales sumarías ~400 SKUs solo en esta línea.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Un SKU por calibre, el diámetro se elige al cotizar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catálogo tendría 1 fila por calibre (~17 SKUs en terminales milimétricos, no 85). Cuando el vendedor cotiza, agrega "Terminal 50mm²" y elige el diámetro en un selector. La cotización al cliente queda: "Terminal 50mm² — agujero 1/4""</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Producto con variantes formales (como tiendas online estilo Amazon)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"Terminal 50mm²" es UN producto en el catálogo con 5 variantes internas. Requiere ajustar el schema del sistema y NO está en el contrato original (B.4 dice "SKU único por producto").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Creo que al cotizar simplemente ese producto sale una opción con cada variante por producto.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3 — INPUT PARA MEJORA 4 (PIPELINE COMERCIAL)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Afecta: el comportamiento del botón "Generar Compra a Proveedor" cuando una cotización tiene productos de varios proveedores.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LA COTIZACIÓN INCLUYE PRODUCTOS DE VARIOS PROVEEDORES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te pregunto?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una cotización aprobada tiene productos de un solo proveedor, no hay duda — se genera 1 Compra a Proveedor. Pero si tiene productos de varios, hay que decidir qué hace el sistema cuando el Comercial le da al botón.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imagina que cotizaste a un cliente 3 productos — cable de CELSA, terminal tuyo importado y un conector de otro proveedor. El cliente aprueba. ¿Qué pasa cuando el Comercial aprieta "Generar Compra a Proveedor"?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Orión genera AUTOMÁTICAMENTE 3 Compras a Proveedor separadas (una por proveedor), todas en estado "pendiente de tu aprobación".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Una sola Compra con todos los productos mezclados. Tú la divides manualmente si quieres.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Que el sistema pregunte cada vez al usuario qué prefiere.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 Orión puede hacer una OC diferente a cada proveedor genial. Si no lo que podemos hacer es que haríamos una cotización por tipo de producto. Es decir una cotización por cables, otra por tableros, etc…</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4 — INPUT PARA MEJORA 4 (APROBACIÓN DEL PIPELINE)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Afecta: el workflow de aprobación entre el Comercial y tú. Confirmación del pipeline que comentaste hoy.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APROBACIÓN DE COMPRAS A PROVEEDOR ANTES DE ENVIARSE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te pregunto?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demo dijiste que el Comercial genera la Compra al Proveedor y tú la apruebas antes de que se envíe. Quiero confirmar el flujo exacto para configurar bien los permisos y los estados del documento.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0288609"/>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Comercial crea → estado "Pendiente de aprobación de Superadmin" → Tú revisas y apruebas → recién ahí se imprime/envía al proveedor. Quedan registrados ambos: el Comercial que la creó y tú que la aprobaste.</w:t>
          </w:r>
        </w:sdtContent>
      </w:sdt>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Comercial crea y puede enviarla directo al proveedor sin tu aprobación; tú la revisas después (más rápido, menos control).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Solo Superadmin (tú) puede crear y enviar; el Comercial no puede generarlas (más estricto, más cuello de botella).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 </w:t>
      </w:r>
      <w:r w:rsidDel="00000000" w:rsidR="00000000" w:rsidRPr="00000000">
        <w:rPr>
          <w:rtl w:val="0"/>
        </w:rPr>
        <w:t xml:space="preserve">opción A</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5 — INPUT PARA MÓDULO B.8 (GUÍAS DE REMISIÓN SUNAT)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Afecta: qué emite el sistema ante SUNAT y a nombre de quién en flujo dropshipping.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GUÍA DE REMISIÓN CUANDO LA MERCADERÍA SALE DEL ALMACÉN DE CELSA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te pregunto?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tu Kickoff me indicaste como almacén principal la dirección Alexander Fleming 454 (la dirección física de CELSA). Si la mercadería sale de ahí directo al cliente final, alguien tiene que emitir la guía de remisión electrónica ante SUNAT. Esta decisión define cómo se configura el módulo B.8.</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 emite Idex con sus datos como remitente, indicando punto de partida (almacén CELSA) y punto de llegada (cliente). Idex es responsable ante SUNAT, control total de trazabilidad.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La emite el proveedor (CELSA) con sus datos. Orión no emite guías en estos casos.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Depende del caso/cliente.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Las emite IDEX siempre</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6 — INPUT PARA MÓDULO B.9 (FACTURACIÓN SUNAT)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Afecta: qué tipo de factura emite el sistema y a quién registra cada venta.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FACTURACIÓN AL CLIENTE FINAL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te pregunto?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qué tipo de factura electrónica emite el sistema y a quién registra cada venta. Afecta tu flujo de caja, tu RUC y el módulo B.9.</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Idex factura SIEMPRE al cliente final con su propio RUC (20614847370). CELSA te factura a ti por el costo. Modelo clásico de reventa.</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En algunos casos el proveedor factura directo al cliente y a ti te pagan comisión por la gestión. Modelo de intermediario.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Mixto — depende del caso.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Siempre va a facturar IDEX al cliente final </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7 — INPUT PARA MÓDULO B.10 (CRÉDITO Y CUENTAS POR COBRAR)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Afecta: el flujo financiero. Define quién asume el riesgo cuando se otorga crédito al cliente final.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CRÉDITO AL CLIENTE FINAL — ¿QUIÉN FINANCIA?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te pregunto?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un cliente te pide pagar a 30 días (no contado), alguien tiene que adelantar la plata. Esta decisión define cómo Orión modela las cuentas por cobrar, los pagos al proveedor y el riesgo financiero.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Idex financia con su propio capital: ustedes le pagan al proveedor de contado (o a sus plazos habituales), y le cobran al cliente final a 30 días. Idex asume el riesgo de impago del cliente final. Cuentas por cobrar y caja se manejan dentro de Orión normalmente.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El proveedor financia a través de Idex: el proveedor le da crédito a Idex, e Idex le da crédito al cliente final con el mismo plazo. Idex es solo el conducto del crédito. El riesgo se traslada al proveedor.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Mixto — depende del proveedor o del cliente.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Por ahora todo al contado, no daremos crédito al cliente final hasta que tengamos más historial.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Aquí nosotros asumimos el crédito, por lo general nunca damos más días de crédito de los que tenemos con los proveedores. Es decir, Celsa me da 60 días de crédito, yo vendo con 30-45 días de crédito, así uso el dinero del cliente para pagar a CELSA</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EXTRA — REUNIÓN DEL MIÉRCOLES 20 DE MAYO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algo específico que ya quieras tocar con las manos en la reunión, o vamos por el recorrido completo de lo avanzado?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RECORRIDO COMPLETO</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CIERRE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 cosas que quedaron en mi lista para conversar EN VIVO el miércoles (aclaraciones rápidas):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quién le compras realmente: CELSA fabricante o SegEléctrica distribuidor (Andrea Alvarez está en SegElectrica)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Otros proveedores activos además de CELSA/SegEléctrica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Siempre compro a Celsa, Segelectrica solo le compraría algún producto puntual tipo favigel o servicio de puesta a tierra, en caso tengan stock de un cable que Celsa no puede darme, les compraría a ellos también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Cualquier duda mientras lo respondes, escríbeme directo.</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Leonidas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Dignita.tech S.A.C.</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H+/DZAEzi+pjcfjWM7bF7E/Bt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gAciExakd5RXJYTC1DTWxhQnNwT0YzcGUzbExLd2VSV01zb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