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'1.0' encoding='utf-8'?>
<ns0:Relationships xmlns:ns0="http://schemas.openxmlformats.org/package/2006/relationships"><ns0:Relationship Id="document" Type="http://schemas.openxmlformats.org/officeDocument/2006/relationships/officeDocument" Target="word/document.xml" /></ns0: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65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Гаврилов Леонид Геннадьевич</w:t>
      </w:r>
    </w:p>
    <w:p>
      <w:pPr>
        <w:pBdr>
          <w:bottom w:val="single" w:sz="4" w:space="12" w:color="9B2424"/>
        </w:pBd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34"/>
          <w:lang w:val="ru-RU"/>
        </w:rPr>
        <w:t xml:space="preserve">Впервые в храме Армянской апостольской церкви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Вопросы первого посещения: Армения и пределы применения англоязычных источников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Монография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2026</w:t>
      </w:r>
    </w:p>
    <w:p>
      <w:pPr>
        <w:pBdr>
          <w:bottom w:val="single" w:sz="4" w:space="12" w:color="9B2424"/>
        </w:pBd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Рабочая исследовательская редакция</w:t>
      </w:r>
    </w:p>
    <w:p>
      <w:pPr>
        <w:spacing w:before="240" w:after="420" w:line="288" w:lineRule="auto"/>
        <w:jc w:val="center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Незавершённый исследовательский макет. Церковные предписания и молитвы не проверены.</w:t>
      </w:r>
    </w:p>
    <w:p>
      <w:r>
        <w:br w:type="page"/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Краткий маршрут первого посещения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Условная ситуация: перед посещением храма в Армении вы нашли англоязычную памятку зарубежного прихода. Её адрес и аудиторию нужно проверить прежде, чем считать совет местным правилом. Здесь не описываются личные поездки автора или встречи со священниками.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Подготовка к визиту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Предмет книги — Армянская апостольская церковь в Армении, не все религии страны. Найденные материалы Vemkar и Eastern Prelacy связаны с диаспорными направлениями; применимость к конкретной общине в Армении не установлена. Армянская языковая версия не подготовлена и не заявляется.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Вход и выбор места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Вопросы к местной общине: когда можно войти, где остановиться, как учитывать ограниченную подвижность? Проверенного общего ответа пока нет. Вопрос не следует читать как запрет входа или разрешение любого действия.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Поведение во время службы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Уточняются местный порядок, возможность участия посетителя, фотографирование, одежда, свечи и поклоны. Это очередь проверки, а не перечень обязательных армянских правил.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Основные молитвы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In Faith I Confess найден как кандидат; конкретная английская редакция и права не просмотрены. Исторический возраст произведения не устанавливает права на современный перевод. Молитвенные тексты не вставлены по памяти и не пересказаны ради красоты.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Выход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Когда и как выйти без помех — вопрос к конкретной общине, не универсальная последовательность действий в этой редакции.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Что не рекомендуется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Проверенных применимых рекомендаций пока нет. Это не означает отсутствия норм или одинаковых норм во всех диаспорных и местных общинах.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Что требует разрешения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Список действий по разрешению не установлен. Ни алтарная зона, ни съёмка, ни иное действие не объявляются разрешёнными из-за отсутствия найденного запрета.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Границы участия и вопросы священнику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Для проверки разделены посетитель, оглашаемый и крещёный член соответствующей церкви. Условия таинств не приравнены к правилам поведения и не заимствованы у византийских традиций.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Отдельный контекст — некрещёный посетитель, не являющийся оглашаемым. Его условия участия остаются на проверке.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Краткая памятка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Проверьте адрес общины, аудиторию источника, конкретный раздел и дату. Если местная применимость не доказана, сохраняйте вопрос открытым.</w:t>
      </w:r>
    </w:p>
    <w:p>
      <w:pPr>
        <w:keepNext/>
        <w:spacing w:before="0" w:after="140" w:line="288" w:lineRule="auto"/>
        <w:outlineLvl w:val="0"/>
      </w:pPr>
      <w:r>
        <w:rPr>
          <w:rFonts w:ascii="Liberation Serif" w:hAnsi="Liberation Serif" w:eastAsia="Liberation Serif" w:cs="Liberation Serif"/>
          <w:b/>
          <w:color w:val="9B2424"/>
          <w:sz w:val="28"/>
          <w:lang w:val="ru-RU"/>
        </w:rPr>
        <w:t xml:space="preserve">Источники и ограничения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Ссылки: books/armenia/sources.json. Направления — Vemkar и Eastern Prelacy; доступ только на уровне поисковых сведений. Прямое чтение источников заблокировано DNS. Проверенных правил, молитв и разрешённых полнотекстовых импортов: 0.</w:t>
      </w:r>
    </w:p>
    <w:p>
      <w:pPr>
        <w:spacing w:before="0" w:after="140" w:line="288" w:lineRule="auto"/>
      </w:pPr>
      <w:r>
        <w:rPr>
          <w:rFonts w:ascii="Liberation Serif" w:hAnsi="Liberation Serif" w:eastAsia="Liberation Serif" w:cs="Liberation Serif"/>
          <w:color w:val="000000"/>
          <w:sz w:val="23"/>
          <w:lang w:val="ru-RU"/>
        </w:rPr>
        <w:t xml:space="preserve">Не было человеческой экспертной или носительской редактуры и визуального просмотра DOCX. Это рабочий макет, не готовое практическое руководство.</w:t>
      </w:r>
    </w:p>
    <w:sectPr>
      <w:footerReference w:type="default" r:id="footer"/>
      <w:pgSz w:w="11906" w:h="16838" w:orient="portrait"/>
      <w:pgMar w:top="850" w:right="1219" w:bottom="850" w:left="1219" w:header="400" w:footer="40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fldSimple w:instr="PAGE">
      <w:r>
        <w:rPr>
          <w:rFonts w:ascii="Liberation Serif" w:hAnsi="Liberation Serif"/>
          <w:sz w:val="20"/>
          <w:lang w:val="ru-RU"/>
        </w:rPr>
      </w:r>
    </w:fldSimple>
  </w:p>
</w:ftr>
</file>

<file path=word/_rels/document.xml.rels><?xml version='1.0' encoding='utf-8'?>
<ns0:Relationships xmlns:ns0="http://schemas.openxmlformats.org/package/2006/relationships"><ns0:Relationship Id="footer" Type="http://schemas.openxmlformats.org/officeDocument/2006/relationships/footer" Target="footer1.xml" /></ns0:Relationships>
</file>