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4B47F" w14:textId="781A8F41" w:rsidR="00A32A4F" w:rsidRDefault="00A32A4F" w:rsidP="00A32A4F">
      <w:pPr>
        <w:rPr>
          <w:rFonts w:cs="Times New Roman"/>
          <w:color w:val="879BAA" w:themeColor="text2"/>
          <w:sz w:val="56"/>
          <w:szCs w:val="56"/>
          <w:lang w:val="en-GB"/>
        </w:rPr>
      </w:pPr>
      <w:bookmarkStart w:id="0" w:name="_Ref464052864"/>
      <w:r>
        <w:rPr>
          <w:rFonts w:ascii="Times New Roman" w:hAnsi="Times New Roman" w:cs="Times New Roman"/>
          <w:color w:val="879BAA" w:themeColor="text2"/>
          <w:sz w:val="56"/>
          <w:szCs w:val="56"/>
          <w:lang w:val="en-GB"/>
        </w:rPr>
        <w:t>0.</w:t>
      </w:r>
      <w:r>
        <w:rPr>
          <w:rFonts w:ascii="Times New Roman" w:hAnsi="Times New Roman" w:cs="Times New Roman"/>
          <w:color w:val="879BAA" w:themeColor="text2"/>
          <w:sz w:val="56"/>
          <w:szCs w:val="56"/>
          <w:lang w:val="en-GB"/>
        </w:rPr>
        <w:tab/>
        <w:t>Introduction</w:t>
      </w:r>
      <w:r w:rsidR="00D65AC7">
        <w:rPr>
          <w:rFonts w:ascii="Times New Roman" w:hAnsi="Times New Roman" w:cs="Times New Roman"/>
          <w:color w:val="879BAA" w:themeColor="text2"/>
          <w:sz w:val="56"/>
          <w:szCs w:val="56"/>
          <w:lang w:val="en-GB"/>
        </w:rPr>
        <w:t xml:space="preserve"> to Anti-Corruption</w:t>
      </w:r>
    </w:p>
    <w:p w14:paraId="1FED9FAC" w14:textId="77777777" w:rsidR="00933C65" w:rsidRDefault="00BF71D2">
      <w:r>
        <w:t xml:space="preserve">The prevention of corruption requires procedures to avoid that financial means might be abused. </w:t>
      </w:r>
    </w:p>
    <w:p w14:paraId="15826E70" w14:textId="710F3045" w:rsidR="00C44E97" w:rsidRDefault="00BF71D2">
      <w:r>
        <w:t>The</w:t>
      </w:r>
      <w:r w:rsidR="00991BA3">
        <w:t xml:space="preserve"> elements of the</w:t>
      </w:r>
      <w:r>
        <w:t xml:space="preserve"> first line of defense are internal processes to ensure that money is only given to Siemens employees or expenditures are reimbursed if there is a legitimate cause for it. Also, the mere impression of uncompliant behavior needs to be avoided. Therefore, Siemens has introduced rules for </w:t>
      </w:r>
      <w:hyperlink r:id="rId11" w:history="1">
        <w:r w:rsidR="00A24545">
          <w:rPr>
            <w:rStyle w:val="Hyperlink"/>
          </w:rPr>
          <w:t>Gifts and Hospitality</w:t>
        </w:r>
      </w:hyperlink>
      <w:r>
        <w:t xml:space="preserve"> as well as </w:t>
      </w:r>
      <w:hyperlink r:id="rId12" w:history="1">
        <w:r w:rsidR="0034732D">
          <w:rPr>
            <w:rStyle w:val="Hyperlink"/>
          </w:rPr>
          <w:t>Sponsoring, Donations and</w:t>
        </w:r>
        <w:r w:rsidR="00A24545">
          <w:rPr>
            <w:rStyle w:val="Hyperlink"/>
          </w:rPr>
          <w:t xml:space="preserve"> Memberships</w:t>
        </w:r>
      </w:hyperlink>
      <w:r>
        <w:t xml:space="preserve">. </w:t>
      </w:r>
    </w:p>
    <w:p w14:paraId="76F1E03B" w14:textId="74126B17" w:rsidR="00DD3B87" w:rsidRDefault="00DD3B87" w:rsidP="00DD3B87">
      <w:r>
        <w:t xml:space="preserve">On the other hand, it cannot be excluded that Siemens employees might encounter situations where they face a threat of death, </w:t>
      </w:r>
      <w:proofErr w:type="gramStart"/>
      <w:r>
        <w:t>injury</w:t>
      </w:r>
      <w:proofErr w:type="gramEnd"/>
      <w:r>
        <w:t xml:space="preserve"> or loss of personal liberty. Our rules </w:t>
      </w:r>
      <w:r w:rsidRPr="00CE6B85">
        <w:t xml:space="preserve">on </w:t>
      </w:r>
      <w:hyperlink r:id="rId13" w:history="1">
        <w:r w:rsidRPr="00CE6B85">
          <w:rPr>
            <w:rStyle w:val="Hyperlink"/>
          </w:rPr>
          <w:t>Facilitation Payments</w:t>
        </w:r>
      </w:hyperlink>
      <w:r>
        <w:t xml:space="preserve"> and payments under duress contain the relevant guidance for such incidents.</w:t>
      </w:r>
    </w:p>
    <w:p w14:paraId="15826E72" w14:textId="3BB887FB" w:rsidR="00C44E97" w:rsidRDefault="00BF71D2">
      <w:r>
        <w:t xml:space="preserve">The </w:t>
      </w:r>
      <w:r w:rsidR="00933C65">
        <w:t xml:space="preserve">elements of the </w:t>
      </w:r>
      <w:r>
        <w:t xml:space="preserve">second line of defense are processes avoiding the engagement of third parties to conceal bribes. For that reason, we have defined designated rules </w:t>
      </w:r>
      <w:r w:rsidRPr="0053504F">
        <w:t xml:space="preserve">for </w:t>
      </w:r>
      <w:hyperlink r:id="rId14" w:history="1">
        <w:r w:rsidR="00A24545" w:rsidRPr="0053504F">
          <w:rPr>
            <w:rStyle w:val="Hyperlink"/>
          </w:rPr>
          <w:t>Business Partners</w:t>
        </w:r>
        <w:r w:rsidRPr="0053504F">
          <w:rPr>
            <w:rStyle w:val="Hyperlink"/>
          </w:rPr>
          <w:t>.</w:t>
        </w:r>
      </w:hyperlink>
      <w:r w:rsidRPr="0053504F">
        <w:t xml:space="preserve"> Also, </w:t>
      </w:r>
      <w:hyperlink r:id="rId15" w:history="1">
        <w:r w:rsidR="003E1033" w:rsidRPr="0053504F">
          <w:rPr>
            <w:rStyle w:val="Hyperlink"/>
          </w:rPr>
          <w:t>Conflicts of Interest</w:t>
        </w:r>
      </w:hyperlink>
      <w:r w:rsidRPr="0053504F">
        <w:t xml:space="preserve"> are</w:t>
      </w:r>
      <w:r>
        <w:t xml:space="preserve"> </w:t>
      </w:r>
      <w:r w:rsidR="00D65AC7">
        <w:t>covered as challenging situations that might lead to an undue influence on decisions</w:t>
      </w:r>
      <w:r w:rsidR="00584531">
        <w:t>.</w:t>
      </w:r>
    </w:p>
    <w:bookmarkEnd w:id="0"/>
    <w:sectPr w:rsidR="00C44E9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1871" w:right="1021" w:bottom="1474" w:left="1134" w:header="2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26E76" w14:textId="77777777" w:rsidR="00C44E97" w:rsidRDefault="00BF71D2">
      <w:pPr>
        <w:spacing w:after="0" w:line="240" w:lineRule="auto"/>
      </w:pPr>
      <w:r>
        <w:separator/>
      </w:r>
    </w:p>
  </w:endnote>
  <w:endnote w:type="continuationSeparator" w:id="0">
    <w:p w14:paraId="15826E77" w14:textId="77777777" w:rsidR="00C44E97" w:rsidRDefault="00BF7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3D38D" w14:textId="77777777" w:rsidR="00DD3B87" w:rsidRDefault="00DD3B8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26E83" w14:textId="77777777" w:rsidR="00C44E97" w:rsidRDefault="00BF71D2">
    <w:pPr>
      <w:pStyle w:val="Fuzeile"/>
    </w:pPr>
    <w:r>
      <w:t>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C4B6D" w14:textId="77777777" w:rsidR="00DD3B87" w:rsidRDefault="00DD3B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26E74" w14:textId="77777777" w:rsidR="00C44E97" w:rsidRDefault="00BF71D2">
      <w:pPr>
        <w:spacing w:after="0" w:line="240" w:lineRule="auto"/>
      </w:pPr>
      <w:r>
        <w:separator/>
      </w:r>
    </w:p>
  </w:footnote>
  <w:footnote w:type="continuationSeparator" w:id="0">
    <w:p w14:paraId="15826E75" w14:textId="77777777" w:rsidR="00C44E97" w:rsidRDefault="00BF7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51F75" w14:textId="77777777" w:rsidR="00DD3B87" w:rsidRDefault="00DD3B8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Head"/>
      <w:tblW w:w="12569" w:type="dxa"/>
      <w:tblInd w:w="-1134" w:type="dxa"/>
      <w:tblCellMar>
        <w:top w:w="0" w:type="dxa"/>
        <w:bottom w:w="0" w:type="dxa"/>
      </w:tblCellMar>
      <w:tblLook w:val="04A0" w:firstRow="1" w:lastRow="0" w:firstColumn="1" w:lastColumn="0" w:noHBand="0" w:noVBand="1"/>
    </w:tblPr>
    <w:tblGrid>
      <w:gridCol w:w="1020"/>
      <w:gridCol w:w="624"/>
      <w:gridCol w:w="9752"/>
      <w:gridCol w:w="1173"/>
    </w:tblGrid>
    <w:tr w:rsidR="00C44E97" w14:paraId="15826E7C" w14:textId="77777777" w:rsidTr="00C44E9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567"/>
      </w:trPr>
      <w:tc>
        <w:tcPr>
          <w:tcW w:w="1020" w:type="dxa"/>
        </w:tcPr>
        <w:p w14:paraId="15826E78" w14:textId="77777777" w:rsidR="00C44E97" w:rsidRDefault="00BF71D2">
          <w:pPr>
            <w:pStyle w:val="Kopfzeile"/>
            <w:ind w:left="-426"/>
          </w:pPr>
          <w:r>
            <w:t>z</w:t>
          </w:r>
        </w:p>
      </w:tc>
      <w:tc>
        <w:tcPr>
          <w:tcW w:w="624" w:type="dxa"/>
        </w:tcPr>
        <w:p w14:paraId="15826E79" w14:textId="77777777" w:rsidR="00C44E97" w:rsidRDefault="00C44E97">
          <w:pPr>
            <w:pStyle w:val="Kopfzeile"/>
            <w:ind w:left="-641"/>
          </w:pPr>
        </w:p>
      </w:tc>
      <w:tc>
        <w:tcPr>
          <w:tcW w:w="9752" w:type="dxa"/>
        </w:tcPr>
        <w:p w14:paraId="15826E7A" w14:textId="77777777" w:rsidR="00C44E97" w:rsidRDefault="00C44E97">
          <w:pPr>
            <w:pStyle w:val="Kopfzeile"/>
          </w:pPr>
        </w:p>
      </w:tc>
      <w:tc>
        <w:tcPr>
          <w:tcW w:w="1173" w:type="dxa"/>
        </w:tcPr>
        <w:p w14:paraId="15826E7B" w14:textId="77777777" w:rsidR="00C44E97" w:rsidRDefault="00C44E97">
          <w:pPr>
            <w:pStyle w:val="Kopfzeile"/>
          </w:pPr>
        </w:p>
      </w:tc>
    </w:tr>
    <w:tr w:rsidR="00C44E97" w14:paraId="15826E81" w14:textId="77777777" w:rsidTr="00C44E97">
      <w:trPr>
        <w:cantSplit/>
        <w:trHeight w:hRule="exact" w:val="575"/>
      </w:trPr>
      <w:tc>
        <w:tcPr>
          <w:tcW w:w="1020" w:type="dxa"/>
        </w:tcPr>
        <w:p w14:paraId="15826E7D" w14:textId="77777777" w:rsidR="00C44E97" w:rsidRDefault="00C44E97">
          <w:pPr>
            <w:pStyle w:val="Fuzeile"/>
          </w:pPr>
        </w:p>
      </w:tc>
      <w:tc>
        <w:tcPr>
          <w:tcW w:w="624" w:type="dxa"/>
          <w:vAlign w:val="bottom"/>
        </w:tcPr>
        <w:p w14:paraId="15826E7E" w14:textId="77777777" w:rsidR="00C44E97" w:rsidRDefault="00BF71D2">
          <w:pPr>
            <w:pStyle w:val="Fuzeile"/>
            <w:jc w:val="center"/>
          </w:pPr>
          <w:r>
            <w:rPr>
              <w:noProof/>
              <w:lang w:val="de-DE" w:eastAsia="de-DE"/>
            </w:rPr>
            <w:drawing>
              <wp:inline distT="0" distB="0" distL="0" distR="0" wp14:anchorId="15826E84" wp14:editId="15826E85">
                <wp:extent cx="346710" cy="305061"/>
                <wp:effectExtent l="19050" t="0" r="0" b="0"/>
                <wp:docPr id="5" name="Bild 2" descr="C:\Users\TONSC00A\AppData\Local\Microsoft\Windows\Temporary Internet Files\Content.Word\Icon_Legal_Handbook_Schriftroll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TONSC00A\AppData\Local\Microsoft\Windows\Temporary Internet Files\Content.Word\Icon_Legal_Handbook_Schriftroll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7763" cy="3059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752" w:type="dxa"/>
        </w:tcPr>
        <w:p w14:paraId="15826E7F" w14:textId="4986882E" w:rsidR="00C44E97" w:rsidRDefault="00BF71D2">
          <w:pPr>
            <w:pStyle w:val="Header"/>
          </w:pPr>
          <w:r>
            <w:t xml:space="preserve">Compliance Handbook | </w:t>
          </w:r>
          <w:r w:rsidR="00D65AC7">
            <w:t xml:space="preserve">Part 1 | </w:t>
          </w:r>
          <w:r>
            <w:t>A. Anti-Corruption | 0. Introduction</w:t>
          </w:r>
          <w:r w:rsidR="00D65AC7">
            <w:t xml:space="preserve"> to Anti-Corruption</w:t>
          </w:r>
        </w:p>
      </w:tc>
      <w:tc>
        <w:tcPr>
          <w:tcW w:w="1173" w:type="dxa"/>
        </w:tcPr>
        <w:p w14:paraId="15826E80" w14:textId="77777777" w:rsidR="00C44E97" w:rsidRDefault="00C44E97">
          <w:pPr>
            <w:pStyle w:val="Header"/>
          </w:pPr>
        </w:p>
      </w:tc>
    </w:tr>
  </w:tbl>
  <w:p w14:paraId="15826E82" w14:textId="77777777" w:rsidR="00C44E97" w:rsidRDefault="00C44E9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304E6" w14:textId="77777777" w:rsidR="00DD3B87" w:rsidRDefault="00DD3B8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6155B"/>
    <w:multiLevelType w:val="hybridMultilevel"/>
    <w:tmpl w:val="060AFF3A"/>
    <w:lvl w:ilvl="0" w:tplc="6EF05930">
      <w:start w:val="1"/>
      <w:numFmt w:val="lowerLetter"/>
      <w:pStyle w:val="eManualAufzhlunga"/>
      <w:lvlText w:val="%1)"/>
      <w:lvlJc w:val="left"/>
      <w:pPr>
        <w:tabs>
          <w:tab w:val="num" w:pos="1004"/>
        </w:tabs>
        <w:ind w:left="1004" w:hanging="436"/>
      </w:pPr>
      <w:rPr>
        <w:rFonts w:hint="default"/>
      </w:rPr>
    </w:lvl>
    <w:lvl w:ilvl="1" w:tplc="04070003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" w15:restartNumberingAfterBreak="0">
    <w:nsid w:val="11F04B90"/>
    <w:multiLevelType w:val="multilevel"/>
    <w:tmpl w:val="D5C8EBA6"/>
    <w:lvl w:ilvl="0">
      <w:start w:val="1"/>
      <w:numFmt w:val="decimal"/>
      <w:pStyle w:val="Numbers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350" w:hanging="9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99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350" w:hanging="990"/>
      </w:pPr>
      <w:rPr>
        <w:rFonts w:hint="default"/>
      </w:rPr>
    </w:lvl>
    <w:lvl w:ilvl="4">
      <w:start w:val="2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7857F67"/>
    <w:multiLevelType w:val="hybridMultilevel"/>
    <w:tmpl w:val="5824EF12"/>
    <w:lvl w:ilvl="0" w:tplc="9B8CD03E">
      <w:start w:val="1"/>
      <w:numFmt w:val="bullet"/>
      <w:pStyle w:val="CopyBulletpoints"/>
      <w:lvlText w:val=""/>
      <w:lvlJc w:val="left"/>
      <w:pPr>
        <w:ind w:left="360" w:hanging="360"/>
      </w:pPr>
      <w:rPr>
        <w:rFonts w:ascii="Symbol" w:hAnsi="Symbol" w:hint="default"/>
        <w:color w:val="BECDD7" w:themeColor="background2"/>
      </w:rPr>
    </w:lvl>
    <w:lvl w:ilvl="1" w:tplc="931403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B40F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7EFE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54DF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E61D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678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0ABC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822C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D33C9"/>
    <w:multiLevelType w:val="hybridMultilevel"/>
    <w:tmpl w:val="C6949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975D5"/>
    <w:multiLevelType w:val="hybridMultilevel"/>
    <w:tmpl w:val="62A4C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001CF"/>
    <w:multiLevelType w:val="hybridMultilevel"/>
    <w:tmpl w:val="3E14EF9A"/>
    <w:lvl w:ilvl="0" w:tplc="A406EF52">
      <w:start w:val="1"/>
      <w:numFmt w:val="upperLetter"/>
      <w:pStyle w:val="berschrift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BDAE6A88" w:tentative="1">
      <w:start w:val="1"/>
      <w:numFmt w:val="lowerLetter"/>
      <w:lvlText w:val="%2."/>
      <w:lvlJc w:val="left"/>
      <w:pPr>
        <w:ind w:left="1440" w:hanging="360"/>
      </w:pPr>
    </w:lvl>
    <w:lvl w:ilvl="2" w:tplc="83AAA582" w:tentative="1">
      <w:start w:val="1"/>
      <w:numFmt w:val="lowerRoman"/>
      <w:lvlText w:val="%3."/>
      <w:lvlJc w:val="right"/>
      <w:pPr>
        <w:ind w:left="2160" w:hanging="180"/>
      </w:pPr>
    </w:lvl>
    <w:lvl w:ilvl="3" w:tplc="0E726AE8" w:tentative="1">
      <w:start w:val="1"/>
      <w:numFmt w:val="decimal"/>
      <w:lvlText w:val="%4."/>
      <w:lvlJc w:val="left"/>
      <w:pPr>
        <w:ind w:left="2880" w:hanging="360"/>
      </w:pPr>
    </w:lvl>
    <w:lvl w:ilvl="4" w:tplc="BDC4BAA0" w:tentative="1">
      <w:start w:val="1"/>
      <w:numFmt w:val="lowerLetter"/>
      <w:lvlText w:val="%5."/>
      <w:lvlJc w:val="left"/>
      <w:pPr>
        <w:ind w:left="3600" w:hanging="360"/>
      </w:pPr>
    </w:lvl>
    <w:lvl w:ilvl="5" w:tplc="1F28A842" w:tentative="1">
      <w:start w:val="1"/>
      <w:numFmt w:val="lowerRoman"/>
      <w:lvlText w:val="%6."/>
      <w:lvlJc w:val="right"/>
      <w:pPr>
        <w:ind w:left="4320" w:hanging="180"/>
      </w:pPr>
    </w:lvl>
    <w:lvl w:ilvl="6" w:tplc="5FCEF82A" w:tentative="1">
      <w:start w:val="1"/>
      <w:numFmt w:val="decimal"/>
      <w:lvlText w:val="%7."/>
      <w:lvlJc w:val="left"/>
      <w:pPr>
        <w:ind w:left="5040" w:hanging="360"/>
      </w:pPr>
    </w:lvl>
    <w:lvl w:ilvl="7" w:tplc="EE720D6C" w:tentative="1">
      <w:start w:val="1"/>
      <w:numFmt w:val="lowerLetter"/>
      <w:lvlText w:val="%8."/>
      <w:lvlJc w:val="left"/>
      <w:pPr>
        <w:ind w:left="5760" w:hanging="360"/>
      </w:pPr>
    </w:lvl>
    <w:lvl w:ilvl="8" w:tplc="4BA447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06CD1"/>
    <w:multiLevelType w:val="hybridMultilevel"/>
    <w:tmpl w:val="E8BE5AF6"/>
    <w:lvl w:ilvl="0" w:tplc="B4ACC7D6">
      <w:numFmt w:val="bullet"/>
      <w:lvlText w:val="−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0058E"/>
    <w:multiLevelType w:val="multilevel"/>
    <w:tmpl w:val="B3B00628"/>
    <w:styleLink w:val="Formatvorlag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F522F6"/>
    <w:multiLevelType w:val="hybridMultilevel"/>
    <w:tmpl w:val="DD5A6E00"/>
    <w:lvl w:ilvl="0" w:tplc="747E762A">
      <w:start w:val="1"/>
      <w:numFmt w:val="bullet"/>
      <w:lvlText w:val="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481AD6" w:tentative="1">
      <w:start w:val="1"/>
      <w:numFmt w:val="bullet"/>
      <w:lvlText w:val="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002918" w:tentative="1">
      <w:start w:val="1"/>
      <w:numFmt w:val="bullet"/>
      <w:lvlText w:val="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380FD6" w:tentative="1">
      <w:start w:val="1"/>
      <w:numFmt w:val="bullet"/>
      <w:lvlText w:val="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E829DC" w:tentative="1">
      <w:start w:val="1"/>
      <w:numFmt w:val="bullet"/>
      <w:lvlText w:val="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345DC4" w:tentative="1">
      <w:start w:val="1"/>
      <w:numFmt w:val="bullet"/>
      <w:lvlText w:val="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20DF26" w:tentative="1">
      <w:start w:val="1"/>
      <w:numFmt w:val="bullet"/>
      <w:lvlText w:val="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1EED42" w:tentative="1">
      <w:start w:val="1"/>
      <w:numFmt w:val="bullet"/>
      <w:lvlText w:val="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67526" w:tentative="1">
      <w:start w:val="1"/>
      <w:numFmt w:val="bullet"/>
      <w:lvlText w:val="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4D67019"/>
    <w:multiLevelType w:val="hybridMultilevel"/>
    <w:tmpl w:val="73A28C94"/>
    <w:lvl w:ilvl="0" w:tplc="771038EE"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BE45F4"/>
    <w:multiLevelType w:val="hybridMultilevel"/>
    <w:tmpl w:val="D2243924"/>
    <w:lvl w:ilvl="0" w:tplc="8F2ADA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D0C5F"/>
    <w:multiLevelType w:val="hybridMultilevel"/>
    <w:tmpl w:val="369C8CF0"/>
    <w:lvl w:ilvl="0" w:tplc="1C36B646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FB6301"/>
    <w:multiLevelType w:val="hybridMultilevel"/>
    <w:tmpl w:val="CCBA7F16"/>
    <w:lvl w:ilvl="0" w:tplc="65CCE03A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25D42"/>
    <w:multiLevelType w:val="hybridMultilevel"/>
    <w:tmpl w:val="4124815E"/>
    <w:lvl w:ilvl="0" w:tplc="0FC0B704">
      <w:start w:val="1"/>
      <w:numFmt w:val="bullet"/>
      <w:pStyle w:val="DoDontBulletpoints"/>
      <w:lvlText w:val="▌"/>
      <w:lvlJc w:val="left"/>
      <w:pPr>
        <w:ind w:left="360" w:hanging="360"/>
      </w:pPr>
      <w:rPr>
        <w:rFonts w:ascii="Arial" w:hAnsi="Arial" w:hint="default"/>
      </w:rPr>
    </w:lvl>
    <w:lvl w:ilvl="1" w:tplc="04070019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5"/>
  </w:num>
  <w:num w:numId="5">
    <w:abstractNumId w:val="7"/>
  </w:num>
  <w:num w:numId="6">
    <w:abstractNumId w:val="0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4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10"/>
  </w:num>
  <w:num w:numId="21">
    <w:abstractNumId w:val="2"/>
  </w:num>
  <w:num w:numId="22">
    <w:abstractNumId w:val="2"/>
  </w:num>
  <w:num w:numId="23">
    <w:abstractNumId w:val="2"/>
  </w:num>
  <w:num w:numId="24">
    <w:abstractNumId w:val="5"/>
  </w:num>
  <w:num w:numId="25">
    <w:abstractNumId w:val="8"/>
  </w:num>
  <w:num w:numId="26">
    <w:abstractNumId w:val="13"/>
  </w:num>
  <w:num w:numId="27">
    <w:abstractNumId w:val="13"/>
  </w:num>
  <w:num w:numId="28">
    <w:abstractNumId w:val="13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4E97"/>
    <w:rsid w:val="00110DCD"/>
    <w:rsid w:val="00164C2E"/>
    <w:rsid w:val="00285E4D"/>
    <w:rsid w:val="0034732D"/>
    <w:rsid w:val="003650A0"/>
    <w:rsid w:val="00377140"/>
    <w:rsid w:val="003E1033"/>
    <w:rsid w:val="0053504F"/>
    <w:rsid w:val="00584531"/>
    <w:rsid w:val="005A7EE5"/>
    <w:rsid w:val="006F057E"/>
    <w:rsid w:val="007C7D06"/>
    <w:rsid w:val="00933C65"/>
    <w:rsid w:val="00991BA3"/>
    <w:rsid w:val="00A24545"/>
    <w:rsid w:val="00A32A4F"/>
    <w:rsid w:val="00BF71D2"/>
    <w:rsid w:val="00C44E97"/>
    <w:rsid w:val="00C942E9"/>
    <w:rsid w:val="00CE6B85"/>
    <w:rsid w:val="00D65AC7"/>
    <w:rsid w:val="00DD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4:docId w14:val="15826E6F"/>
  <w15:docId w15:val="{67D0AC24-3CA5-49EA-B31F-171A2D2E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_Copy Arial 10pt"/>
    <w:next w:val="KeinAbsatzformat"/>
    <w:qFormat/>
    <w:pPr>
      <w:spacing w:after="140" w:line="300" w:lineRule="auto"/>
    </w:pPr>
    <w:rPr>
      <w:sz w:val="20"/>
    </w:rPr>
  </w:style>
  <w:style w:type="paragraph" w:styleId="berschrift1">
    <w:name w:val="heading 1"/>
    <w:aliases w:val="_Headline 18 pt"/>
    <w:basedOn w:val="Standard"/>
    <w:next w:val="Standard"/>
    <w:link w:val="berschrift1Zchn"/>
    <w:uiPriority w:val="9"/>
    <w:qFormat/>
    <w:pPr>
      <w:keepNext/>
      <w:keepLines/>
      <w:numPr>
        <w:numId w:val="4"/>
      </w:numPr>
      <w:spacing w:after="600"/>
      <w:outlineLvl w:val="0"/>
    </w:pPr>
    <w:rPr>
      <w:rFonts w:ascii="Times New Roman" w:eastAsiaTheme="majorEastAsia" w:hAnsi="Times New Roman" w:cstheme="majorBidi"/>
      <w:bCs/>
      <w:color w:val="BECDD7" w:themeColor="background2"/>
      <w:sz w:val="52"/>
      <w:szCs w:val="28"/>
    </w:rPr>
  </w:style>
  <w:style w:type="paragraph" w:styleId="berschrift2">
    <w:name w:val="heading 2"/>
    <w:aliases w:val="_Headline Times 30 pt"/>
    <w:next w:val="Standard"/>
    <w:link w:val="berschrift2Zchn"/>
    <w:uiPriority w:val="9"/>
    <w:unhideWhenUsed/>
    <w:qFormat/>
    <w:pPr>
      <w:keepNext/>
      <w:keepLines/>
      <w:spacing w:before="360" w:after="480"/>
      <w:outlineLvl w:val="1"/>
    </w:pPr>
    <w:rPr>
      <w:rFonts w:ascii="Times New Roman" w:eastAsiaTheme="majorEastAsia" w:hAnsi="Times New Roman" w:cstheme="majorBidi"/>
      <w:bCs/>
      <w:color w:val="879BAA" w:themeColor="text2"/>
      <w:sz w:val="48"/>
      <w:szCs w:val="26"/>
    </w:rPr>
  </w:style>
  <w:style w:type="paragraph" w:styleId="berschrift3">
    <w:name w:val="heading 3"/>
    <w:aliases w:val="_Headline 11pt"/>
    <w:next w:val="Standard"/>
    <w:link w:val="berschrift3Zchn"/>
    <w:uiPriority w:val="9"/>
    <w:unhideWhenUsed/>
    <w:qFormat/>
    <w:pPr>
      <w:spacing w:before="200"/>
      <w:outlineLvl w:val="2"/>
    </w:pPr>
    <w:rPr>
      <w:rFonts w:eastAsiaTheme="majorEastAsia" w:cstheme="majorBidi"/>
      <w:b/>
      <w:color w:val="006487" w:themeColor="accent3"/>
      <w:szCs w:val="26"/>
    </w:rPr>
  </w:style>
  <w:style w:type="paragraph" w:styleId="berschrift4">
    <w:name w:val="heading 4"/>
    <w:aliases w:val="_"/>
    <w:basedOn w:val="berschrift3"/>
    <w:next w:val="KeinAbsatzformat"/>
    <w:link w:val="berschrift4Zchn"/>
    <w:uiPriority w:val="9"/>
    <w:unhideWhenUsed/>
    <w:qFormat/>
    <w:pPr>
      <w:outlineLvl w:val="3"/>
    </w:pPr>
    <w:rPr>
      <w:bCs/>
      <w:iCs/>
    </w:rPr>
  </w:style>
  <w:style w:type="paragraph" w:styleId="berschrift5">
    <w:name w:val="heading 5"/>
    <w:basedOn w:val="berschrift3"/>
    <w:next w:val="KeinAbsatzformat"/>
    <w:link w:val="berschrift5Zchn"/>
    <w:uiPriority w:val="9"/>
    <w:unhideWhenUsed/>
    <w:qFormat/>
    <w:pPr>
      <w:keepNext/>
      <w:keepLines/>
      <w:numPr>
        <w:ilvl w:val="4"/>
      </w:numPr>
      <w:tabs>
        <w:tab w:val="left" w:pos="1418"/>
      </w:tabs>
      <w:ind w:left="1418" w:hanging="1418"/>
      <w:jc w:val="both"/>
      <w:outlineLvl w:val="4"/>
    </w:pPr>
  </w:style>
  <w:style w:type="paragraph" w:styleId="berschrift6">
    <w:name w:val="heading 6"/>
    <w:basedOn w:val="berschrift3"/>
    <w:next w:val="KeinAbsatzformat"/>
    <w:link w:val="berschrift6Zchn"/>
    <w:uiPriority w:val="9"/>
    <w:unhideWhenUsed/>
    <w:qFormat/>
    <w:pPr>
      <w:keepNext/>
      <w:keepLines/>
      <w:outlineLvl w:val="5"/>
    </w:pPr>
    <w:rPr>
      <w:iCs/>
    </w:rPr>
  </w:style>
  <w:style w:type="paragraph" w:styleId="berschrift7">
    <w:name w:val="heading 7"/>
    <w:basedOn w:val="Standard"/>
    <w:next w:val="Standard"/>
    <w:link w:val="berschrift7Zchn"/>
    <w:qFormat/>
    <w:pPr>
      <w:keepNext/>
      <w:tabs>
        <w:tab w:val="num" w:pos="1296"/>
      </w:tabs>
      <w:spacing w:after="200" w:line="276" w:lineRule="auto"/>
      <w:ind w:left="1296" w:hanging="1296"/>
      <w:outlineLvl w:val="6"/>
    </w:pPr>
    <w:rPr>
      <w:sz w:val="22"/>
    </w:rPr>
  </w:style>
  <w:style w:type="paragraph" w:styleId="berschrift8">
    <w:name w:val="heading 8"/>
    <w:basedOn w:val="Standard"/>
    <w:next w:val="Standard"/>
    <w:link w:val="berschrift8Zchn"/>
    <w:qFormat/>
    <w:pPr>
      <w:tabs>
        <w:tab w:val="num" w:pos="1440"/>
      </w:tabs>
      <w:spacing w:before="240" w:after="60" w:line="276" w:lineRule="auto"/>
      <w:ind w:left="1440" w:hanging="1440"/>
      <w:outlineLvl w:val="7"/>
    </w:pPr>
    <w:rPr>
      <w:i/>
      <w:iCs/>
      <w:sz w:val="22"/>
      <w:szCs w:val="24"/>
    </w:rPr>
  </w:style>
  <w:style w:type="paragraph" w:styleId="berschrift9">
    <w:name w:val="heading 9"/>
    <w:basedOn w:val="Standard"/>
    <w:next w:val="Standard"/>
    <w:link w:val="berschrift9Zchn"/>
    <w:qFormat/>
    <w:pPr>
      <w:tabs>
        <w:tab w:val="num" w:pos="1584"/>
      </w:tabs>
      <w:spacing w:before="240" w:after="60" w:line="276" w:lineRule="auto"/>
      <w:ind w:left="1584" w:hanging="1584"/>
      <w:outlineLvl w:val="8"/>
    </w:pPr>
    <w:rPr>
      <w:rFonts w:cs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_Headline 18 pt Zchn"/>
    <w:basedOn w:val="Absatz-Standardschriftart"/>
    <w:link w:val="berschrift1"/>
    <w:uiPriority w:val="9"/>
    <w:rPr>
      <w:rFonts w:ascii="Times New Roman" w:eastAsiaTheme="majorEastAsia" w:hAnsi="Times New Roman" w:cstheme="majorBidi"/>
      <w:bCs/>
      <w:color w:val="BECDD7" w:themeColor="background2"/>
      <w:sz w:val="52"/>
      <w:szCs w:val="28"/>
    </w:rPr>
  </w:style>
  <w:style w:type="paragraph" w:styleId="KeinLeerraum">
    <w:name w:val="No Spacing"/>
    <w:uiPriority w:val="1"/>
    <w:pPr>
      <w:spacing w:after="0" w:line="240" w:lineRule="auto"/>
    </w:pPr>
    <w:rPr>
      <w:sz w:val="20"/>
    </w:rPr>
  </w:style>
  <w:style w:type="character" w:customStyle="1" w:styleId="berschrift2Zchn">
    <w:name w:val="Überschrift 2 Zchn"/>
    <w:aliases w:val="_Headline Times 30 pt Zchn"/>
    <w:basedOn w:val="Absatz-Standardschriftart"/>
    <w:link w:val="berschrift2"/>
    <w:uiPriority w:val="9"/>
    <w:rPr>
      <w:rFonts w:ascii="Times New Roman" w:eastAsiaTheme="majorEastAsia" w:hAnsi="Times New Roman" w:cstheme="majorBidi"/>
      <w:bCs/>
      <w:color w:val="879BAA" w:themeColor="text2"/>
      <w:sz w:val="48"/>
      <w:szCs w:val="26"/>
    </w:rPr>
  </w:style>
  <w:style w:type="character" w:customStyle="1" w:styleId="berschrift3Zchn">
    <w:name w:val="Überschrift 3 Zchn"/>
    <w:aliases w:val="_Headline 11pt Zchn"/>
    <w:basedOn w:val="Absatz-Standardschriftart"/>
    <w:link w:val="berschrift3"/>
    <w:uiPriority w:val="9"/>
    <w:rPr>
      <w:rFonts w:eastAsiaTheme="majorEastAsia" w:cstheme="majorBidi"/>
      <w:b/>
      <w:color w:val="006487" w:themeColor="accent3"/>
      <w:szCs w:val="26"/>
    </w:rPr>
  </w:style>
  <w:style w:type="character" w:styleId="SchwacheHervorhebung">
    <w:name w:val="Subtle Emphasis"/>
    <w:basedOn w:val="Absatz-Standardschriftart"/>
    <w:uiPriority w:val="19"/>
    <w:qFormat/>
    <w:rPr>
      <w:b/>
      <w:i w:val="0"/>
      <w:iCs/>
      <w:color w:val="000000" w:themeColor="text1"/>
    </w:rPr>
  </w:style>
  <w:style w:type="character" w:styleId="Hervorhebung">
    <w:name w:val="Emphasis"/>
    <w:basedOn w:val="Absatz-Standardschriftart"/>
    <w:uiPriority w:val="20"/>
    <w:qFormat/>
    <w:rPr>
      <w:b/>
      <w:i w:val="0"/>
      <w:iCs/>
    </w:rPr>
  </w:style>
  <w:style w:type="paragraph" w:styleId="Zitat">
    <w:name w:val="Quote"/>
    <w:basedOn w:val="Standard"/>
    <w:next w:val="Standard"/>
    <w:link w:val="ZitatZchn"/>
    <w:uiPriority w:val="2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  <w:sz w:val="20"/>
    </w:rPr>
  </w:style>
  <w:style w:type="character" w:styleId="IntensiveHervorhebung">
    <w:name w:val="Intense Emphasis"/>
    <w:basedOn w:val="Absatz-Standardschriftart"/>
    <w:uiPriority w:val="21"/>
    <w:qFormat/>
    <w:rPr>
      <w:b/>
      <w:bCs/>
      <w:i w:val="0"/>
      <w:iCs/>
      <w:color w:val="879BAA" w:themeColor="text2"/>
    </w:rPr>
  </w:style>
  <w:style w:type="paragraph" w:styleId="IntensivesZitat">
    <w:name w:val="Intense Quote"/>
    <w:basedOn w:val="Standard"/>
    <w:next w:val="Standard"/>
    <w:link w:val="IntensivesZitatZchn"/>
    <w:uiPriority w:val="30"/>
    <w:pPr>
      <w:spacing w:before="200" w:after="280"/>
      <w:ind w:left="936" w:right="936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b/>
      <w:bCs/>
      <w:i/>
      <w:iCs/>
      <w:sz w:val="20"/>
    </w:rPr>
  </w:style>
  <w:style w:type="paragraph" w:styleId="Titel">
    <w:name w:val="Title"/>
    <w:basedOn w:val="Standard"/>
    <w:next w:val="Standard"/>
    <w:link w:val="TitelZchn"/>
    <w:uiPriority w:val="10"/>
    <w:pPr>
      <w:spacing w:after="300" w:line="240" w:lineRule="auto"/>
      <w:contextualSpacing/>
    </w:pPr>
    <w:rPr>
      <w:rFonts w:ascii="Times New Roman" w:eastAsiaTheme="majorEastAsia" w:hAnsi="Times New Roman" w:cstheme="majorBidi"/>
      <w:color w:val="879BAA" w:themeColor="text2"/>
      <w:spacing w:val="5"/>
      <w:kern w:val="28"/>
      <w:sz w:val="6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Pr>
      <w:rFonts w:ascii="Times New Roman" w:eastAsiaTheme="majorEastAsia" w:hAnsi="Times New Roman" w:cstheme="majorBidi"/>
      <w:color w:val="879BAA" w:themeColor="text2"/>
      <w:spacing w:val="5"/>
      <w:kern w:val="28"/>
      <w:sz w:val="60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rFonts w:eastAsiaTheme="majorEastAsia" w:cstheme="majorBidi"/>
      <w:b/>
      <w:iCs/>
      <w:color w:val="879BAA" w:themeColor="text2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eastAsiaTheme="majorEastAsia" w:cstheme="majorBidi"/>
      <w:b/>
      <w:iCs/>
      <w:color w:val="879BAA" w:themeColor="text2"/>
    </w:rPr>
  </w:style>
  <w:style w:type="paragraph" w:customStyle="1" w:styleId="Footer">
    <w:name w:val="_Footer"/>
    <w:basedOn w:val="KeinAbsatzformat"/>
    <w:next w:val="KeinAbsatzformat"/>
    <w:qFormat/>
    <w:rPr>
      <w:color w:val="879BAA" w:themeColor="text2"/>
      <w:sz w:val="15"/>
    </w:rPr>
  </w:style>
  <w:style w:type="paragraph" w:customStyle="1" w:styleId="KeinAbsatzformat">
    <w:name w:val="[Kein Absatzformat]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de-DE"/>
    </w:rPr>
  </w:style>
  <w:style w:type="character" w:styleId="Kommentarzeichen">
    <w:name w:val="annotation reference"/>
    <w:basedOn w:val="Absatz-Standardschriftart"/>
    <w:uiPriority w:val="99"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table" w:styleId="Tabellenraster">
    <w:name w:val="Table Grid"/>
    <w:aliases w:val="Highlight_Box_Stone 35%"/>
    <w:basedOn w:val="NormaleTabelle"/>
    <w:pPr>
      <w:spacing w:after="0" w:line="240" w:lineRule="auto"/>
    </w:pPr>
    <w:rPr>
      <w:color w:val="006487" w:themeColor="accent3"/>
      <w:sz w:val="20"/>
    </w:rPr>
    <w:tblPr>
      <w:tblCellMar>
        <w:top w:w="340" w:type="dxa"/>
        <w:left w:w="340" w:type="dxa"/>
        <w:bottom w:w="227" w:type="dxa"/>
        <w:right w:w="454" w:type="dxa"/>
      </w:tblCellMar>
    </w:tblPr>
    <w:tcPr>
      <w:shd w:val="clear" w:color="auto" w:fill="F2F5F7" w:themeFill="background2" w:themeFillTint="33"/>
    </w:tcPr>
  </w:style>
  <w:style w:type="character" w:styleId="IntensiverVerweis">
    <w:name w:val="Intense Reference"/>
    <w:basedOn w:val="Absatz-Standardschriftart"/>
    <w:uiPriority w:val="32"/>
    <w:rPr>
      <w:b/>
      <w:bCs/>
      <w:smallCaps/>
      <w:color w:val="D7D7CD" w:themeColor="accent2"/>
      <w:spacing w:val="5"/>
      <w:u w:val="single"/>
    </w:rPr>
  </w:style>
  <w:style w:type="character" w:customStyle="1" w:styleId="berschrift4Zchn">
    <w:name w:val="Überschrift 4 Zchn"/>
    <w:aliases w:val="_ Zchn"/>
    <w:basedOn w:val="Absatz-Standardschriftart"/>
    <w:link w:val="berschrift4"/>
    <w:uiPriority w:val="9"/>
    <w:rPr>
      <w:rFonts w:eastAsiaTheme="majorEastAsia" w:cstheme="majorBidi"/>
      <w:b/>
      <w:bCs/>
      <w:iCs/>
      <w:color w:val="006487" w:themeColor="accent3"/>
      <w:szCs w:val="26"/>
    </w:rPr>
  </w:style>
  <w:style w:type="paragraph" w:customStyle="1" w:styleId="CopyBulletpoints">
    <w:name w:val="_Copy Bulletpoints"/>
    <w:basedOn w:val="Standard"/>
    <w:qFormat/>
    <w:pPr>
      <w:numPr>
        <w:numId w:val="1"/>
      </w:numPr>
      <w:spacing w:after="240"/>
      <w:contextualSpacing/>
    </w:pPr>
    <w:rPr>
      <w:lang w:val="en-GB"/>
    </w:rPr>
  </w:style>
  <w:style w:type="paragraph" w:customStyle="1" w:styleId="Page">
    <w:name w:val="_Page"/>
    <w:next w:val="KeinAbsatzformat"/>
    <w:qFormat/>
    <w:pPr>
      <w:spacing w:after="0"/>
      <w:jc w:val="right"/>
    </w:pPr>
    <w:rPr>
      <w:b/>
      <w:sz w:val="18"/>
      <w:szCs w:val="18"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Fuzeile">
    <w:name w:val="footer"/>
    <w:next w:val="KeinAbsatzformat"/>
    <w:link w:val="FuzeileZchn"/>
    <w:uiPriority w:val="99"/>
    <w:unhideWhenUsed/>
    <w:pPr>
      <w:tabs>
        <w:tab w:val="center" w:pos="4536"/>
        <w:tab w:val="right" w:pos="9072"/>
      </w:tabs>
      <w:spacing w:after="0" w:line="360" w:lineRule="auto"/>
    </w:pPr>
    <w:rPr>
      <w:color w:val="879BAA" w:themeColor="text2"/>
      <w:sz w:val="15"/>
    </w:rPr>
  </w:style>
  <w:style w:type="character" w:customStyle="1" w:styleId="FuzeileZchn">
    <w:name w:val="Fußzeile Zchn"/>
    <w:basedOn w:val="Absatz-Standardschriftart"/>
    <w:link w:val="Fuzeile"/>
    <w:uiPriority w:val="99"/>
    <w:rPr>
      <w:color w:val="879BAA" w:themeColor="text2"/>
      <w:sz w:val="15"/>
    </w:rPr>
  </w:style>
  <w:style w:type="paragraph" w:customStyle="1" w:styleId="DoDontHeadline1">
    <w:name w:val="_Do/Don't Headline 1"/>
    <w:next w:val="KeinAbsatzformat"/>
    <w:qFormat/>
    <w:rPr>
      <w:rFonts w:eastAsiaTheme="majorEastAsia" w:cstheme="majorBidi"/>
      <w:b/>
      <w:bCs/>
      <w:noProof/>
      <w:color w:val="006487" w:themeColor="accent3"/>
      <w:szCs w:val="26"/>
      <w:lang w:val="en-GB"/>
    </w:rPr>
  </w:style>
  <w:style w:type="table" w:styleId="HelleSchattierung-Akzent5">
    <w:name w:val="Light Shading Accent 5"/>
    <w:basedOn w:val="NormaleTabelle"/>
    <w:uiPriority w:val="60"/>
    <w:pPr>
      <w:spacing w:after="0" w:line="240" w:lineRule="auto"/>
    </w:pPr>
    <w:rPr>
      <w:color w:val="4A1234" w:themeColor="accent5" w:themeShade="BF"/>
    </w:rPr>
    <w:tblPr>
      <w:tblStyleRowBandSize w:val="1"/>
      <w:tblStyleColBandSize w:val="1"/>
      <w:tblBorders>
        <w:top w:val="single" w:sz="8" w:space="0" w:color="641946" w:themeColor="accent5"/>
        <w:bottom w:val="single" w:sz="8" w:space="0" w:color="64194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1946" w:themeColor="accent5"/>
          <w:left w:val="nil"/>
          <w:bottom w:val="single" w:sz="8" w:space="0" w:color="64194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1946" w:themeColor="accent5"/>
          <w:left w:val="nil"/>
          <w:bottom w:val="single" w:sz="8" w:space="0" w:color="64194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B2D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B2D5" w:themeFill="accent5" w:themeFillTint="3F"/>
      </w:tcPr>
    </w:tblStylePr>
  </w:style>
  <w:style w:type="paragraph" w:customStyle="1" w:styleId="DoDontHeadline2">
    <w:name w:val="_Do/Don't Headline 2"/>
    <w:basedOn w:val="Standard"/>
    <w:qFormat/>
    <w:pPr>
      <w:contextualSpacing/>
    </w:pPr>
    <w:rPr>
      <w:b/>
      <w:color w:val="FFFFFF" w:themeColor="background1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customStyle="1" w:styleId="DoDontCopy">
    <w:name w:val="_Do/Don't Copy"/>
    <w:qFormat/>
    <w:pPr>
      <w:spacing w:after="40"/>
    </w:pPr>
    <w:rPr>
      <w:color w:val="FFFFFF" w:themeColor="background1"/>
      <w:sz w:val="20"/>
    </w:rPr>
  </w:style>
  <w:style w:type="paragraph" w:customStyle="1" w:styleId="HighlightboxGreyBulletpoints">
    <w:name w:val="_Highlightbox_Grey: Bulletpoints"/>
    <w:basedOn w:val="DoDontBulletpoints"/>
    <w:qFormat/>
    <w:pPr>
      <w:spacing w:after="120"/>
      <w:ind w:left="360" w:hanging="360"/>
    </w:pPr>
    <w:rPr>
      <w:b/>
      <w:color w:val="006487" w:themeColor="accent3"/>
      <w:sz w:val="20"/>
      <w:szCs w:val="20"/>
    </w:rPr>
  </w:style>
  <w:style w:type="paragraph" w:customStyle="1" w:styleId="DoDontBulletpoints">
    <w:name w:val="_Do/Don't Bulletpoints"/>
    <w:basedOn w:val="Standard"/>
    <w:qFormat/>
    <w:pPr>
      <w:numPr>
        <w:numId w:val="3"/>
      </w:numPr>
      <w:spacing w:line="240" w:lineRule="auto"/>
      <w:ind w:left="284" w:hanging="284"/>
    </w:pPr>
    <w:rPr>
      <w:color w:val="FFFFFF" w:themeColor="background1"/>
      <w:sz w:val="18"/>
    </w:rPr>
  </w:style>
  <w:style w:type="paragraph" w:customStyle="1" w:styleId="HighlightboxGreyHeadlineNaturalBlue">
    <w:name w:val="_Highlightbox_Grey: Headline Natural Blue"/>
    <w:basedOn w:val="Standard"/>
    <w:qFormat/>
    <w:pPr>
      <w:tabs>
        <w:tab w:val="left" w:pos="426"/>
      </w:tabs>
      <w:spacing w:after="120" w:line="240" w:lineRule="auto"/>
    </w:pPr>
    <w:rPr>
      <w:b/>
      <w:color w:val="006487" w:themeColor="accent3"/>
    </w:rPr>
  </w:style>
  <w:style w:type="paragraph" w:customStyle="1" w:styleId="ExamplesCopy">
    <w:name w:val="_Examples Copy"/>
    <w:basedOn w:val="Standard"/>
    <w:pPr>
      <w:tabs>
        <w:tab w:val="left" w:pos="426"/>
      </w:tabs>
      <w:spacing w:after="0" w:line="240" w:lineRule="auto"/>
      <w:ind w:right="227"/>
      <w:contextualSpacing/>
    </w:pPr>
    <w:rPr>
      <w:b/>
      <w:i/>
      <w:color w:val="006487" w:themeColor="accent3"/>
    </w:rPr>
  </w:style>
  <w:style w:type="character" w:styleId="SchwacherVerweis">
    <w:name w:val="Subtle Reference"/>
    <w:basedOn w:val="Absatz-Standardschriftart"/>
    <w:uiPriority w:val="31"/>
    <w:rPr>
      <w:caps w:val="0"/>
      <w:smallCaps w:val="0"/>
      <w:color w:val="BECDD7" w:themeColor="background2"/>
      <w:u w:val="none"/>
    </w:rPr>
  </w:style>
  <w:style w:type="paragraph" w:customStyle="1" w:styleId="HighlightboxGreyCopy">
    <w:name w:val="_Highlightbox_Grey: Copy"/>
    <w:basedOn w:val="HighlightboxGreyHeadlineNaturalBlue"/>
    <w:qFormat/>
    <w:rPr>
      <w:b w:val="0"/>
    </w:rPr>
  </w:style>
  <w:style w:type="character" w:styleId="Buchtitel">
    <w:name w:val="Book Title"/>
    <w:basedOn w:val="Absatz-Standardschriftart"/>
    <w:uiPriority w:val="33"/>
    <w:rPr>
      <w:b w:val="0"/>
      <w:bCs/>
      <w:i/>
      <w:caps w:val="0"/>
      <w:smallCaps w:val="0"/>
      <w:spacing w:val="0"/>
    </w:rPr>
  </w:style>
  <w:style w:type="paragraph" w:customStyle="1" w:styleId="Underlinepictures">
    <w:name w:val="_Underline: pictures"/>
    <w:aliases w:val="graphics,tables"/>
    <w:basedOn w:val="KeinAbsatzformat"/>
    <w:qFormat/>
    <w:pPr>
      <w:spacing w:before="113" w:after="454"/>
      <w:ind w:left="454"/>
    </w:pPr>
    <w:rPr>
      <w:rFonts w:ascii="Arial" w:hAnsi="Arial" w:cs="Arial"/>
      <w:i/>
      <w:sz w:val="18"/>
      <w:szCs w:val="18"/>
    </w:rPr>
  </w:style>
  <w:style w:type="character" w:customStyle="1" w:styleId="Naturalblue">
    <w:name w:val="_Natural blue"/>
    <w:basedOn w:val="Absatz-Standardschriftart"/>
    <w:uiPriority w:val="1"/>
    <w:qFormat/>
    <w:rPr>
      <w:color w:val="006487" w:themeColor="accent3"/>
    </w:rPr>
  </w:style>
  <w:style w:type="paragraph" w:customStyle="1" w:styleId="Numbers">
    <w:name w:val="_Numbers"/>
    <w:basedOn w:val="Standard"/>
    <w:qFormat/>
    <w:pPr>
      <w:numPr>
        <w:numId w:val="2"/>
      </w:numPr>
      <w:tabs>
        <w:tab w:val="left" w:pos="426"/>
      </w:tabs>
      <w:ind w:left="442" w:hanging="357"/>
      <w:contextualSpacing/>
    </w:pPr>
    <w:rPr>
      <w:rFonts w:cs="Arial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sz w:val="15"/>
    </w:rPr>
  </w:style>
  <w:style w:type="character" w:customStyle="1" w:styleId="KopfzeileZchn">
    <w:name w:val="Kopfzeile Zchn"/>
    <w:basedOn w:val="Absatz-Standardschriftart"/>
    <w:link w:val="Kopfzeile"/>
    <w:uiPriority w:val="99"/>
    <w:rPr>
      <w:sz w:val="15"/>
    </w:rPr>
  </w:style>
  <w:style w:type="paragraph" w:customStyle="1" w:styleId="Header">
    <w:name w:val="_Header"/>
    <w:next w:val="KeinAbsatzformat"/>
    <w:qFormat/>
    <w:rPr>
      <w:sz w:val="15"/>
    </w:rPr>
  </w:style>
  <w:style w:type="table" w:customStyle="1" w:styleId="HelleSchattierung-Akzent11">
    <w:name w:val="Helle Schattierung - Akzent 11"/>
    <w:basedOn w:val="NormaleTabelle"/>
    <w:uiPriority w:val="60"/>
    <w:pPr>
      <w:spacing w:after="0" w:line="240" w:lineRule="auto"/>
    </w:pPr>
    <w:rPr>
      <w:color w:val="84846B" w:themeColor="accent1" w:themeShade="BF"/>
    </w:rPr>
    <w:tblPr>
      <w:tblStyleRowBandSize w:val="1"/>
      <w:tblStyleColBandSize w:val="1"/>
      <w:tblBorders>
        <w:top w:val="single" w:sz="8" w:space="0" w:color="AAAA96" w:themeColor="accent1"/>
        <w:bottom w:val="single" w:sz="8" w:space="0" w:color="AAAA9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A96" w:themeColor="accent1"/>
          <w:left w:val="nil"/>
          <w:bottom w:val="single" w:sz="8" w:space="0" w:color="AAAA9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A96" w:themeColor="accent1"/>
          <w:left w:val="nil"/>
          <w:bottom w:val="single" w:sz="8" w:space="0" w:color="AAAA9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A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AE5" w:themeFill="accent1" w:themeFillTint="3F"/>
      </w:tcPr>
    </w:tblStylePr>
  </w:style>
  <w:style w:type="table" w:styleId="HelleListe-Akzent3">
    <w:name w:val="Light List Accent 3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6487" w:themeColor="accent3"/>
        <w:left w:val="single" w:sz="8" w:space="0" w:color="006487" w:themeColor="accent3"/>
        <w:bottom w:val="single" w:sz="8" w:space="0" w:color="006487" w:themeColor="accent3"/>
        <w:right w:val="single" w:sz="8" w:space="0" w:color="00648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48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487" w:themeColor="accent3"/>
          <w:left w:val="single" w:sz="8" w:space="0" w:color="006487" w:themeColor="accent3"/>
          <w:bottom w:val="single" w:sz="8" w:space="0" w:color="006487" w:themeColor="accent3"/>
          <w:right w:val="single" w:sz="8" w:space="0" w:color="00648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487" w:themeColor="accent3"/>
          <w:left w:val="single" w:sz="8" w:space="0" w:color="006487" w:themeColor="accent3"/>
          <w:bottom w:val="single" w:sz="8" w:space="0" w:color="006487" w:themeColor="accent3"/>
          <w:right w:val="single" w:sz="8" w:space="0" w:color="006487" w:themeColor="accent3"/>
        </w:tcBorders>
      </w:tcPr>
    </w:tblStylePr>
    <w:tblStylePr w:type="band1Horz">
      <w:tblPr/>
      <w:tcPr>
        <w:tcBorders>
          <w:top w:val="single" w:sz="8" w:space="0" w:color="006487" w:themeColor="accent3"/>
          <w:left w:val="single" w:sz="8" w:space="0" w:color="006487" w:themeColor="accent3"/>
          <w:bottom w:val="single" w:sz="8" w:space="0" w:color="006487" w:themeColor="accent3"/>
          <w:right w:val="single" w:sz="8" w:space="0" w:color="006487" w:themeColor="accent3"/>
        </w:tcBorders>
      </w:tcPr>
    </w:tblStylePr>
  </w:style>
  <w:style w:type="table" w:customStyle="1" w:styleId="Head">
    <w:name w:val="Head"/>
    <w:basedOn w:val="NormaleTabelle"/>
    <w:uiPriority w:val="99"/>
    <w:pPr>
      <w:spacing w:after="0" w:line="240" w:lineRule="auto"/>
    </w:pPr>
    <w:rPr>
      <w:sz w:val="15"/>
    </w:rPr>
    <w:tblPr>
      <w:tblCellMar>
        <w:top w:w="85" w:type="dxa"/>
        <w:left w:w="0" w:type="dxa"/>
        <w:bottom w:w="91" w:type="dxa"/>
        <w:right w:w="0" w:type="dxa"/>
      </w:tblCellMar>
    </w:tblPr>
    <w:tcPr>
      <w:shd w:val="clear" w:color="auto" w:fill="F2F5F7" w:themeFill="background2" w:themeFillTint="33"/>
      <w:vAlign w:val="center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9BAA" w:themeFill="text2"/>
      </w:tcPr>
    </w:tblStylePr>
  </w:style>
  <w:style w:type="table" w:styleId="HelleListe-Akzent2">
    <w:name w:val="Light List Accent 2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D7D7CD" w:themeColor="accent2"/>
        <w:left w:val="single" w:sz="8" w:space="0" w:color="D7D7CD" w:themeColor="accent2"/>
        <w:bottom w:val="single" w:sz="8" w:space="0" w:color="D7D7CD" w:themeColor="accent2"/>
        <w:right w:val="single" w:sz="8" w:space="0" w:color="D7D7C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7D7C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7CD" w:themeColor="accent2"/>
          <w:left w:val="single" w:sz="8" w:space="0" w:color="D7D7CD" w:themeColor="accent2"/>
          <w:bottom w:val="single" w:sz="8" w:space="0" w:color="D7D7CD" w:themeColor="accent2"/>
          <w:right w:val="single" w:sz="8" w:space="0" w:color="D7D7C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7D7CD" w:themeColor="accent2"/>
          <w:left w:val="single" w:sz="8" w:space="0" w:color="D7D7CD" w:themeColor="accent2"/>
          <w:bottom w:val="single" w:sz="8" w:space="0" w:color="D7D7CD" w:themeColor="accent2"/>
          <w:right w:val="single" w:sz="8" w:space="0" w:color="D7D7CD" w:themeColor="accent2"/>
        </w:tcBorders>
      </w:tcPr>
    </w:tblStylePr>
    <w:tblStylePr w:type="band1Horz">
      <w:tblPr/>
      <w:tcPr>
        <w:tcBorders>
          <w:top w:val="single" w:sz="8" w:space="0" w:color="D7D7CD" w:themeColor="accent2"/>
          <w:left w:val="single" w:sz="8" w:space="0" w:color="D7D7CD" w:themeColor="accent2"/>
          <w:bottom w:val="single" w:sz="8" w:space="0" w:color="D7D7CD" w:themeColor="accent2"/>
          <w:right w:val="single" w:sz="8" w:space="0" w:color="D7D7CD" w:themeColor="accent2"/>
        </w:tcBorders>
      </w:tcPr>
    </w:tblStylePr>
  </w:style>
  <w:style w:type="table" w:customStyle="1" w:styleId="Invisible">
    <w:name w:val="Invisible"/>
    <w:basedOn w:val="NormaleTabelle"/>
    <w:uiPriority w:val="99"/>
    <w:pPr>
      <w:spacing w:after="0" w:line="240" w:lineRule="auto"/>
    </w:pPr>
    <w:tblPr>
      <w:tblCellMar>
        <w:left w:w="0" w:type="dxa"/>
        <w:right w:w="0" w:type="dxa"/>
      </w:tblCellMar>
    </w:tbl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eastAsiaTheme="majorEastAsia" w:cstheme="majorBidi"/>
      <w:b/>
      <w:color w:val="006487" w:themeColor="accent3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eastAsiaTheme="majorEastAsia" w:cstheme="majorBidi"/>
      <w:b/>
      <w:iCs/>
      <w:color w:val="006487" w:themeColor="accent3"/>
      <w:szCs w:val="26"/>
    </w:rPr>
  </w:style>
  <w:style w:type="numbering" w:customStyle="1" w:styleId="Formatvorlage1">
    <w:name w:val="Formatvorlage1"/>
    <w:uiPriority w:val="99"/>
    <w:pPr>
      <w:numPr>
        <w:numId w:val="5"/>
      </w:numPr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paragraph" w:styleId="Funotentext">
    <w:name w:val="footnote text"/>
    <w:basedOn w:val="Standard"/>
    <w:link w:val="FunotentextZchn"/>
    <w:pPr>
      <w:spacing w:after="200" w:line="276" w:lineRule="auto"/>
    </w:pPr>
    <w:rPr>
      <w:sz w:val="22"/>
    </w:rPr>
  </w:style>
  <w:style w:type="character" w:customStyle="1" w:styleId="FunotentextZchn">
    <w:name w:val="Fußnotentext Zchn"/>
    <w:basedOn w:val="Absatz-Standardschriftart"/>
    <w:link w:val="Funotentext"/>
  </w:style>
  <w:style w:type="paragraph" w:customStyle="1" w:styleId="eManualAufzhlunga">
    <w:name w:val="eManual Aufzählung a"/>
    <w:aliases w:val="b"/>
    <w:basedOn w:val="Standard"/>
    <w:uiPriority w:val="99"/>
    <w:pPr>
      <w:numPr>
        <w:numId w:val="6"/>
      </w:numPr>
      <w:spacing w:after="200" w:line="360" w:lineRule="atLeast"/>
      <w:jc w:val="both"/>
    </w:pPr>
    <w:rPr>
      <w:rFonts w:cs="Arial"/>
      <w:sz w:val="22"/>
    </w:rPr>
  </w:style>
  <w:style w:type="character" w:styleId="Funotenzeichen">
    <w:name w:val="footnote reference"/>
    <w:basedOn w:val="Absatz-Standardschriftart"/>
    <w:unhideWhenUsed/>
    <w:rPr>
      <w:vertAlign w:val="superscript"/>
    </w:rPr>
  </w:style>
  <w:style w:type="character" w:customStyle="1" w:styleId="berschrift7Zchn">
    <w:name w:val="Überschrift 7 Zchn"/>
    <w:basedOn w:val="Absatz-Standardschriftart"/>
    <w:link w:val="berschrift7"/>
  </w:style>
  <w:style w:type="character" w:customStyle="1" w:styleId="berschrift8Zchn">
    <w:name w:val="Überschrift 8 Zchn"/>
    <w:basedOn w:val="Absatz-Standardschriftart"/>
    <w:link w:val="berschrift8"/>
    <w:rPr>
      <w:i/>
      <w:iCs/>
      <w:szCs w:val="24"/>
    </w:rPr>
  </w:style>
  <w:style w:type="character" w:customStyle="1" w:styleId="berschrift9Zchn">
    <w:name w:val="Überschrift 9 Zchn"/>
    <w:basedOn w:val="Absatz-Standardschriftart"/>
    <w:link w:val="berschrift9"/>
    <w:rPr>
      <w:rFonts w:cs="Arial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hyperlink1">
    <w:name w:val="hyperlink1"/>
    <w:basedOn w:val="Absatz-Standardschriftart"/>
    <w:rPr>
      <w:strike w:val="0"/>
      <w:dstrike w:val="0"/>
      <w:color w:val="990000"/>
      <w:u w:val="none"/>
      <w:effect w:val="non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cs="Arial"/>
      <w:color w:val="000000"/>
      <w:sz w:val="24"/>
      <w:szCs w:val="24"/>
    </w:rPr>
  </w:style>
  <w:style w:type="table" w:customStyle="1" w:styleId="HighlightBoxStone351">
    <w:name w:val="Highlight_Box_Stone 35%1"/>
    <w:basedOn w:val="NormaleTabelle"/>
    <w:next w:val="Tabellenraster"/>
    <w:uiPriority w:val="59"/>
    <w:pPr>
      <w:spacing w:after="0" w:line="240" w:lineRule="auto"/>
    </w:pPr>
    <w:rPr>
      <w:color w:val="006487" w:themeColor="accent3"/>
      <w:sz w:val="20"/>
    </w:rPr>
    <w:tblPr>
      <w:tblCellMar>
        <w:top w:w="340" w:type="dxa"/>
        <w:left w:w="340" w:type="dxa"/>
        <w:bottom w:w="227" w:type="dxa"/>
        <w:right w:w="454" w:type="dxa"/>
      </w:tblCellMar>
    </w:tblPr>
    <w:tcPr>
      <w:shd w:val="clear" w:color="auto" w:fill="F2F5F7" w:themeFill="background2" w:themeFillTint="33"/>
    </w:tcPr>
  </w:style>
  <w:style w:type="character" w:styleId="NichtaufgelsteErwhnung">
    <w:name w:val="Unresolved Mention"/>
    <w:basedOn w:val="Absatz-Standardschriftart"/>
    <w:uiPriority w:val="99"/>
    <w:semiHidden/>
    <w:unhideWhenUsed/>
    <w:rsid w:val="00535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4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6802">
                  <w:marLeft w:val="2256"/>
                  <w:marRight w:val="2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4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6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604932">
                              <w:marLeft w:val="0"/>
                              <w:marRight w:val="0"/>
                              <w:marTop w:val="0"/>
                              <w:marBottom w:val="48"/>
                              <w:divBdr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3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5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3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6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78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86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6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81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247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358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463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744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0622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35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1890">
          <w:marLeft w:val="562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6425">
          <w:marLeft w:val="562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ebbooks.siemens.com/public/LC/chen/index.htm?n=Part-1-Activity-Fields,A.-Anti-Corruption,3.-Facilitation-Payments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https://webbooks.siemens.com/public/LC/chen/index.htm?n=Part-1-Activity-Fields,A.-Anti-Corruption,2.-Sponsoring,-Donations,-Memberships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ebbooks.siemens.com/public/LC/chen/index.htm?n=Part-1-Activity-Fields,A.-Anti-Corruption,1.-Gifts-and-Hospitality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ebbooks.siemens.com/public/LC/chen/index.htm?n=Part-1-Activity-Fields,A.-Anti-Corruption,5.-Conflict-of-interest,5.2.-Dos-and-Don%E2%80%99ts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ebbooks.siemens.com/public/LC/chen/index.htm?n=Part-1-Activity-Fields,A.-Anti-Corruption,4.-Cooperation-with-Business-Partners,A.-Relevance-for-Business,A.1.-Business-Partner-Types,A.1.2.-Non-sales-related-Intermediary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003d9vu\AppData\Local\Microsoft\Windows\Temporary%20Internet%20Files\Content.Outlook\KT277LDL\SCL_140916_Legal_Handbook_Template_Lay07.dotx" TargetMode="External"/></Relationships>
</file>

<file path=word/theme/theme1.xml><?xml version="1.0" encoding="utf-8"?>
<a:theme xmlns:a="http://schemas.openxmlformats.org/drawingml/2006/main" name="SIM_newsletter">
  <a:themeElements>
    <a:clrScheme name="Siemens AG">
      <a:dk1>
        <a:sysClr val="windowText" lastClr="000000"/>
      </a:dk1>
      <a:lt1>
        <a:sysClr val="window" lastClr="FFFFFF"/>
      </a:lt1>
      <a:dk2>
        <a:srgbClr val="879BAA"/>
      </a:dk2>
      <a:lt2>
        <a:srgbClr val="BECDD7"/>
      </a:lt2>
      <a:accent1>
        <a:srgbClr val="AAAA96"/>
      </a:accent1>
      <a:accent2>
        <a:srgbClr val="D7D7CD"/>
      </a:accent2>
      <a:accent3>
        <a:srgbClr val="006487"/>
      </a:accent3>
      <a:accent4>
        <a:srgbClr val="647D2D"/>
      </a:accent4>
      <a:accent5>
        <a:srgbClr val="641946"/>
      </a:accent5>
      <a:accent6>
        <a:srgbClr val="EB780A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ee1f5f8-4a5f-4619-969f-c34e20667274">
      <Value>82</Value>
    </TaxCatchAll>
    <MaintainPublication xmlns="91B9760D-53D8-425F-9F7F-8911CF84EED2">Publish</MaintainPublication>
    <nb766c42a6d34ad7b224884871f9394f xmlns="91b9760d-53d8-425f-9f7f-8911cf84eed2">
      <Terms xmlns="http://schemas.microsoft.com/office/infopath/2007/PartnerControls">
        <TermInfo xmlns="http://schemas.microsoft.com/office/infopath/2007/PartnerControls">
          <TermName xmlns="http://schemas.microsoft.com/office/infopath/2007/PartnerControls">A. Anti-Corruption</TermName>
          <TermId xmlns="http://schemas.microsoft.com/office/infopath/2007/PartnerControls">6ca01eac-d1ea-484a-8e00-748d721d9ad0</TermId>
        </TermInfo>
      </Terms>
    </nb766c42a6d34ad7b224884871f9394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ource Library Content Type" ma:contentTypeID="0x010100DA792F68E16F46C1935D46987B61C0F50099EFCC051DBFF746BCEF6C3628588333" ma:contentTypeVersion="3" ma:contentTypeDescription="Source Library Content Type" ma:contentTypeScope="" ma:versionID="52b79649b671b7cf6b980e9492bceffc">
  <xsd:schema xmlns:xsd="http://www.w3.org/2001/XMLSchema" xmlns:xs="http://www.w3.org/2001/XMLSchema" xmlns:p="http://schemas.microsoft.com/office/2006/metadata/properties" xmlns:ns2="91B9760D-53D8-425F-9F7F-8911CF84EED2" xmlns:ns3="91b9760d-53d8-425f-9f7f-8911cf84eed2" xmlns:ns4="6ee1f5f8-4a5f-4619-969f-c34e20667274" targetNamespace="http://schemas.microsoft.com/office/2006/metadata/properties" ma:root="true" ma:fieldsID="ab9dd9530a4bae8b2da3ad282918049b" ns2:_="" ns3:_="" ns4:_="">
    <xsd:import namespace="91B9760D-53D8-425F-9F7F-8911CF84EED2"/>
    <xsd:import namespace="91b9760d-53d8-425f-9f7f-8911cf84eed2"/>
    <xsd:import namespace="6ee1f5f8-4a5f-4619-969f-c34e20667274"/>
    <xsd:element name="properties">
      <xsd:complexType>
        <xsd:sequence>
          <xsd:element name="documentManagement">
            <xsd:complexType>
              <xsd:all>
                <xsd:element ref="ns2:MaintainPublication"/>
                <xsd:element ref="ns3:nb766c42a6d34ad7b224884871f9394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9760D-53D8-425F-9F7F-8911CF84EED2" elementFormDefault="qualified">
    <xsd:import namespace="http://schemas.microsoft.com/office/2006/documentManagement/types"/>
    <xsd:import namespace="http://schemas.microsoft.com/office/infopath/2007/PartnerControls"/>
    <xsd:element name="MaintainPublication" ma:index="9" ma:displayName="Maintain publication" ma:default="Publish" ma:format="Dropdown" ma:internalName="MaintainPublication">
      <xsd:simpleType>
        <xsd:restriction base="dms:Choice">
          <xsd:enumeration value="Publish"/>
          <xsd:enumeration value="Ignore"/>
          <xsd:enumeration value="Un-publish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9760d-53d8-425f-9f7f-8911cf84eed2" elementFormDefault="qualified">
    <xsd:import namespace="http://schemas.microsoft.com/office/2006/documentManagement/types"/>
    <xsd:import namespace="http://schemas.microsoft.com/office/infopath/2007/PartnerControls"/>
    <xsd:element name="nb766c42a6d34ad7b224884871f9394f" ma:index="11" nillable="true" ma:taxonomy="true" ma:internalName="nb766c42a6d34ad7b224884871f9394f" ma:taxonomyFieldName="TOC" ma:displayName="TOC" ma:default="" ma:fieldId="{7b766c42-a6d3-4ad7-b224-884871f9394f}" ma:sspId="407be2cf-81e9-4a29-bb69-6cc8cd970df2" ma:termSetId="fc876880-718d-4551-830e-d86cc8c7db1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e1f5f8-4a5f-4619-969f-c34e2066727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437966c-1784-403a-a85c-bfb82e633b6a}" ma:internalName="TaxCatchAll" ma:showField="CatchAllData" ma:web="6ee1f5f8-4a5f-4619-969f-c34e206672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40680D-646E-4F44-BA00-04EB703E5B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1FDB3F-910F-4ED7-A54C-7971F49F501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C5C410B-8DA4-4E57-8D14-A0D69B388DE0}">
  <ds:schemaRefs>
    <ds:schemaRef ds:uri="91b9760d-53d8-425f-9f7f-8911cf84eed2"/>
    <ds:schemaRef ds:uri="http://schemas.microsoft.com/office/2006/documentManagement/types"/>
    <ds:schemaRef ds:uri="91B9760D-53D8-425F-9F7F-8911CF84EED2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6ee1f5f8-4a5f-4619-969f-c34e20667274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F3633173-2705-4647-A053-40DAE95F95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B9760D-53D8-425F-9F7F-8911CF84EED2"/>
    <ds:schemaRef ds:uri="91b9760d-53d8-425f-9f7f-8911cf84eed2"/>
    <ds:schemaRef ds:uri="6ee1f5f8-4a5f-4619-969f-c34e206672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SCL_140916_Legal_Handbook_Template_Lay07.dotx</Template>
  <TotalTime>0</TotalTime>
  <Pages>1</Pages>
  <Words>264</Words>
  <Characters>1670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Siemens AG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Schieber, Franziska</dc:creator>
  <cp:keywords>C_Restricted</cp:keywords>
  <dc:description/>
  <cp:lastModifiedBy>Hamm-Dueppe, Yvonne (LC CO RFC LF)</cp:lastModifiedBy>
  <cp:revision>26</cp:revision>
  <cp:lastPrinted>2015-08-31T13:30:00Z</cp:lastPrinted>
  <dcterms:created xsi:type="dcterms:W3CDTF">2018-03-13T15:50:00Z</dcterms:created>
  <dcterms:modified xsi:type="dcterms:W3CDTF">2020-12-22T09:48:00Z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-1737067326</vt:i4>
  </property>
  <property fmtid="{D5CDD505-2E9C-101B-9397-08002B2CF9AE}" pid="3" name="_NewReviewCycle">
    <vt:lpwstr/>
  </property>
  <property fmtid="{D5CDD505-2E9C-101B-9397-08002B2CF9AE}" pid="4" name="_EmailSubject">
    <vt:lpwstr>Business Partner Web Book  |  Templates</vt:lpwstr>
  </property>
  <property fmtid="{D5CDD505-2E9C-101B-9397-08002B2CF9AE}" pid="5" name="_AuthorEmail">
    <vt:lpwstr>Joerg.Nullmeier@siemens.com</vt:lpwstr>
  </property>
  <property fmtid="{D5CDD505-2E9C-101B-9397-08002B2CF9AE}" pid="6" name="_AuthorEmailDisplayName">
    <vt:lpwstr>Nullmeier, Joerg (LC CB GF)</vt:lpwstr>
  </property>
  <property fmtid="{D5CDD505-2E9C-101B-9397-08002B2CF9AE}" pid="7" name="_PreviousAdHocReviewCycleID">
    <vt:i4>305844147</vt:i4>
  </property>
  <property fmtid="{D5CDD505-2E9C-101B-9397-08002B2CF9AE}" pid="8" name="ContentTypeId">
    <vt:lpwstr>0x010100DA792F68E16F46C1935D46987B61C0F50099EFCC051DBFF746BCEF6C3628588333</vt:lpwstr>
  </property>
  <property fmtid="{D5CDD505-2E9C-101B-9397-08002B2CF9AE}" pid="9" name="TOC">
    <vt:lpwstr>82;#A. Anti-Corruption|6ca01eac-d1ea-484a-8e00-748d721d9ad0</vt:lpwstr>
  </property>
  <property fmtid="{D5CDD505-2E9C-101B-9397-08002B2CF9AE}" pid="10" name="_ReviewingToolsShownOnce">
    <vt:lpwstr/>
  </property>
  <property fmtid="{D5CDD505-2E9C-101B-9397-08002B2CF9AE}" pid="11" name="Document Confidentiality">
    <vt:lpwstr>Restricted</vt:lpwstr>
  </property>
  <property fmtid="{D5CDD505-2E9C-101B-9397-08002B2CF9AE}" pid="12" name="MSIP_Label_a59b6cd5-d141-4a33-8bf1-0ca04484304f_Enabled">
    <vt:lpwstr>true</vt:lpwstr>
  </property>
  <property fmtid="{D5CDD505-2E9C-101B-9397-08002B2CF9AE}" pid="13" name="MSIP_Label_a59b6cd5-d141-4a33-8bf1-0ca04484304f_SetDate">
    <vt:lpwstr>2020-12-22T09:48:56Z</vt:lpwstr>
  </property>
  <property fmtid="{D5CDD505-2E9C-101B-9397-08002B2CF9AE}" pid="14" name="MSIP_Label_a59b6cd5-d141-4a33-8bf1-0ca04484304f_Method">
    <vt:lpwstr>Standard</vt:lpwstr>
  </property>
  <property fmtid="{D5CDD505-2E9C-101B-9397-08002B2CF9AE}" pid="15" name="MSIP_Label_a59b6cd5-d141-4a33-8bf1-0ca04484304f_Name">
    <vt:lpwstr>restricted-default</vt:lpwstr>
  </property>
  <property fmtid="{D5CDD505-2E9C-101B-9397-08002B2CF9AE}" pid="16" name="MSIP_Label_a59b6cd5-d141-4a33-8bf1-0ca04484304f_SiteId">
    <vt:lpwstr>38ae3bcd-9579-4fd4-adda-b42e1495d55a</vt:lpwstr>
  </property>
  <property fmtid="{D5CDD505-2E9C-101B-9397-08002B2CF9AE}" pid="17" name="MSIP_Label_a59b6cd5-d141-4a33-8bf1-0ca04484304f_ActionId">
    <vt:lpwstr>9d76297a-712e-4b9a-b3ab-953f7425e355</vt:lpwstr>
  </property>
  <property fmtid="{D5CDD505-2E9C-101B-9397-08002B2CF9AE}" pid="18" name="MSIP_Label_a59b6cd5-d141-4a33-8bf1-0ca04484304f_ContentBits">
    <vt:lpwstr>0</vt:lpwstr>
  </property>
  <property fmtid="{D5CDD505-2E9C-101B-9397-08002B2CF9AE}" pid="19" name="Document_Confidentiality">
    <vt:lpwstr>Restricted</vt:lpwstr>
  </property>
</Properties>
</file>