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D67FA" w14:textId="0F4121AF" w:rsidR="000F7631" w:rsidRDefault="007B06E7" w:rsidP="00FD7BF4">
      <w:pPr>
        <w:rPr>
          <w:rFonts w:ascii="Times New Roman" w:hAnsi="Times New Roman" w:cs="Times New Roman"/>
          <w:color w:val="879BAA" w:themeColor="text2"/>
          <w:sz w:val="52"/>
          <w:szCs w:val="52"/>
        </w:rPr>
      </w:pPr>
      <w:bookmarkStart w:id="0" w:name="_Ref464052864"/>
      <w:bookmarkStart w:id="1" w:name="_Toc511809097"/>
      <w:r>
        <w:rPr>
          <w:rFonts w:ascii="Times New Roman" w:hAnsi="Times New Roman" w:cs="Times New Roman"/>
          <w:color w:val="879BAA" w:themeColor="text2"/>
          <w:sz w:val="52"/>
          <w:szCs w:val="52"/>
        </w:rPr>
        <w:t>C. Anti-Money</w:t>
      </w:r>
      <w:r w:rsidR="001D0031">
        <w:rPr>
          <w:rFonts w:ascii="Times New Roman" w:hAnsi="Times New Roman" w:cs="Times New Roman"/>
          <w:color w:val="879BAA" w:themeColor="text2"/>
          <w:sz w:val="52"/>
          <w:szCs w:val="52"/>
        </w:rPr>
        <w:t xml:space="preserve"> </w:t>
      </w:r>
      <w:r>
        <w:rPr>
          <w:rFonts w:ascii="Times New Roman" w:hAnsi="Times New Roman" w:cs="Times New Roman"/>
          <w:color w:val="879BAA" w:themeColor="text2"/>
          <w:sz w:val="52"/>
          <w:szCs w:val="52"/>
        </w:rPr>
        <w:t>Laundering</w:t>
      </w:r>
      <w:r w:rsidR="00BF6218">
        <w:rPr>
          <w:rFonts w:ascii="Times New Roman" w:hAnsi="Times New Roman" w:cs="Times New Roman"/>
          <w:color w:val="879BAA" w:themeColor="text2"/>
          <w:sz w:val="52"/>
          <w:szCs w:val="52"/>
        </w:rPr>
        <w:t xml:space="preserve"> (AML)</w:t>
      </w:r>
    </w:p>
    <w:p w14:paraId="1BA4ADE7" w14:textId="5524DBC3" w:rsidR="00D94EFD" w:rsidRDefault="00D94EFD" w:rsidP="00562006">
      <w:commentRangeStart w:id="2"/>
      <w:r w:rsidRPr="004D59EB">
        <w:t xml:space="preserve">Delivery and supply activities entail the risk of being abused for money laundering or terrorist financing. Siemens strives to maintain business relationships only with reputable customers, partners, and companies whose business activities comply with legal requirements and whose financial resources are </w:t>
      </w:r>
      <w:r>
        <w:t xml:space="preserve">not </w:t>
      </w:r>
      <w:r w:rsidRPr="004D59EB">
        <w:t xml:space="preserve">of </w:t>
      </w:r>
      <w:r>
        <w:t>il</w:t>
      </w:r>
      <w:r w:rsidRPr="004D59EB">
        <w:t>legitimate origin.</w:t>
      </w:r>
      <w:commentRangeEnd w:id="2"/>
      <w:r w:rsidR="00365272">
        <w:rPr>
          <w:rStyle w:val="Kommentarzeichen"/>
        </w:rPr>
        <w:commentReference w:id="2"/>
      </w:r>
    </w:p>
    <w:p w14:paraId="020FB444" w14:textId="2F8341D0" w:rsidR="00AE1825" w:rsidRDefault="00AE1825" w:rsidP="00562006">
      <w:r>
        <w:t xml:space="preserve">The global Siemens Anti-Money Laundering (AML) System focusses on the Siemens goods trading business and aims at combating money laundering and terrorism financing by creating the necessary transparency in business conducted with </w:t>
      </w:r>
      <w:r>
        <w:rPr>
          <w:b/>
        </w:rPr>
        <w:t>Counterparts</w:t>
      </w:r>
      <w:r>
        <w:rPr>
          <w:rStyle w:val="Funotenzeichen"/>
        </w:rPr>
        <w:footnoteReference w:id="2"/>
      </w:r>
      <w:r>
        <w:t>. It consists of the following obligations, unless stricter local / sector specific legal requirements must be complied with:</w:t>
      </w:r>
    </w:p>
    <w:tbl>
      <w:tblPr>
        <w:tblStyle w:val="Tabellenraster"/>
        <w:tblpPr w:leftFromText="180" w:rightFromText="180" w:vertAnchor="text" w:horzAnchor="margin" w:tblpY="178"/>
        <w:tblW w:w="0" w:type="auto"/>
        <w:tblCellMar>
          <w:top w:w="85" w:type="dxa"/>
        </w:tblCellMar>
        <w:tblLook w:val="04A0" w:firstRow="1" w:lastRow="0" w:firstColumn="1" w:lastColumn="0" w:noHBand="0" w:noVBand="1"/>
      </w:tblPr>
      <w:tblGrid>
        <w:gridCol w:w="9911"/>
      </w:tblGrid>
      <w:tr w:rsidR="00D94EFD" w:rsidRPr="00583B69" w14:paraId="5E87BD25" w14:textId="77777777" w:rsidTr="00572134">
        <w:trPr>
          <w:trHeight w:val="331"/>
        </w:trPr>
        <w:tc>
          <w:tcPr>
            <w:tcW w:w="9911" w:type="dxa"/>
          </w:tcPr>
          <w:p w14:paraId="48D3C28A" w14:textId="77777777" w:rsidR="00572134" w:rsidRPr="00603AC5" w:rsidRDefault="00572134" w:rsidP="00572134">
            <w:pPr>
              <w:spacing w:line="280" w:lineRule="exact"/>
              <w:ind w:right="567"/>
              <w:jc w:val="both"/>
              <w:rPr>
                <w:rFonts w:eastAsia="Calibri" w:cs="Arial"/>
                <w:b/>
                <w:bCs/>
              </w:rPr>
            </w:pPr>
            <w:commentRangeStart w:id="3"/>
            <w:r w:rsidRPr="00572134">
              <w:rPr>
                <w:rFonts w:eastAsia="Calibri" w:cs="Arial"/>
                <w:b/>
                <w:bCs/>
              </w:rPr>
              <w:t>Fundamental Principles and Rules of our BCG</w:t>
            </w:r>
            <w:r>
              <w:rPr>
                <w:rFonts w:eastAsia="Calibri" w:cs="Arial"/>
                <w:b/>
                <w:bCs/>
              </w:rPr>
              <w:t xml:space="preserve"> -</w:t>
            </w:r>
            <w:r w:rsidRPr="00572134">
              <w:rPr>
                <w:rFonts w:eastAsia="Calibri" w:cs="Arial"/>
                <w:b/>
                <w:bCs/>
              </w:rPr>
              <w:t xml:space="preserve"> H3</w:t>
            </w:r>
            <w:r>
              <w:rPr>
                <w:rFonts w:eastAsia="Calibri" w:cs="Arial"/>
                <w:b/>
                <w:bCs/>
              </w:rPr>
              <w:t xml:space="preserve">: </w:t>
            </w:r>
            <w:r w:rsidRPr="00603AC5">
              <w:rPr>
                <w:rFonts w:eastAsia="Calibri" w:cs="Arial"/>
                <w:b/>
                <w:bCs/>
              </w:rPr>
              <w:t xml:space="preserve">This is what we do: </w:t>
            </w:r>
          </w:p>
          <w:p w14:paraId="014DF190" w14:textId="77777777" w:rsidR="00572134" w:rsidRDefault="00572134" w:rsidP="0007438B">
            <w:pPr>
              <w:pStyle w:val="Listenabsatz"/>
              <w:widowControl w:val="0"/>
              <w:numPr>
                <w:ilvl w:val="0"/>
                <w:numId w:val="24"/>
              </w:numPr>
              <w:spacing w:before="120" w:after="120" w:line="280" w:lineRule="exact"/>
              <w:ind w:left="714" w:right="567" w:hanging="357"/>
              <w:contextualSpacing w:val="0"/>
              <w:jc w:val="both"/>
              <w:rPr>
                <w:rFonts w:cs="Arial"/>
                <w:szCs w:val="20"/>
              </w:rPr>
            </w:pPr>
            <w:r w:rsidRPr="00855E62">
              <w:rPr>
                <w:rFonts w:cs="Arial"/>
                <w:szCs w:val="20"/>
              </w:rPr>
              <w:t xml:space="preserve">We use a risk-based approach to verify the identity and economic background of customers, business partners, and other third parties, and the origin of payments to ensure they come from </w:t>
            </w:r>
            <w:r>
              <w:rPr>
                <w:rFonts w:cs="Arial"/>
                <w:szCs w:val="20"/>
              </w:rPr>
              <w:t>l</w:t>
            </w:r>
            <w:r w:rsidRPr="00855E62">
              <w:rPr>
                <w:rFonts w:cs="Arial"/>
                <w:szCs w:val="20"/>
              </w:rPr>
              <w:t xml:space="preserve">egitimate sources. </w:t>
            </w:r>
          </w:p>
          <w:p w14:paraId="17B03902" w14:textId="5BC7211B" w:rsidR="00D94EFD" w:rsidRPr="00562006" w:rsidRDefault="00572134" w:rsidP="0007438B">
            <w:pPr>
              <w:pStyle w:val="Listenabsatz"/>
              <w:widowControl w:val="0"/>
              <w:numPr>
                <w:ilvl w:val="0"/>
                <w:numId w:val="24"/>
              </w:numPr>
              <w:spacing w:before="120" w:after="120" w:line="280" w:lineRule="exact"/>
              <w:ind w:left="714" w:right="567" w:hanging="357"/>
              <w:contextualSpacing w:val="0"/>
              <w:jc w:val="both"/>
              <w:rPr>
                <w:rFonts w:cs="Arial"/>
                <w:szCs w:val="20"/>
              </w:rPr>
            </w:pPr>
            <w:r w:rsidRPr="00365272">
              <w:rPr>
                <w:rFonts w:cs="Arial"/>
                <w:szCs w:val="20"/>
              </w:rPr>
              <w:t>We immediately inform Legal and Compliance or our manager in the event of suspicious activity. When necessary, Siemens reports</w:t>
            </w:r>
            <w:r w:rsidRPr="0002047C">
              <w:rPr>
                <w:rFonts w:cs="Arial"/>
                <w:szCs w:val="20"/>
              </w:rPr>
              <w:t xml:space="preserve"> suspicious activity to law enforcement authorities.</w:t>
            </w:r>
            <w:commentRangeEnd w:id="3"/>
            <w:r w:rsidR="00365272">
              <w:rPr>
                <w:rStyle w:val="Kommentarzeichen"/>
                <w:color w:val="auto"/>
              </w:rPr>
              <w:commentReference w:id="3"/>
            </w:r>
          </w:p>
        </w:tc>
      </w:tr>
      <w:tr w:rsidR="00D94EFD" w:rsidRPr="00583B69" w14:paraId="46205744" w14:textId="77777777" w:rsidTr="00572134">
        <w:tc>
          <w:tcPr>
            <w:tcW w:w="9911" w:type="dxa"/>
          </w:tcPr>
          <w:p w14:paraId="4A9E5CDA" w14:textId="77777777" w:rsidR="00572134" w:rsidRPr="004D59EB" w:rsidRDefault="00572134" w:rsidP="00572134">
            <w:pPr>
              <w:pStyle w:val="scfbrieftext"/>
              <w:rPr>
                <w:b/>
                <w:bCs/>
              </w:rPr>
            </w:pPr>
            <w:r w:rsidRPr="00603AC5">
              <w:rPr>
                <w:b/>
                <w:bCs/>
              </w:rPr>
              <w:t>In addition to the fundamental principles and rules of our BCG, the</w:t>
            </w:r>
            <w:r w:rsidRPr="004D59EB">
              <w:rPr>
                <w:b/>
                <w:bCs/>
              </w:rPr>
              <w:t xml:space="preserve"> following applies:</w:t>
            </w:r>
          </w:p>
          <w:p w14:paraId="385CF096" w14:textId="17FC4F13" w:rsidR="00572134" w:rsidRPr="00562006" w:rsidRDefault="00572134" w:rsidP="0007438B">
            <w:pPr>
              <w:pStyle w:val="HighlightboxGreyBulletpoints"/>
              <w:numPr>
                <w:ilvl w:val="0"/>
                <w:numId w:val="23"/>
              </w:numPr>
              <w:spacing w:before="120" w:line="280" w:lineRule="exact"/>
              <w:ind w:right="565"/>
              <w:jc w:val="both"/>
              <w:rPr>
                <w:rFonts w:cs="Arial"/>
                <w:b w:val="0"/>
              </w:rPr>
            </w:pPr>
            <w:bookmarkStart w:id="4" w:name="_Hlk51868473"/>
            <w:bookmarkStart w:id="5" w:name="_Hlk51868540"/>
            <w:commentRangeStart w:id="6"/>
            <w:r w:rsidRPr="00562006">
              <w:rPr>
                <w:rFonts w:cs="Arial"/>
                <w:b w:val="0"/>
              </w:rPr>
              <w:t xml:space="preserve">In case of an </w:t>
            </w:r>
            <w:r w:rsidRPr="00562006">
              <w:rPr>
                <w:rFonts w:cs="Arial"/>
                <w:bCs/>
              </w:rPr>
              <w:t>indication of money laundering or terrorism financing</w:t>
            </w:r>
            <w:r w:rsidRPr="00562006">
              <w:rPr>
                <w:rFonts w:cs="Arial"/>
                <w:b w:val="0"/>
              </w:rPr>
              <w:t xml:space="preserve"> (“</w:t>
            </w:r>
            <w:r w:rsidRPr="00562006">
              <w:rPr>
                <w:rFonts w:cs="Arial"/>
                <w:bCs/>
              </w:rPr>
              <w:t>AML Red Flag</w:t>
            </w:r>
            <w:r w:rsidRPr="00562006">
              <w:rPr>
                <w:rFonts w:cs="Arial"/>
                <w:b w:val="0"/>
              </w:rPr>
              <w:t xml:space="preserve">”, </w:t>
            </w:r>
            <w:hyperlink r:id="rId15" w:history="1">
              <w:r w:rsidR="00AE1825">
                <w:rPr>
                  <w:rStyle w:val="Hyperlink"/>
                </w:rPr>
                <w:t>Chapter</w:t>
              </w:r>
              <w:r w:rsidRPr="00680D98">
                <w:rPr>
                  <w:rStyle w:val="Hyperlink"/>
                  <w:rFonts w:cs="Arial"/>
                </w:rPr>
                <w:t xml:space="preserve"> C.1.</w:t>
              </w:r>
            </w:hyperlink>
            <w:r w:rsidRPr="00680D98">
              <w:rPr>
                <w:rFonts w:cs="Arial"/>
                <w:b w:val="0"/>
                <w:color w:val="auto"/>
              </w:rPr>
              <w:t xml:space="preserve">) </w:t>
            </w:r>
            <w:r w:rsidRPr="00562006">
              <w:rPr>
                <w:rFonts w:cs="Arial"/>
                <w:b w:val="0"/>
              </w:rPr>
              <w:t xml:space="preserve">in relation to a Counterpart, its Business Model, the Transaction / Financing e.g. </w:t>
            </w:r>
          </w:p>
          <w:p w14:paraId="608678B7" w14:textId="77777777" w:rsidR="00572134" w:rsidRPr="00562006" w:rsidRDefault="00572134" w:rsidP="0007438B">
            <w:pPr>
              <w:pStyle w:val="HighlightboxGreyBulletpoints"/>
              <w:numPr>
                <w:ilvl w:val="1"/>
                <w:numId w:val="23"/>
              </w:numPr>
              <w:spacing w:before="120" w:line="280" w:lineRule="exact"/>
              <w:ind w:right="565"/>
              <w:jc w:val="both"/>
              <w:rPr>
                <w:rFonts w:cs="Arial"/>
                <w:b w:val="0"/>
              </w:rPr>
            </w:pPr>
            <w:r w:rsidRPr="00562006">
              <w:rPr>
                <w:rFonts w:cs="Arial"/>
                <w:bCs/>
              </w:rPr>
              <w:t>Unusual or implausible business activities</w:t>
            </w:r>
            <w:r w:rsidRPr="00562006">
              <w:rPr>
                <w:rFonts w:cs="Arial"/>
                <w:b w:val="0"/>
              </w:rPr>
              <w:t xml:space="preserve"> or</w:t>
            </w:r>
          </w:p>
          <w:p w14:paraId="21D1F699" w14:textId="77777777" w:rsidR="00572134" w:rsidRPr="00562006" w:rsidRDefault="00572134" w:rsidP="0007438B">
            <w:pPr>
              <w:pStyle w:val="HighlightboxGreyBulletpoints"/>
              <w:numPr>
                <w:ilvl w:val="1"/>
                <w:numId w:val="23"/>
              </w:numPr>
              <w:spacing w:before="120" w:line="280" w:lineRule="exact"/>
              <w:ind w:right="565"/>
              <w:jc w:val="both"/>
              <w:rPr>
                <w:rFonts w:cs="Arial"/>
                <w:b w:val="0"/>
              </w:rPr>
            </w:pPr>
            <w:r w:rsidRPr="00562006">
              <w:rPr>
                <w:rFonts w:cs="Arial"/>
                <w:b w:val="0"/>
              </w:rPr>
              <w:t xml:space="preserve">Indications for </w:t>
            </w:r>
            <w:r w:rsidRPr="00562006">
              <w:rPr>
                <w:rFonts w:cs="Arial"/>
                <w:bCs/>
              </w:rPr>
              <w:t>disguising the source of funds and/or involved persons</w:t>
            </w:r>
            <w:r w:rsidRPr="00562006">
              <w:rPr>
                <w:rFonts w:cs="Arial"/>
                <w:b w:val="0"/>
              </w:rPr>
              <w:t xml:space="preserve"> </w:t>
            </w:r>
          </w:p>
          <w:p w14:paraId="0EEE1790" w14:textId="29FBA7FD" w:rsidR="00572134" w:rsidRDefault="00572134" w:rsidP="00572134">
            <w:pPr>
              <w:pStyle w:val="HighlightboxGreyBulletpoints"/>
              <w:numPr>
                <w:ilvl w:val="0"/>
                <w:numId w:val="0"/>
              </w:numPr>
              <w:spacing w:before="120" w:line="280" w:lineRule="exact"/>
              <w:ind w:left="720" w:right="565"/>
              <w:jc w:val="both"/>
              <w:rPr>
                <w:rFonts w:cs="Arial"/>
                <w:b w:val="0"/>
              </w:rPr>
            </w:pPr>
            <w:r w:rsidRPr="00562006">
              <w:rPr>
                <w:rFonts w:cs="Arial"/>
                <w:b w:val="0"/>
              </w:rPr>
              <w:t xml:space="preserve">or even a </w:t>
            </w:r>
            <w:r w:rsidRPr="00562006">
              <w:rPr>
                <w:rFonts w:cs="Arial"/>
                <w:bCs/>
              </w:rPr>
              <w:t>concrete suspicion</w:t>
            </w:r>
            <w:r w:rsidRPr="00562006">
              <w:rPr>
                <w:rFonts w:cs="Arial"/>
                <w:b w:val="0"/>
              </w:rPr>
              <w:t xml:space="preserve"> of money laundering or terrorism financing, the responsible Compliance Officer must be informed</w:t>
            </w:r>
            <w:r w:rsidR="00842437">
              <w:rPr>
                <w:rStyle w:val="Funotenzeichen"/>
                <w:rFonts w:cs="Arial"/>
                <w:b w:val="0"/>
              </w:rPr>
              <w:footnoteReference w:id="3"/>
            </w:r>
            <w:r w:rsidR="00842437">
              <w:t xml:space="preserve"> </w:t>
            </w:r>
            <w:r w:rsidR="00842437" w:rsidRPr="00562006">
              <w:rPr>
                <w:b w:val="0"/>
                <w:bCs/>
              </w:rPr>
              <w:t>a</w:t>
            </w:r>
            <w:r w:rsidRPr="00562006">
              <w:rPr>
                <w:rFonts w:cs="Arial"/>
                <w:b w:val="0"/>
              </w:rPr>
              <w:t xml:space="preserve">nd an </w:t>
            </w:r>
            <w:r w:rsidRPr="00562006">
              <w:rPr>
                <w:rFonts w:cs="Arial"/>
                <w:bCs/>
              </w:rPr>
              <w:t>AML-specific Due Diligence (AML DD)</w:t>
            </w:r>
            <w:r w:rsidRPr="00562006">
              <w:rPr>
                <w:rFonts w:cs="Arial"/>
                <w:b w:val="0"/>
              </w:rPr>
              <w:t xml:space="preserve"> must be performed</w:t>
            </w:r>
            <w:r w:rsidRPr="00680D98">
              <w:rPr>
                <w:rFonts w:cs="Arial"/>
                <w:bCs/>
                <w:color w:val="auto"/>
              </w:rPr>
              <w:t xml:space="preserve"> </w:t>
            </w:r>
            <w:r w:rsidRPr="00680D98">
              <w:rPr>
                <w:rFonts w:cs="Arial"/>
                <w:b w:val="0"/>
                <w:color w:val="auto"/>
              </w:rPr>
              <w:t>(</w:t>
            </w:r>
            <w:hyperlink r:id="rId16" w:history="1">
              <w:r w:rsidRPr="00680D98">
                <w:rPr>
                  <w:rStyle w:val="Hyperlink"/>
                  <w:rFonts w:cs="Arial"/>
                </w:rPr>
                <w:t>C</w:t>
              </w:r>
              <w:r w:rsidR="00AE1825">
                <w:rPr>
                  <w:rStyle w:val="Hyperlink"/>
                  <w:rFonts w:cs="Arial"/>
                </w:rPr>
                <w:t>hapter</w:t>
              </w:r>
              <w:r w:rsidRPr="00680D98">
                <w:rPr>
                  <w:rStyle w:val="Hyperlink"/>
                  <w:rFonts w:cs="Arial"/>
                </w:rPr>
                <w:t xml:space="preserve"> C. 2</w:t>
              </w:r>
            </w:hyperlink>
            <w:r w:rsidR="0094298C">
              <w:rPr>
                <w:rStyle w:val="Hyperlink"/>
                <w:rFonts w:cs="Arial"/>
                <w:b w:val="0"/>
              </w:rPr>
              <w:t>.</w:t>
            </w:r>
            <w:r w:rsidRPr="00680D98">
              <w:rPr>
                <w:rFonts w:cs="Arial"/>
                <w:b w:val="0"/>
                <w:color w:val="auto"/>
              </w:rPr>
              <w:t xml:space="preserve">) </w:t>
            </w:r>
            <w:r w:rsidRPr="00562006">
              <w:rPr>
                <w:rFonts w:cs="Arial"/>
                <w:b w:val="0"/>
              </w:rPr>
              <w:t>before entering into, or continuing with a business relationship or performing any transaction with a Counterpart</w:t>
            </w:r>
            <w:bookmarkEnd w:id="4"/>
            <w:r w:rsidRPr="00562006">
              <w:rPr>
                <w:rFonts w:cs="Arial"/>
                <w:b w:val="0"/>
              </w:rPr>
              <w:t>.</w:t>
            </w:r>
            <w:commentRangeEnd w:id="6"/>
            <w:r w:rsidR="00365272">
              <w:rPr>
                <w:rStyle w:val="Kommentarzeichen"/>
                <w:b w:val="0"/>
                <w:color w:val="auto"/>
              </w:rPr>
              <w:commentReference w:id="6"/>
            </w:r>
          </w:p>
          <w:bookmarkEnd w:id="5"/>
          <w:p w14:paraId="03843314" w14:textId="77777777" w:rsidR="00AE1825" w:rsidRPr="00155D8F" w:rsidRDefault="00AE1825" w:rsidP="0007438B">
            <w:pPr>
              <w:pStyle w:val="HighlightboxGreyBulletpoints"/>
              <w:numPr>
                <w:ilvl w:val="0"/>
                <w:numId w:val="23"/>
              </w:numPr>
              <w:spacing w:before="120" w:line="280" w:lineRule="exact"/>
              <w:ind w:right="565"/>
              <w:jc w:val="both"/>
              <w:rPr>
                <w:rFonts w:cs="Arial"/>
                <w:b w:val="0"/>
                <w:color w:val="auto"/>
              </w:rPr>
            </w:pPr>
            <w:commentRangeStart w:id="7"/>
            <w:r w:rsidRPr="00155D8F">
              <w:rPr>
                <w:rFonts w:cs="Arial"/>
                <w:b w:val="0"/>
              </w:rPr>
              <w:t xml:space="preserve">Where required by </w:t>
            </w:r>
            <w:r w:rsidRPr="00562006">
              <w:rPr>
                <w:rFonts w:cs="Arial"/>
                <w:bCs/>
              </w:rPr>
              <w:t>local / sector specific AML regulations</w:t>
            </w:r>
            <w:r w:rsidRPr="00155D8F">
              <w:rPr>
                <w:rFonts w:cs="Arial"/>
                <w:b w:val="0"/>
              </w:rPr>
              <w:t>, additional or deviating measures might have to be taken</w:t>
            </w:r>
            <w:r w:rsidRPr="00155D8F">
              <w:rPr>
                <w:rFonts w:cs="Arial"/>
                <w:b w:val="0"/>
                <w:color w:val="auto"/>
              </w:rPr>
              <w:t xml:space="preserve"> (</w:t>
            </w:r>
            <w:hyperlink w:anchor="_3._Local_/" w:history="1">
              <w:r w:rsidRPr="00155D8F">
                <w:rPr>
                  <w:rStyle w:val="Hyperlink"/>
                  <w:rFonts w:cs="Arial"/>
                </w:rPr>
                <w:t>Chapter C.3.</w:t>
              </w:r>
            </w:hyperlink>
            <w:r w:rsidRPr="00155D8F">
              <w:rPr>
                <w:rFonts w:cs="Arial"/>
                <w:b w:val="0"/>
                <w:color w:val="auto"/>
              </w:rPr>
              <w:t>).</w:t>
            </w:r>
            <w:commentRangeEnd w:id="7"/>
            <w:r w:rsidR="00365272">
              <w:rPr>
                <w:rStyle w:val="Kommentarzeichen"/>
                <w:b w:val="0"/>
                <w:color w:val="auto"/>
              </w:rPr>
              <w:commentReference w:id="7"/>
            </w:r>
          </w:p>
          <w:p w14:paraId="5F0AA9D4" w14:textId="4289EF33" w:rsidR="00572134" w:rsidRPr="004D59EB" w:rsidRDefault="00572134" w:rsidP="0007438B">
            <w:pPr>
              <w:pStyle w:val="HighlightboxGreyBulletpoints"/>
              <w:numPr>
                <w:ilvl w:val="0"/>
                <w:numId w:val="23"/>
              </w:numPr>
              <w:spacing w:before="120" w:line="280" w:lineRule="exact"/>
              <w:ind w:right="565"/>
              <w:jc w:val="both"/>
              <w:rPr>
                <w:rFonts w:cs="Arial"/>
                <w:b w:val="0"/>
                <w:color w:val="auto"/>
              </w:rPr>
            </w:pPr>
            <w:commentRangeStart w:id="8"/>
            <w:r w:rsidRPr="00562006">
              <w:rPr>
                <w:rFonts w:cs="Arial"/>
                <w:b w:val="0"/>
              </w:rPr>
              <w:t xml:space="preserve">If an AML DD required by law cannot be performed, performing transactions and </w:t>
            </w:r>
            <w:r w:rsidRPr="00562006">
              <w:rPr>
                <w:rFonts w:cs="Arial"/>
                <w:b w:val="0"/>
              </w:rPr>
              <w:lastRenderedPageBreak/>
              <w:t>entering into or continuing a business relationship are generally prohibited. The same applies when the Compliance Organization issues a respective instruction</w:t>
            </w:r>
            <w:r w:rsidRPr="004D59EB">
              <w:rPr>
                <w:rFonts w:cs="Arial"/>
                <w:b w:val="0"/>
                <w:color w:val="auto"/>
              </w:rPr>
              <w:t xml:space="preserve"> (</w:t>
            </w:r>
            <w:hyperlink r:id="rId17" w:history="1">
              <w:r w:rsidRPr="004D59EB">
                <w:rPr>
                  <w:rStyle w:val="Hyperlink"/>
                  <w:rFonts w:cs="Arial"/>
                </w:rPr>
                <w:t>C</w:t>
              </w:r>
              <w:r w:rsidR="00AE1825">
                <w:rPr>
                  <w:rStyle w:val="Hyperlink"/>
                  <w:rFonts w:cs="Arial"/>
                </w:rPr>
                <w:t>hapter</w:t>
              </w:r>
              <w:r w:rsidRPr="004D59EB">
                <w:rPr>
                  <w:rStyle w:val="Hyperlink"/>
                  <w:rFonts w:cs="Arial"/>
                </w:rPr>
                <w:t xml:space="preserve"> C. 4</w:t>
              </w:r>
            </w:hyperlink>
            <w:r w:rsidRPr="004D59EB">
              <w:rPr>
                <w:rFonts w:cs="Arial"/>
                <w:b w:val="0"/>
                <w:color w:val="auto"/>
              </w:rPr>
              <w:t xml:space="preserve">). </w:t>
            </w:r>
            <w:commentRangeEnd w:id="8"/>
            <w:r w:rsidR="00365272">
              <w:rPr>
                <w:rStyle w:val="Kommentarzeichen"/>
                <w:b w:val="0"/>
                <w:color w:val="auto"/>
              </w:rPr>
              <w:commentReference w:id="8"/>
            </w:r>
          </w:p>
          <w:p w14:paraId="5BD99B1C" w14:textId="057CAD59" w:rsidR="00D94EFD" w:rsidRPr="00D4467B" w:rsidRDefault="00572134" w:rsidP="0007438B">
            <w:pPr>
              <w:pStyle w:val="HighlightboxGreyBulletpoints"/>
              <w:numPr>
                <w:ilvl w:val="0"/>
                <w:numId w:val="23"/>
              </w:numPr>
              <w:spacing w:before="120" w:line="280" w:lineRule="exact"/>
              <w:ind w:right="565"/>
              <w:jc w:val="both"/>
              <w:rPr>
                <w:rFonts w:cs="Arial"/>
              </w:rPr>
            </w:pPr>
            <w:r w:rsidRPr="00562006">
              <w:rPr>
                <w:rFonts w:cs="Arial"/>
                <w:b w:val="0"/>
              </w:rPr>
              <w:t>The cash handling rules for incoming and outgoing cash payments according to</w:t>
            </w:r>
            <w:r w:rsidRPr="00E75D20">
              <w:rPr>
                <w:rFonts w:cs="Arial"/>
                <w:b w:val="0"/>
                <w:color w:val="auto"/>
              </w:rPr>
              <w:t xml:space="preserve"> </w:t>
            </w:r>
            <w:hyperlink r:id="rId18" w:history="1">
              <w:r w:rsidRPr="00594146">
                <w:rPr>
                  <w:rStyle w:val="Hyperlink"/>
                  <w:rFonts w:cs="Arial"/>
                </w:rPr>
                <w:t>Siemens Circular 208 “Treasury Transactions in the Company“</w:t>
              </w:r>
            </w:hyperlink>
            <w:r w:rsidRPr="00594146">
              <w:rPr>
                <w:rStyle w:val="Hyperlink"/>
                <w:rFonts w:cs="Arial"/>
              </w:rPr>
              <w:t xml:space="preserve"> </w:t>
            </w:r>
            <w:r w:rsidRPr="00562006">
              <w:rPr>
                <w:rFonts w:cs="Arial"/>
                <w:b w:val="0"/>
              </w:rPr>
              <w:t>must be adhered to (as a general rule prohibited at or above 10,000 EUR; further details see</w:t>
            </w:r>
            <w:r w:rsidRPr="00594146">
              <w:rPr>
                <w:rFonts w:cs="Arial"/>
                <w:b w:val="0"/>
                <w:bCs/>
                <w:color w:val="auto"/>
              </w:rPr>
              <w:t xml:space="preserve"> </w:t>
            </w:r>
            <w:hyperlink r:id="rId19" w:history="1">
              <w:r w:rsidRPr="00594146">
                <w:rPr>
                  <w:rStyle w:val="Hyperlink"/>
                  <w:rFonts w:cs="Arial"/>
                </w:rPr>
                <w:t>C</w:t>
              </w:r>
              <w:r w:rsidR="00AE1825">
                <w:rPr>
                  <w:rStyle w:val="Hyperlink"/>
                  <w:rFonts w:cs="Arial"/>
                </w:rPr>
                <w:t>hapter</w:t>
              </w:r>
              <w:r w:rsidRPr="00594146">
                <w:rPr>
                  <w:rStyle w:val="Hyperlink"/>
                  <w:rFonts w:cs="Arial"/>
                </w:rPr>
                <w:t xml:space="preserve"> C.5.</w:t>
              </w:r>
            </w:hyperlink>
            <w:r w:rsidRPr="00594146">
              <w:rPr>
                <w:rFonts w:cs="Arial"/>
                <w:b w:val="0"/>
                <w:bCs/>
                <w:color w:val="auto"/>
              </w:rPr>
              <w:t>).</w:t>
            </w:r>
          </w:p>
        </w:tc>
      </w:tr>
    </w:tbl>
    <w:p w14:paraId="5AB788E7" w14:textId="211304C1" w:rsidR="00781CAA" w:rsidRDefault="00781CAA" w:rsidP="00694F8F">
      <w:pPr>
        <w:rPr>
          <w:noProof/>
        </w:rPr>
      </w:pPr>
      <w:bookmarkStart w:id="9" w:name="_1._No_Cash"/>
      <w:bookmarkStart w:id="10" w:name="_Hlk532285287"/>
      <w:bookmarkEnd w:id="9"/>
      <w:r w:rsidRPr="00781CAA">
        <w:rPr>
          <w:noProof/>
        </w:rPr>
        <w:lastRenderedPageBreak/>
        <w:t xml:space="preserve"> </w:t>
      </w:r>
    </w:p>
    <w:p w14:paraId="1E5A9D6C" w14:textId="09B0B25E" w:rsidR="00E17149" w:rsidRPr="00A50A1F" w:rsidRDefault="00781CAA" w:rsidP="00694F8F">
      <w:r>
        <w:rPr>
          <w:noProof/>
        </w:rPr>
        <w:drawing>
          <wp:inline distT="0" distB="0" distL="0" distR="0" wp14:anchorId="2C1E580D" wp14:editId="29CB84C2">
            <wp:extent cx="6203289" cy="33294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567" t="20834" r="52481" b="12275"/>
                    <a:stretch/>
                  </pic:blipFill>
                  <pic:spPr bwMode="auto">
                    <a:xfrm>
                      <a:off x="0" y="0"/>
                      <a:ext cx="6210337" cy="3333229"/>
                    </a:xfrm>
                    <a:prstGeom prst="rect">
                      <a:avLst/>
                    </a:prstGeom>
                    <a:ln>
                      <a:noFill/>
                    </a:ln>
                    <a:extLst>
                      <a:ext uri="{53640926-AAD7-44D8-BBD7-CCE9431645EC}">
                        <a14:shadowObscured xmlns:a14="http://schemas.microsoft.com/office/drawing/2010/main"/>
                      </a:ext>
                    </a:extLst>
                  </pic:spPr>
                </pic:pic>
              </a:graphicData>
            </a:graphic>
          </wp:inline>
        </w:drawing>
      </w:r>
    </w:p>
    <w:p w14:paraId="3BA1A2BF" w14:textId="6ECF446D" w:rsidR="00592CE6" w:rsidRDefault="00592CE6" w:rsidP="00694F8F">
      <w:pPr>
        <w:pStyle w:val="berschrift1"/>
      </w:pPr>
      <w:bookmarkStart w:id="11" w:name="_1.1._AML_Cash"/>
      <w:bookmarkStart w:id="12" w:name="_2._AML_Due"/>
      <w:bookmarkStart w:id="13" w:name="_1._AML_Red"/>
      <w:bookmarkStart w:id="14" w:name="_Ref524682412"/>
      <w:bookmarkEnd w:id="10"/>
      <w:bookmarkEnd w:id="11"/>
      <w:bookmarkEnd w:id="12"/>
      <w:bookmarkEnd w:id="13"/>
      <w:r>
        <w:t>1. AML Red Flags</w:t>
      </w:r>
    </w:p>
    <w:p w14:paraId="3840487C" w14:textId="1330A44A" w:rsidR="00756151" w:rsidRDefault="00756151" w:rsidP="00756151">
      <w:r>
        <w:t xml:space="preserve">Unless stricter local / sector specific legal requirements must be complied </w:t>
      </w:r>
      <w:r w:rsidRPr="0002047C">
        <w:t>with</w:t>
      </w:r>
      <w:r w:rsidR="0094298C" w:rsidRPr="0002047C">
        <w:t xml:space="preserve"> (</w:t>
      </w:r>
      <w:hyperlink w:anchor="_3._Local_/" w:history="1">
        <w:r w:rsidR="0094298C" w:rsidRPr="00562006">
          <w:rPr>
            <w:rStyle w:val="Hyperlink"/>
            <w:rFonts w:cs="Arial"/>
          </w:rPr>
          <w:t>Chapter C.3.</w:t>
        </w:r>
      </w:hyperlink>
      <w:r w:rsidR="0094298C" w:rsidRPr="0002047C">
        <w:t>)</w:t>
      </w:r>
      <w:r w:rsidRPr="0002047C">
        <w:t>, the existence</w:t>
      </w:r>
      <w:r>
        <w:t xml:space="preserve"> of an AML Red Flag requires contacting the responsible Compliance Officer so he or she can </w:t>
      </w:r>
      <w:r w:rsidR="0056189A">
        <w:t>start a</w:t>
      </w:r>
      <w:r>
        <w:t xml:space="preserve"> AML Due Diligence with the support of the </w:t>
      </w:r>
      <w:r w:rsidRPr="0002047C">
        <w:t xml:space="preserve">business </w:t>
      </w:r>
      <w:r w:rsidRPr="00562006">
        <w:rPr>
          <w:rFonts w:cs="Arial"/>
        </w:rPr>
        <w:t>(</w:t>
      </w:r>
      <w:hyperlink r:id="rId21" w:history="1">
        <w:r w:rsidRPr="00C51420">
          <w:rPr>
            <w:rStyle w:val="Hyperlink"/>
            <w:rFonts w:cs="Arial"/>
          </w:rPr>
          <w:t>Chapter</w:t>
        </w:r>
        <w:r w:rsidRPr="00EB760B">
          <w:rPr>
            <w:rStyle w:val="Hyperlink"/>
            <w:rFonts w:cs="Arial"/>
          </w:rPr>
          <w:t xml:space="preserve"> C. 2</w:t>
        </w:r>
      </w:hyperlink>
      <w:r w:rsidRPr="00562006">
        <w:rPr>
          <w:rFonts w:cs="Arial"/>
        </w:rPr>
        <w:t>).</w:t>
      </w:r>
    </w:p>
    <w:p w14:paraId="13FE10E5" w14:textId="61D654C7" w:rsidR="00584982" w:rsidRDefault="00386327">
      <w:pPr>
        <w:rPr>
          <w:rFonts w:cs="Arial"/>
          <w:bCs/>
        </w:rPr>
      </w:pPr>
      <w:r w:rsidRPr="00C60F8B">
        <w:t>AML Red Flag</w:t>
      </w:r>
      <w:r>
        <w:t>s describe circumstances that could be seen as</w:t>
      </w:r>
      <w:r>
        <w:rPr>
          <w:rFonts w:cs="Arial"/>
          <w:b/>
        </w:rPr>
        <w:t xml:space="preserve"> </w:t>
      </w:r>
      <w:r w:rsidRPr="005520C0">
        <w:rPr>
          <w:rFonts w:cs="Arial"/>
          <w:bCs/>
        </w:rPr>
        <w:t>indication</w:t>
      </w:r>
      <w:r>
        <w:rPr>
          <w:rFonts w:cs="Arial"/>
          <w:b/>
        </w:rPr>
        <w:t xml:space="preserve"> </w:t>
      </w:r>
      <w:r>
        <w:t>of money laundering or terrorism financing</w:t>
      </w:r>
      <w:r w:rsidR="00584982">
        <w:rPr>
          <w:rFonts w:cs="Arial"/>
          <w:bCs/>
        </w:rPr>
        <w:t xml:space="preserve"> such as</w:t>
      </w:r>
    </w:p>
    <w:p w14:paraId="0A363958" w14:textId="4A3DF1AC" w:rsidR="00584982" w:rsidRPr="00562006" w:rsidRDefault="001514FB" w:rsidP="00562006">
      <w:pPr>
        <w:pStyle w:val="HighlightboxGreyBulletpoints"/>
      </w:pPr>
      <w:r>
        <w:t xml:space="preserve">AML Red Flag: </w:t>
      </w:r>
      <w:r w:rsidR="00584982" w:rsidRPr="00562006">
        <w:t>Unusual or implausible business activities</w:t>
      </w:r>
    </w:p>
    <w:p w14:paraId="5D4288B5" w14:textId="0A783034" w:rsidR="00584982" w:rsidRDefault="001514FB" w:rsidP="00562006">
      <w:pPr>
        <w:pStyle w:val="HighlightboxGreyBulletpoints"/>
        <w:spacing w:after="140"/>
        <w:ind w:left="357" w:hanging="357"/>
      </w:pPr>
      <w:r>
        <w:t xml:space="preserve">AML Red Flag: </w:t>
      </w:r>
      <w:r w:rsidR="00584982" w:rsidRPr="00562006">
        <w:t xml:space="preserve">Indications for disguising the source of funds and/or involved persons </w:t>
      </w:r>
    </w:p>
    <w:p w14:paraId="3FDDE201" w14:textId="6249C7DF" w:rsidR="001514FB" w:rsidRDefault="001514FB" w:rsidP="00562006">
      <w:r>
        <w:t xml:space="preserve">Above AML Red Flags </w:t>
      </w:r>
      <w:r w:rsidR="004D774F">
        <w:t>may</w:t>
      </w:r>
      <w:r>
        <w:t xml:space="preserve"> relate to </w:t>
      </w:r>
      <w:r w:rsidR="00C833E4">
        <w:t>the</w:t>
      </w:r>
    </w:p>
    <w:p w14:paraId="1480EBA2" w14:textId="081E7D43" w:rsidR="001514FB" w:rsidRPr="00694F8F" w:rsidRDefault="001514FB" w:rsidP="0007438B">
      <w:pPr>
        <w:numPr>
          <w:ilvl w:val="0"/>
          <w:numId w:val="14"/>
        </w:numPr>
      </w:pPr>
      <w:r w:rsidRPr="00562006">
        <w:rPr>
          <w:b/>
          <w:bCs/>
        </w:rPr>
        <w:lastRenderedPageBreak/>
        <w:t>Counterpart</w:t>
      </w:r>
      <w:r w:rsidR="00C833E4">
        <w:rPr>
          <w:b/>
          <w:bCs/>
        </w:rPr>
        <w:t>:</w:t>
      </w:r>
      <w:r w:rsidR="00E82A27">
        <w:t xml:space="preserve"> </w:t>
      </w:r>
      <w:r w:rsidR="007B10AC">
        <w:t>The</w:t>
      </w:r>
      <w:r w:rsidRPr="0076561A">
        <w:t xml:space="preserve"> Counterpart</w:t>
      </w:r>
      <w:r>
        <w:rPr>
          <w:rStyle w:val="Funotenzeichen"/>
        </w:rPr>
        <w:footnoteReference w:id="4"/>
      </w:r>
      <w:r w:rsidRPr="0076561A">
        <w:t xml:space="preserve"> itself</w:t>
      </w:r>
      <w:r w:rsidRPr="00694F8F">
        <w:t xml:space="preserve">, </w:t>
      </w:r>
      <w:r w:rsidRPr="0076561A">
        <w:t>its representatives and ultimate beneficial owners and their conduct.</w:t>
      </w:r>
      <w:r w:rsidRPr="00694F8F">
        <w:t xml:space="preserve"> </w:t>
      </w:r>
    </w:p>
    <w:p w14:paraId="12E83FD5" w14:textId="068A0BED" w:rsidR="001514FB" w:rsidRPr="00694F8F" w:rsidRDefault="001514FB" w:rsidP="0007438B">
      <w:pPr>
        <w:numPr>
          <w:ilvl w:val="0"/>
          <w:numId w:val="14"/>
        </w:numPr>
      </w:pPr>
      <w:r w:rsidRPr="00562006">
        <w:rPr>
          <w:b/>
          <w:bCs/>
        </w:rPr>
        <w:t>Business Model</w:t>
      </w:r>
      <w:r w:rsidR="00E82A27">
        <w:rPr>
          <w:b/>
          <w:bCs/>
        </w:rPr>
        <w:t xml:space="preserve">: </w:t>
      </w:r>
      <w:r w:rsidR="007B10AC">
        <w:t>T</w:t>
      </w:r>
      <w:r w:rsidR="007B10AC" w:rsidRPr="0076561A">
        <w:t xml:space="preserve">he </w:t>
      </w:r>
      <w:r w:rsidRPr="0076561A">
        <w:t>business relationship and its commercial, technical and other parameters.</w:t>
      </w:r>
    </w:p>
    <w:p w14:paraId="6D2BB844" w14:textId="174B1CDA" w:rsidR="001514FB" w:rsidRDefault="001514FB" w:rsidP="0007438B">
      <w:pPr>
        <w:numPr>
          <w:ilvl w:val="0"/>
          <w:numId w:val="14"/>
        </w:numPr>
      </w:pPr>
      <w:r w:rsidRPr="00562006">
        <w:rPr>
          <w:b/>
          <w:bCs/>
        </w:rPr>
        <w:t>Transaction / Financing</w:t>
      </w:r>
      <w:r w:rsidR="00E82A27">
        <w:rPr>
          <w:b/>
          <w:bCs/>
        </w:rPr>
        <w:t>:</w:t>
      </w:r>
      <w:r w:rsidR="007B10AC">
        <w:rPr>
          <w:b/>
          <w:bCs/>
        </w:rPr>
        <w:t xml:space="preserve"> </w:t>
      </w:r>
      <w:r w:rsidR="007B10AC" w:rsidRPr="00935DFB">
        <w:t>The</w:t>
      </w:r>
      <w:r w:rsidR="00E82A27">
        <w:rPr>
          <w:b/>
          <w:bCs/>
        </w:rPr>
        <w:t xml:space="preserve"> </w:t>
      </w:r>
      <w:r w:rsidR="00E82A27">
        <w:t>f</w:t>
      </w:r>
      <w:r w:rsidRPr="0076561A">
        <w:t>inancial transactions and payments (e.g. source of funds, payment methods, e.g. cash, and financing) as well as the involvement of third parties.</w:t>
      </w:r>
    </w:p>
    <w:p w14:paraId="277F5BDA" w14:textId="3592FBC5" w:rsidR="0076561A" w:rsidRDefault="0091636F">
      <w:r w:rsidRPr="00694F8F">
        <w:rPr>
          <w:rFonts w:cs="Arial"/>
          <w:bCs/>
        </w:rPr>
        <w:t>As</w:t>
      </w:r>
      <w:r w:rsidR="00386327" w:rsidRPr="00694F8F">
        <w:rPr>
          <w:rFonts w:cs="Arial"/>
          <w:bCs/>
        </w:rPr>
        <w:t xml:space="preserve"> </w:t>
      </w:r>
      <w:r w:rsidRPr="00A50A1F">
        <w:rPr>
          <w:bCs/>
        </w:rPr>
        <w:t>the existence</w:t>
      </w:r>
      <w:r w:rsidRPr="003167CA">
        <w:t xml:space="preserve"> of </w:t>
      </w:r>
      <w:r w:rsidR="00E82A27">
        <w:t>an</w:t>
      </w:r>
      <w:r w:rsidRPr="003167CA">
        <w:t xml:space="preserve"> AML Red Flags does not automatically </w:t>
      </w:r>
      <w:r>
        <w:t xml:space="preserve">hint to </w:t>
      </w:r>
      <w:r w:rsidRPr="003167CA">
        <w:t>criminal activity</w:t>
      </w:r>
      <w:r w:rsidRPr="00386327">
        <w:rPr>
          <w:rFonts w:cs="Arial"/>
          <w:bCs/>
        </w:rPr>
        <w:t xml:space="preserve"> </w:t>
      </w:r>
      <w:r w:rsidR="00386327" w:rsidRPr="00694F8F">
        <w:rPr>
          <w:rFonts w:cs="Arial"/>
          <w:bCs/>
        </w:rPr>
        <w:t xml:space="preserve">it needs to be assessed, whether such indication leads to a concrete </w:t>
      </w:r>
      <w:r>
        <w:rPr>
          <w:rFonts w:cs="Arial"/>
          <w:bCs/>
        </w:rPr>
        <w:t xml:space="preserve">AML </w:t>
      </w:r>
      <w:r w:rsidR="00386327" w:rsidRPr="00694F8F">
        <w:rPr>
          <w:rFonts w:cs="Arial"/>
          <w:bCs/>
        </w:rPr>
        <w:t>suspicion in the situation in question.</w:t>
      </w:r>
      <w:r w:rsidR="00386327" w:rsidRPr="00386327">
        <w:t xml:space="preserve"> </w:t>
      </w:r>
      <w:r>
        <w:t>Therefore</w:t>
      </w:r>
      <w:r w:rsidR="00386327">
        <w:t xml:space="preserve">, </w:t>
      </w:r>
      <w:r w:rsidRPr="0076561A">
        <w:t>the Compliance Officer must be contacted</w:t>
      </w:r>
      <w:r>
        <w:t xml:space="preserve"> </w:t>
      </w:r>
      <w:r w:rsidR="00B07DC8">
        <w:rPr>
          <w:rFonts w:cs="Arial"/>
          <w:szCs w:val="20"/>
        </w:rPr>
        <w:t>f</w:t>
      </w:r>
      <w:r>
        <w:t xml:space="preserve">or </w:t>
      </w:r>
      <w:r w:rsidR="00386327">
        <w:t>f</w:t>
      </w:r>
      <w:r w:rsidR="0076561A" w:rsidRPr="0076561A">
        <w:t xml:space="preserve">urther </w:t>
      </w:r>
      <w:r w:rsidR="00386327">
        <w:t>c</w:t>
      </w:r>
      <w:r w:rsidR="0076561A" w:rsidRPr="0076561A">
        <w:t>larification of circumstances</w:t>
      </w:r>
      <w:r>
        <w:t xml:space="preserve"> by an AML DD</w:t>
      </w:r>
      <w:r w:rsidR="00E8490C">
        <w:t>,</w:t>
      </w:r>
      <w:r w:rsidR="0076561A" w:rsidRPr="0076561A">
        <w:t xml:space="preserve"> if AML Red Flags are identified</w:t>
      </w:r>
      <w:r w:rsidR="001514FB">
        <w:t>.</w:t>
      </w:r>
    </w:p>
    <w:p w14:paraId="6CA12F8B" w14:textId="246E384A" w:rsidR="008B696C" w:rsidRPr="00694F8F" w:rsidRDefault="00B07DC8">
      <w:r w:rsidRPr="00B07DC8">
        <w:rPr>
          <w:noProof/>
        </w:rPr>
        <w:t xml:space="preserve"> </w:t>
      </w:r>
      <w:r>
        <w:rPr>
          <w:noProof/>
        </w:rPr>
        <w:drawing>
          <wp:inline distT="0" distB="0" distL="0" distR="0" wp14:anchorId="336C0D29" wp14:editId="4227A896">
            <wp:extent cx="6356908" cy="33742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683" t="20108" r="51909" b="12965"/>
                    <a:stretch/>
                  </pic:blipFill>
                  <pic:spPr bwMode="auto">
                    <a:xfrm>
                      <a:off x="0" y="0"/>
                      <a:ext cx="6372950" cy="3382784"/>
                    </a:xfrm>
                    <a:prstGeom prst="rect">
                      <a:avLst/>
                    </a:prstGeom>
                    <a:ln>
                      <a:noFill/>
                    </a:ln>
                    <a:extLst>
                      <a:ext uri="{53640926-AAD7-44D8-BBD7-CCE9431645EC}">
                        <a14:shadowObscured xmlns:a14="http://schemas.microsoft.com/office/drawing/2010/main"/>
                      </a:ext>
                    </a:extLst>
                  </pic:spPr>
                </pic:pic>
              </a:graphicData>
            </a:graphic>
          </wp:inline>
        </w:drawing>
      </w:r>
    </w:p>
    <w:p w14:paraId="592B92DA" w14:textId="33723863" w:rsidR="00592CE6" w:rsidRDefault="00592CE6" w:rsidP="00694F8F">
      <w:pPr>
        <w:pStyle w:val="berschrift2"/>
      </w:pPr>
      <w:r>
        <w:t xml:space="preserve">1.1. </w:t>
      </w:r>
      <w:r w:rsidR="00DD35DF" w:rsidRPr="00DD35DF">
        <w:t>AML Red Flag</w:t>
      </w:r>
      <w:r w:rsidR="003937C9">
        <w:t xml:space="preserve"> Examples</w:t>
      </w:r>
    </w:p>
    <w:p w14:paraId="0C9C2DD0" w14:textId="5ABB7A88" w:rsidR="001514FB" w:rsidRPr="00404766" w:rsidRDefault="001514FB" w:rsidP="00562006">
      <w:pPr>
        <w:pStyle w:val="HighlightboxGreyBulletpoints"/>
      </w:pPr>
      <w:r>
        <w:t xml:space="preserve">AML Red Flag: </w:t>
      </w:r>
      <w:r w:rsidRPr="006E27F4">
        <w:t>Unusual or implausible business activities</w:t>
      </w:r>
      <w:r>
        <w:t>, e.g.:</w:t>
      </w:r>
    </w:p>
    <w:p w14:paraId="1381499F" w14:textId="77777777" w:rsidR="0085775C" w:rsidRPr="00562006" w:rsidRDefault="0085775C" w:rsidP="0007438B">
      <w:pPr>
        <w:numPr>
          <w:ilvl w:val="0"/>
          <w:numId w:val="14"/>
        </w:numPr>
        <w:rPr>
          <w:b/>
          <w:bCs/>
        </w:rPr>
      </w:pPr>
      <w:r w:rsidRPr="00562006">
        <w:rPr>
          <w:b/>
          <w:bCs/>
        </w:rPr>
        <w:t>Counterpart:</w:t>
      </w:r>
    </w:p>
    <w:p w14:paraId="2950F72A" w14:textId="02D91E63" w:rsidR="001514FB" w:rsidRPr="00694F8F" w:rsidRDefault="001514FB" w:rsidP="0007438B">
      <w:pPr>
        <w:numPr>
          <w:ilvl w:val="1"/>
          <w:numId w:val="35"/>
        </w:numPr>
      </w:pPr>
      <w:r w:rsidRPr="00694F8F">
        <w:t xml:space="preserve">Counterpart </w:t>
      </w:r>
      <w:r w:rsidRPr="00562006">
        <w:rPr>
          <w:b/>
          <w:bCs/>
        </w:rPr>
        <w:t xml:space="preserve">founded only recently, </w:t>
      </w:r>
      <w:r w:rsidR="00E82A27" w:rsidRPr="00562006">
        <w:rPr>
          <w:b/>
          <w:bCs/>
        </w:rPr>
        <w:t>lacks expertise</w:t>
      </w:r>
      <w:r w:rsidR="00E82A27">
        <w:t xml:space="preserve"> in his claimed field of busine</w:t>
      </w:r>
      <w:r w:rsidR="00656A49">
        <w:t>s</w:t>
      </w:r>
      <w:r w:rsidR="00E82A27">
        <w:t>s</w:t>
      </w:r>
      <w:r w:rsidRPr="00694F8F">
        <w:t xml:space="preserve">; </w:t>
      </w:r>
    </w:p>
    <w:p w14:paraId="16A311FC" w14:textId="04E102AB" w:rsidR="001514FB" w:rsidRPr="00694F8F" w:rsidRDefault="001514FB" w:rsidP="0007438B">
      <w:pPr>
        <w:numPr>
          <w:ilvl w:val="1"/>
          <w:numId w:val="35"/>
        </w:numPr>
      </w:pPr>
      <w:r w:rsidRPr="00694F8F">
        <w:t xml:space="preserve">Location of office or bank account has </w:t>
      </w:r>
      <w:r w:rsidRPr="00694F8F">
        <w:rPr>
          <w:b/>
          <w:bCs/>
        </w:rPr>
        <w:t>no relation to residence or place of business</w:t>
      </w:r>
      <w:r w:rsidRPr="00694F8F">
        <w:t xml:space="preserve"> of </w:t>
      </w:r>
      <w:r w:rsidR="00603E9F">
        <w:t>C</w:t>
      </w:r>
      <w:r w:rsidRPr="00694F8F">
        <w:t>ounterpart;</w:t>
      </w:r>
    </w:p>
    <w:p w14:paraId="7FB126AC" w14:textId="173212C7" w:rsidR="001514FB" w:rsidRPr="00694F8F" w:rsidRDefault="001514FB" w:rsidP="0007438B">
      <w:pPr>
        <w:numPr>
          <w:ilvl w:val="1"/>
          <w:numId w:val="35"/>
        </w:numPr>
      </w:pPr>
      <w:r w:rsidRPr="00694F8F">
        <w:lastRenderedPageBreak/>
        <w:t xml:space="preserve">Counterpart has </w:t>
      </w:r>
      <w:r w:rsidRPr="00694F8F">
        <w:rPr>
          <w:b/>
          <w:bCs/>
        </w:rPr>
        <w:t>questionable reputation / integrity</w:t>
      </w:r>
      <w:r w:rsidRPr="00694F8F">
        <w:t xml:space="preserve"> or even </w:t>
      </w:r>
      <w:r w:rsidRPr="00694F8F">
        <w:rPr>
          <w:b/>
          <w:bCs/>
        </w:rPr>
        <w:t>known criminal records</w:t>
      </w:r>
      <w:r w:rsidRPr="00694F8F">
        <w:t>;</w:t>
      </w:r>
    </w:p>
    <w:p w14:paraId="75BA819A" w14:textId="147A249A" w:rsidR="001514FB" w:rsidRDefault="001514FB" w:rsidP="0007438B">
      <w:pPr>
        <w:numPr>
          <w:ilvl w:val="1"/>
          <w:numId w:val="35"/>
        </w:numPr>
      </w:pPr>
      <w:r w:rsidRPr="00694F8F">
        <w:rPr>
          <w:b/>
          <w:bCs/>
        </w:rPr>
        <w:t>Politically Exposed Person (PEP)</w:t>
      </w:r>
      <w:r w:rsidR="005D4CAD">
        <w:rPr>
          <w:rStyle w:val="Funotenzeichen"/>
          <w:b/>
          <w:bCs/>
        </w:rPr>
        <w:footnoteReference w:id="5"/>
      </w:r>
      <w:r w:rsidR="005E59BF">
        <w:t xml:space="preserve"> </w:t>
      </w:r>
      <w:r w:rsidRPr="00694F8F">
        <w:t>involved without plausible legitimate explanation;</w:t>
      </w:r>
    </w:p>
    <w:p w14:paraId="448E5F85" w14:textId="4B383F64" w:rsidR="0085775C" w:rsidRPr="00562006" w:rsidRDefault="0085775C" w:rsidP="0007438B">
      <w:pPr>
        <w:numPr>
          <w:ilvl w:val="0"/>
          <w:numId w:val="35"/>
        </w:numPr>
        <w:rPr>
          <w:b/>
          <w:bCs/>
        </w:rPr>
      </w:pPr>
      <w:r w:rsidRPr="00562006">
        <w:rPr>
          <w:b/>
          <w:bCs/>
        </w:rPr>
        <w:t>Business Model:</w:t>
      </w:r>
    </w:p>
    <w:p w14:paraId="09A6CEE2" w14:textId="6FA914C3" w:rsidR="0085775C" w:rsidRPr="00694F8F" w:rsidRDefault="0085775C" w:rsidP="0007438B">
      <w:pPr>
        <w:numPr>
          <w:ilvl w:val="1"/>
          <w:numId w:val="35"/>
        </w:numPr>
      </w:pPr>
      <w:r>
        <w:t>P</w:t>
      </w:r>
      <w:r w:rsidRPr="00694F8F">
        <w:t xml:space="preserve">lanned business not consistent with </w:t>
      </w:r>
      <w:r w:rsidRPr="00562006">
        <w:rPr>
          <w:b/>
          <w:bCs/>
        </w:rPr>
        <w:t>Counterparts` regular field</w:t>
      </w:r>
      <w:r>
        <w:t xml:space="preserve"> </w:t>
      </w:r>
      <w:r w:rsidRPr="00562006">
        <w:rPr>
          <w:b/>
          <w:bCs/>
        </w:rPr>
        <w:t>of business</w:t>
      </w:r>
      <w:r>
        <w:t>.</w:t>
      </w:r>
    </w:p>
    <w:p w14:paraId="71364A9C" w14:textId="77777777" w:rsidR="0085775C" w:rsidRDefault="0085775C" w:rsidP="0007438B">
      <w:pPr>
        <w:numPr>
          <w:ilvl w:val="1"/>
          <w:numId w:val="35"/>
        </w:numPr>
      </w:pPr>
      <w:r w:rsidRPr="00592CE6">
        <w:t>It “</w:t>
      </w:r>
      <w:r w:rsidRPr="00592CE6">
        <w:rPr>
          <w:b/>
          <w:bCs/>
        </w:rPr>
        <w:t>lacks economic sense</w:t>
      </w:r>
      <w:r w:rsidRPr="00592CE6">
        <w:t>”, e.g. unusually high margin, high upfront payments, other unusual terms to the benefit of Siemens or</w:t>
      </w:r>
      <w:r>
        <w:t xml:space="preserve"> business</w:t>
      </w:r>
      <w:r w:rsidRPr="00592CE6">
        <w:t xml:space="preserve"> is questionable from a technical, logistic or other perspective;</w:t>
      </w:r>
    </w:p>
    <w:p w14:paraId="31E60377" w14:textId="1F8FF853" w:rsidR="0085775C" w:rsidRDefault="0085775C" w:rsidP="0007438B">
      <w:pPr>
        <w:numPr>
          <w:ilvl w:val="1"/>
          <w:numId w:val="35"/>
        </w:numPr>
      </w:pPr>
      <w:r w:rsidRPr="00592CE6">
        <w:t xml:space="preserve">Counterpart has </w:t>
      </w:r>
      <w:r w:rsidRPr="0085775C">
        <w:rPr>
          <w:bCs/>
        </w:rPr>
        <w:t xml:space="preserve">low sensitivity and interest to commercial / technical details </w:t>
      </w:r>
      <w:r w:rsidRPr="00592CE6">
        <w:t>with no apparent reason (such as an urgent spare delivery)</w:t>
      </w:r>
      <w:r>
        <w:t>.</w:t>
      </w:r>
    </w:p>
    <w:p w14:paraId="38D2A0BC" w14:textId="2754B5D9" w:rsidR="00DD35DF" w:rsidRPr="00562006" w:rsidRDefault="00DD35DF" w:rsidP="0007438B">
      <w:pPr>
        <w:numPr>
          <w:ilvl w:val="0"/>
          <w:numId w:val="35"/>
        </w:numPr>
        <w:rPr>
          <w:b/>
          <w:bCs/>
        </w:rPr>
      </w:pPr>
      <w:r w:rsidRPr="00562006">
        <w:rPr>
          <w:b/>
          <w:bCs/>
        </w:rPr>
        <w:t>Transaction / Financing</w:t>
      </w:r>
    </w:p>
    <w:p w14:paraId="18642E65" w14:textId="09B32657" w:rsidR="00DD35DF" w:rsidRPr="00694F8F" w:rsidRDefault="00DD35DF" w:rsidP="0007438B">
      <w:pPr>
        <w:numPr>
          <w:ilvl w:val="1"/>
          <w:numId w:val="35"/>
        </w:numPr>
      </w:pPr>
      <w:r>
        <w:t>P</w:t>
      </w:r>
      <w:r w:rsidRPr="00694F8F">
        <w:t xml:space="preserve">lanned business </w:t>
      </w:r>
      <w:r w:rsidRPr="006E27F4">
        <w:rPr>
          <w:b/>
          <w:bCs/>
        </w:rPr>
        <w:t>not consistent</w:t>
      </w:r>
      <w:r w:rsidRPr="00694F8F">
        <w:t xml:space="preserve"> with </w:t>
      </w:r>
      <w:r>
        <w:t>Counterparts`</w:t>
      </w:r>
      <w:r w:rsidRPr="00694F8F">
        <w:t xml:space="preserve"> financial situation</w:t>
      </w:r>
      <w:r w:rsidRPr="00656A49">
        <w:t xml:space="preserve"> </w:t>
      </w:r>
    </w:p>
    <w:p w14:paraId="5654A9D6" w14:textId="30C3E620" w:rsidR="00DD35DF" w:rsidRPr="00562006" w:rsidRDefault="00DD35DF" w:rsidP="0007438B">
      <w:pPr>
        <w:numPr>
          <w:ilvl w:val="1"/>
          <w:numId w:val="35"/>
        </w:numPr>
      </w:pPr>
      <w:r w:rsidRPr="00592CE6">
        <w:rPr>
          <w:b/>
          <w:bCs/>
        </w:rPr>
        <w:t xml:space="preserve">Cash </w:t>
      </w:r>
      <w:r w:rsidRPr="00D52627">
        <w:rPr>
          <w:b/>
          <w:bCs/>
        </w:rPr>
        <w:t xml:space="preserve">payments / </w:t>
      </w:r>
      <w:r w:rsidRPr="00694F8F">
        <w:rPr>
          <w:b/>
          <w:bCs/>
        </w:rPr>
        <w:t>deposit</w:t>
      </w:r>
      <w:r w:rsidRPr="00592CE6">
        <w:t xml:space="preserve"> onto Siemens’ account</w:t>
      </w:r>
      <w:r w:rsidRPr="00592CE6">
        <w:rPr>
          <w:b/>
          <w:bCs/>
        </w:rPr>
        <w:t xml:space="preserve"> above Siemens thresholds</w:t>
      </w:r>
      <w:r>
        <w:rPr>
          <w:rStyle w:val="Funotenzeichen"/>
          <w:b/>
          <w:bCs/>
        </w:rPr>
        <w:footnoteReference w:id="6"/>
      </w:r>
      <w:r>
        <w:rPr>
          <w:b/>
          <w:bCs/>
        </w:rPr>
        <w:t>;</w:t>
      </w:r>
    </w:p>
    <w:p w14:paraId="6660211B" w14:textId="77777777" w:rsidR="00E716AA" w:rsidRPr="00694F8F" w:rsidRDefault="00E716AA" w:rsidP="00562006">
      <w:pPr>
        <w:ind w:left="1440"/>
      </w:pPr>
    </w:p>
    <w:p w14:paraId="5E962DB2" w14:textId="00615467" w:rsidR="001514FB" w:rsidRPr="001514FB" w:rsidRDefault="001514FB" w:rsidP="00562006">
      <w:pPr>
        <w:pStyle w:val="HighlightboxGreyBulletpoints"/>
      </w:pPr>
      <w:r>
        <w:t xml:space="preserve">AML Red Flag: </w:t>
      </w:r>
      <w:r w:rsidRPr="001514FB">
        <w:t>Indications for disguising the source of funds and/or involved persons</w:t>
      </w:r>
      <w:r>
        <w:t>, e.g.:</w:t>
      </w:r>
    </w:p>
    <w:p w14:paraId="7F7EFC0B" w14:textId="6F51DCAD" w:rsidR="0085775C" w:rsidRPr="00562006" w:rsidRDefault="0085775C" w:rsidP="0007438B">
      <w:pPr>
        <w:numPr>
          <w:ilvl w:val="0"/>
          <w:numId w:val="14"/>
        </w:numPr>
        <w:rPr>
          <w:b/>
          <w:bCs/>
        </w:rPr>
      </w:pPr>
      <w:r w:rsidRPr="00562006">
        <w:rPr>
          <w:b/>
          <w:bCs/>
        </w:rPr>
        <w:t>Counterpart:</w:t>
      </w:r>
    </w:p>
    <w:p w14:paraId="332F9BB0" w14:textId="02CE5037" w:rsidR="0085775C" w:rsidRPr="00694F8F" w:rsidRDefault="00592CE6" w:rsidP="00603E9F">
      <w:pPr>
        <w:numPr>
          <w:ilvl w:val="1"/>
          <w:numId w:val="35"/>
        </w:numPr>
      </w:pPr>
      <w:r w:rsidRPr="00592CE6">
        <w:t xml:space="preserve">Counterpart is a </w:t>
      </w:r>
      <w:r w:rsidRPr="00562006">
        <w:t>letter box company</w:t>
      </w:r>
      <w:r w:rsidR="007A70F0" w:rsidRPr="00EB523B">
        <w:rPr>
          <w:rStyle w:val="Funotenzeichen"/>
          <w:b/>
          <w:bCs/>
        </w:rPr>
        <w:footnoteReference w:id="7"/>
      </w:r>
      <w:r w:rsidRPr="00562006">
        <w:t xml:space="preserve"> </w:t>
      </w:r>
      <w:r w:rsidRPr="00592CE6">
        <w:t>(shell company</w:t>
      </w:r>
      <w:r w:rsidR="00C71A5A">
        <w:t>)</w:t>
      </w:r>
      <w:r w:rsidR="0085775C">
        <w:t xml:space="preserve"> and</w:t>
      </w:r>
      <w:r w:rsidR="005E59BF">
        <w:t xml:space="preserve"> </w:t>
      </w:r>
      <w:r w:rsidR="0085775C">
        <w:t>/</w:t>
      </w:r>
      <w:r w:rsidR="005E59BF">
        <w:t xml:space="preserve"> </w:t>
      </w:r>
      <w:r w:rsidR="0085775C">
        <w:t>or has a c</w:t>
      </w:r>
      <w:r w:rsidR="00E23E67" w:rsidRPr="00694F8F">
        <w:t>omplex and in</w:t>
      </w:r>
      <w:r w:rsidR="00603E9F">
        <w:t>-</w:t>
      </w:r>
      <w:r w:rsidR="00E23E67" w:rsidRPr="00694F8F">
        <w:t>transp</w:t>
      </w:r>
      <w:r w:rsidR="00603E9F">
        <w:t>a</w:t>
      </w:r>
      <w:r w:rsidR="00E23E67" w:rsidRPr="00694F8F">
        <w:t xml:space="preserve">rent </w:t>
      </w:r>
      <w:r w:rsidR="00E23E67" w:rsidRPr="00603E9F">
        <w:rPr>
          <w:b/>
          <w:bCs/>
        </w:rPr>
        <w:t xml:space="preserve">company structure, </w:t>
      </w:r>
    </w:p>
    <w:p w14:paraId="4AB08BAB" w14:textId="0A973D7B" w:rsidR="0085775C" w:rsidRPr="00694F8F" w:rsidRDefault="0085775C" w:rsidP="0007438B">
      <w:pPr>
        <w:numPr>
          <w:ilvl w:val="1"/>
          <w:numId w:val="35"/>
        </w:numPr>
      </w:pPr>
      <w:r w:rsidRPr="0085775C">
        <w:rPr>
          <w:b/>
          <w:bCs/>
        </w:rPr>
        <w:t>role / function of acting persons</w:t>
      </w:r>
      <w:r w:rsidRPr="00694F8F">
        <w:t xml:space="preserve"> is unclear;</w:t>
      </w:r>
      <w:r>
        <w:t xml:space="preserve"> </w:t>
      </w:r>
      <w:r w:rsidR="00E23E67" w:rsidRPr="0085775C">
        <w:rPr>
          <w:b/>
          <w:bCs/>
        </w:rPr>
        <w:t>legal representatives</w:t>
      </w:r>
      <w:r w:rsidR="005D4CAD">
        <w:rPr>
          <w:rStyle w:val="Funotenzeichen"/>
          <w:b/>
          <w:bCs/>
        </w:rPr>
        <w:footnoteReference w:id="8"/>
      </w:r>
      <w:r w:rsidR="007A70F0" w:rsidRPr="005520C0">
        <w:t xml:space="preserve"> </w:t>
      </w:r>
      <w:r w:rsidR="00E23E67" w:rsidRPr="00694F8F">
        <w:t>seem to avoid personal contacts</w:t>
      </w:r>
      <w:r w:rsidRPr="0085775C">
        <w:rPr>
          <w:b/>
          <w:bCs/>
        </w:rPr>
        <w:t>;</w:t>
      </w:r>
    </w:p>
    <w:p w14:paraId="146B125E" w14:textId="3DBC66AF" w:rsidR="00E23E67" w:rsidRDefault="00E23E67" w:rsidP="0007438B">
      <w:pPr>
        <w:numPr>
          <w:ilvl w:val="1"/>
          <w:numId w:val="35"/>
        </w:numPr>
      </w:pPr>
      <w:r w:rsidRPr="00694F8F">
        <w:t xml:space="preserve">Usual information </w:t>
      </w:r>
      <w:r w:rsidRPr="0085775C">
        <w:rPr>
          <w:b/>
          <w:bCs/>
        </w:rPr>
        <w:t>not provided, provided data vague, difficult to verify or not in line</w:t>
      </w:r>
      <w:r w:rsidRPr="00694F8F">
        <w:t xml:space="preserve"> with other sources;</w:t>
      </w:r>
    </w:p>
    <w:p w14:paraId="2DD15E03" w14:textId="083FF1CE" w:rsidR="00DD35DF" w:rsidRPr="00562006" w:rsidRDefault="00DD35DF" w:rsidP="0007438B">
      <w:pPr>
        <w:numPr>
          <w:ilvl w:val="0"/>
          <w:numId w:val="35"/>
        </w:numPr>
        <w:rPr>
          <w:b/>
          <w:bCs/>
        </w:rPr>
      </w:pPr>
      <w:r w:rsidRPr="006E27F4">
        <w:rPr>
          <w:b/>
          <w:bCs/>
        </w:rPr>
        <w:t>Business Model:</w:t>
      </w:r>
    </w:p>
    <w:p w14:paraId="27B949EA" w14:textId="5D76BA6A" w:rsidR="00DD35DF" w:rsidRPr="00694F8F" w:rsidRDefault="0085775C" w:rsidP="0007438B">
      <w:pPr>
        <w:numPr>
          <w:ilvl w:val="1"/>
          <w:numId w:val="35"/>
        </w:numPr>
      </w:pPr>
      <w:r>
        <w:t>B</w:t>
      </w:r>
      <w:r w:rsidR="00592CE6" w:rsidRPr="00592CE6">
        <w:t xml:space="preserve">usiness structure is </w:t>
      </w:r>
      <w:r w:rsidR="00592CE6" w:rsidRPr="00562006">
        <w:rPr>
          <w:b/>
          <w:bCs/>
        </w:rPr>
        <w:t>unnecessarily complex</w:t>
      </w:r>
      <w:r w:rsidR="00592CE6" w:rsidRPr="00592CE6">
        <w:t xml:space="preserve">, e.g. it involves several companies or suppliers through several countries, where a direct business would be feasible and easier; </w:t>
      </w:r>
    </w:p>
    <w:p w14:paraId="16827E32" w14:textId="09470F23" w:rsidR="00592CE6" w:rsidRDefault="00592CE6" w:rsidP="0007438B">
      <w:pPr>
        <w:numPr>
          <w:ilvl w:val="1"/>
          <w:numId w:val="35"/>
        </w:numPr>
      </w:pPr>
      <w:r w:rsidRPr="00592CE6">
        <w:t>Counterpart requests a service / supplies from Siemens</w:t>
      </w:r>
      <w:r w:rsidR="00493038">
        <w:t>,</w:t>
      </w:r>
      <w:r w:rsidRPr="00592CE6">
        <w:t xml:space="preserve"> which he </w:t>
      </w:r>
      <w:r w:rsidRPr="00EB523B">
        <w:rPr>
          <w:b/>
          <w:bCs/>
        </w:rPr>
        <w:t>could have easily sourced locally</w:t>
      </w:r>
      <w:r w:rsidR="00493038" w:rsidRPr="00DD35DF">
        <w:rPr>
          <w:b/>
          <w:bCs/>
        </w:rPr>
        <w:t>,</w:t>
      </w:r>
      <w:r w:rsidRPr="00DD35DF">
        <w:rPr>
          <w:b/>
          <w:bCs/>
        </w:rPr>
        <w:t xml:space="preserve"> </w:t>
      </w:r>
      <w:r w:rsidRPr="00592CE6">
        <w:t xml:space="preserve">without a plausible </w:t>
      </w:r>
      <w:r w:rsidR="004020B7" w:rsidRPr="00592CE6">
        <w:t>explanation.</w:t>
      </w:r>
    </w:p>
    <w:p w14:paraId="3FACA3A9" w14:textId="77777777" w:rsidR="003937C9" w:rsidRPr="006E27F4" w:rsidRDefault="003937C9" w:rsidP="0007438B">
      <w:pPr>
        <w:numPr>
          <w:ilvl w:val="0"/>
          <w:numId w:val="35"/>
        </w:numPr>
        <w:rPr>
          <w:b/>
          <w:bCs/>
        </w:rPr>
      </w:pPr>
      <w:r w:rsidRPr="006E27F4">
        <w:rPr>
          <w:b/>
          <w:bCs/>
        </w:rPr>
        <w:t>Transaction / Financing</w:t>
      </w:r>
    </w:p>
    <w:p w14:paraId="70551C7A" w14:textId="3FE7F94A" w:rsidR="0085775C" w:rsidRPr="00694F8F" w:rsidRDefault="0085775C" w:rsidP="0007438B">
      <w:pPr>
        <w:numPr>
          <w:ilvl w:val="0"/>
          <w:numId w:val="36"/>
        </w:numPr>
      </w:pPr>
      <w:r w:rsidRPr="00592CE6">
        <w:t>Transaction</w:t>
      </w:r>
      <w:r w:rsidRPr="00592CE6">
        <w:rPr>
          <w:b/>
          <w:bCs/>
        </w:rPr>
        <w:t xml:space="preserve"> unusually complex</w:t>
      </w:r>
      <w:r w:rsidRPr="00592CE6">
        <w:t xml:space="preserve">, the source of funds is </w:t>
      </w:r>
      <w:r w:rsidRPr="00592CE6">
        <w:rPr>
          <w:b/>
          <w:bCs/>
        </w:rPr>
        <w:t>in</w:t>
      </w:r>
      <w:r w:rsidR="00603E9F">
        <w:rPr>
          <w:b/>
          <w:bCs/>
        </w:rPr>
        <w:t>-</w:t>
      </w:r>
      <w:r w:rsidRPr="00592CE6">
        <w:rPr>
          <w:b/>
          <w:bCs/>
        </w:rPr>
        <w:t>transparen</w:t>
      </w:r>
      <w:r w:rsidRPr="00562006">
        <w:rPr>
          <w:b/>
          <w:bCs/>
        </w:rPr>
        <w:t>t</w:t>
      </w:r>
      <w:r w:rsidRPr="00592CE6">
        <w:t>;</w:t>
      </w:r>
    </w:p>
    <w:p w14:paraId="1D32D540" w14:textId="71250269" w:rsidR="004020B7" w:rsidRPr="00B50CCF" w:rsidRDefault="004020B7" w:rsidP="0007438B">
      <w:pPr>
        <w:numPr>
          <w:ilvl w:val="0"/>
          <w:numId w:val="36"/>
        </w:numPr>
      </w:pPr>
      <w:r w:rsidRPr="00592CE6">
        <w:lastRenderedPageBreak/>
        <w:t xml:space="preserve">Transaction via </w:t>
      </w:r>
      <w:r w:rsidRPr="00592CE6">
        <w:rPr>
          <w:b/>
          <w:bCs/>
        </w:rPr>
        <w:t>AML High Risk Country</w:t>
      </w:r>
      <w:r>
        <w:rPr>
          <w:rStyle w:val="Funotenzeichen"/>
          <w:b/>
          <w:bCs/>
        </w:rPr>
        <w:footnoteReference w:id="9"/>
      </w:r>
      <w:r w:rsidRPr="00592CE6">
        <w:rPr>
          <w:b/>
          <w:bCs/>
        </w:rPr>
        <w:t xml:space="preserve"> </w:t>
      </w:r>
      <w:r w:rsidRPr="00592CE6">
        <w:t>without plausible</w:t>
      </w:r>
      <w:r>
        <w:t xml:space="preserve"> legitimate</w:t>
      </w:r>
      <w:r w:rsidRPr="00592CE6">
        <w:t xml:space="preserve"> reason;</w:t>
      </w:r>
    </w:p>
    <w:p w14:paraId="695DD617" w14:textId="3D058E26" w:rsidR="00592CE6" w:rsidRPr="00694F8F" w:rsidRDefault="00592CE6" w:rsidP="0007438B">
      <w:pPr>
        <w:numPr>
          <w:ilvl w:val="0"/>
          <w:numId w:val="36"/>
        </w:numPr>
      </w:pPr>
      <w:r w:rsidRPr="00592CE6">
        <w:t>Payments</w:t>
      </w:r>
      <w:r w:rsidR="004020B7">
        <w:rPr>
          <w:rStyle w:val="Funotenzeichen"/>
        </w:rPr>
        <w:footnoteReference w:id="10"/>
      </w:r>
      <w:r w:rsidRPr="00592CE6">
        <w:t xml:space="preserve"> proposed / made </w:t>
      </w:r>
      <w:r w:rsidRPr="00EB523B">
        <w:rPr>
          <w:b/>
          <w:bCs/>
        </w:rPr>
        <w:t xml:space="preserve">through third party </w:t>
      </w:r>
      <w:r w:rsidRPr="00592CE6">
        <w:t xml:space="preserve">/ </w:t>
      </w:r>
      <w:r w:rsidRPr="00EB523B">
        <w:rPr>
          <w:b/>
          <w:bCs/>
        </w:rPr>
        <w:t>letterbox company</w:t>
      </w:r>
      <w:r w:rsidR="004020B7">
        <w:rPr>
          <w:rStyle w:val="Funotenzeichen"/>
          <w:b/>
          <w:bCs/>
        </w:rPr>
        <w:footnoteReference w:id="11"/>
      </w:r>
      <w:r w:rsidR="004020B7" w:rsidRPr="00EB523B">
        <w:rPr>
          <w:b/>
          <w:bCs/>
        </w:rPr>
        <w:t xml:space="preserve"> </w:t>
      </w:r>
      <w:r w:rsidRPr="00592CE6">
        <w:t>without plausible</w:t>
      </w:r>
      <w:r w:rsidR="004020B7">
        <w:t xml:space="preserve"> legitimate</w:t>
      </w:r>
      <w:r w:rsidRPr="00592CE6">
        <w:t xml:space="preserve"> reason</w:t>
      </w:r>
      <w:r w:rsidR="00DD35DF">
        <w:t xml:space="preserve"> or </w:t>
      </w:r>
      <w:r w:rsidRPr="00592CE6">
        <w:rPr>
          <w:b/>
          <w:bCs/>
        </w:rPr>
        <w:t>split and / or from multiple sources</w:t>
      </w:r>
      <w:r w:rsidRPr="00592CE6">
        <w:t>;</w:t>
      </w:r>
    </w:p>
    <w:p w14:paraId="0BAD1B65" w14:textId="77777777" w:rsidR="00592CE6" w:rsidRPr="00694F8F" w:rsidRDefault="00592CE6" w:rsidP="0007438B">
      <w:pPr>
        <w:numPr>
          <w:ilvl w:val="0"/>
          <w:numId w:val="36"/>
        </w:numPr>
      </w:pPr>
      <w:r w:rsidRPr="00592CE6">
        <w:t xml:space="preserve">Transaction or financing </w:t>
      </w:r>
      <w:r w:rsidRPr="00592CE6">
        <w:rPr>
          <w:b/>
          <w:bCs/>
        </w:rPr>
        <w:t xml:space="preserve">changed unexpectedly </w:t>
      </w:r>
      <w:r w:rsidRPr="00592CE6">
        <w:t>and without plausible explanation;</w:t>
      </w:r>
    </w:p>
    <w:p w14:paraId="0B8A1C62" w14:textId="20EA7420" w:rsidR="00DD35DF" w:rsidRPr="00694F8F" w:rsidRDefault="00DD35DF" w:rsidP="0007438B">
      <w:pPr>
        <w:numPr>
          <w:ilvl w:val="0"/>
          <w:numId w:val="36"/>
        </w:numPr>
      </w:pPr>
      <w:r w:rsidRPr="00592CE6">
        <w:t xml:space="preserve">Payment </w:t>
      </w:r>
      <w:r w:rsidRPr="00592CE6">
        <w:rPr>
          <w:b/>
          <w:bCs/>
        </w:rPr>
        <w:t>exceeds amounts due</w:t>
      </w:r>
      <w:r w:rsidR="003937C9">
        <w:rPr>
          <w:b/>
          <w:bCs/>
        </w:rPr>
        <w:t xml:space="preserve"> / are unrequested</w:t>
      </w:r>
      <w:r w:rsidRPr="00592CE6">
        <w:t xml:space="preserve">, </w:t>
      </w:r>
      <w:r>
        <w:t xml:space="preserve">followed by </w:t>
      </w:r>
      <w:r w:rsidRPr="00592CE6">
        <w:t>request for reimbursement</w:t>
      </w:r>
      <w:r w:rsidR="003937C9">
        <w:t xml:space="preserve">, sometimes also </w:t>
      </w:r>
      <w:r w:rsidRPr="00592CE6">
        <w:t>to different country / account.</w:t>
      </w:r>
    </w:p>
    <w:p w14:paraId="6613EDDD" w14:textId="020D9BEB" w:rsidR="00592CE6" w:rsidRPr="00694F8F" w:rsidRDefault="00592CE6" w:rsidP="0007438B">
      <w:pPr>
        <w:numPr>
          <w:ilvl w:val="0"/>
          <w:numId w:val="36"/>
        </w:numPr>
      </w:pPr>
      <w:r w:rsidRPr="00592CE6">
        <w:t xml:space="preserve">Payments using </w:t>
      </w:r>
      <w:r w:rsidRPr="00592CE6">
        <w:rPr>
          <w:b/>
          <w:bCs/>
        </w:rPr>
        <w:t xml:space="preserve">informal banking systems </w:t>
      </w:r>
      <w:r w:rsidRPr="00592CE6">
        <w:t>(</w:t>
      </w:r>
      <w:hyperlink r:id="rId23" w:history="1">
        <w:r w:rsidRPr="00493038">
          <w:rPr>
            <w:rStyle w:val="Hyperlink"/>
          </w:rPr>
          <w:t>Hawala Banking</w:t>
        </w:r>
      </w:hyperlink>
      <w:r w:rsidRPr="00592CE6">
        <w:t xml:space="preserve">); </w:t>
      </w:r>
    </w:p>
    <w:p w14:paraId="6398207E" w14:textId="756DD009" w:rsidR="00592CE6" w:rsidRDefault="00592CE6" w:rsidP="00694F8F">
      <w:pPr>
        <w:pStyle w:val="berschrift2"/>
      </w:pPr>
      <w:bookmarkStart w:id="15" w:name="_1.4._Letterbox_company"/>
      <w:bookmarkEnd w:id="15"/>
      <w:r>
        <w:t>1.</w:t>
      </w:r>
      <w:r w:rsidR="00044CC0">
        <w:t>2</w:t>
      </w:r>
      <w:r>
        <w:t>. Letterbox company</w:t>
      </w:r>
    </w:p>
    <w:p w14:paraId="2330F0D2" w14:textId="200A7ECC" w:rsidR="00A165B7" w:rsidRPr="00694F8F" w:rsidRDefault="00A165B7">
      <w:r w:rsidRPr="00A165B7">
        <w:t>A letter box company often shows at least some of the following indicators:</w:t>
      </w:r>
    </w:p>
    <w:p w14:paraId="72529DBA" w14:textId="4DAF1314" w:rsidR="00592CE6" w:rsidRPr="00694F8F" w:rsidRDefault="00592CE6" w:rsidP="0007438B">
      <w:pPr>
        <w:numPr>
          <w:ilvl w:val="0"/>
          <w:numId w:val="15"/>
        </w:numPr>
      </w:pPr>
      <w:r w:rsidRPr="00592CE6">
        <w:t xml:space="preserve">no or no </w:t>
      </w:r>
      <w:r w:rsidRPr="00694F8F">
        <w:rPr>
          <w:b/>
          <w:bCs/>
        </w:rPr>
        <w:t>sufficient personnel, office resources or financial background</w:t>
      </w:r>
      <w:r w:rsidRPr="00592CE6">
        <w:t xml:space="preserve"> for business transaction;</w:t>
      </w:r>
    </w:p>
    <w:p w14:paraId="6679D67D" w14:textId="507BBE3B" w:rsidR="00592CE6" w:rsidRPr="00694F8F" w:rsidRDefault="00592CE6" w:rsidP="0007438B">
      <w:pPr>
        <w:numPr>
          <w:ilvl w:val="0"/>
          <w:numId w:val="15"/>
        </w:numPr>
      </w:pPr>
      <w:r w:rsidRPr="00592CE6">
        <w:t xml:space="preserve">a business address that is </w:t>
      </w:r>
      <w:r w:rsidRPr="00694F8F">
        <w:rPr>
          <w:b/>
          <w:bCs/>
        </w:rPr>
        <w:t>shared by numerous other companies</w:t>
      </w:r>
      <w:r w:rsidRPr="00592CE6">
        <w:t>, avoids to reveal address;</w:t>
      </w:r>
    </w:p>
    <w:p w14:paraId="6B26653B" w14:textId="77777777" w:rsidR="00592CE6" w:rsidRPr="00694F8F" w:rsidRDefault="00592CE6" w:rsidP="0007438B">
      <w:pPr>
        <w:numPr>
          <w:ilvl w:val="0"/>
          <w:numId w:val="15"/>
        </w:numPr>
      </w:pPr>
      <w:r w:rsidRPr="00694F8F">
        <w:rPr>
          <w:b/>
          <w:bCs/>
        </w:rPr>
        <w:t>lacks expertise</w:t>
      </w:r>
      <w:r w:rsidRPr="00592CE6">
        <w:t xml:space="preserve"> in his claimed field of business, has </w:t>
      </w:r>
      <w:r w:rsidRPr="00694F8F">
        <w:rPr>
          <w:b/>
          <w:bCs/>
        </w:rPr>
        <w:t>no visible (lawful) business activity or income</w:t>
      </w:r>
      <w:r w:rsidRPr="00592CE6">
        <w:t xml:space="preserve">; </w:t>
      </w:r>
    </w:p>
    <w:p w14:paraId="3B0670E2" w14:textId="7A16F9CE" w:rsidR="00592CE6" w:rsidRPr="00694F8F" w:rsidRDefault="00592CE6" w:rsidP="0007438B">
      <w:pPr>
        <w:numPr>
          <w:ilvl w:val="0"/>
          <w:numId w:val="15"/>
        </w:numPr>
      </w:pPr>
      <w:r w:rsidRPr="00592CE6">
        <w:t xml:space="preserve">legal representatives </w:t>
      </w:r>
      <w:r w:rsidRPr="00694F8F">
        <w:rPr>
          <w:b/>
          <w:bCs/>
        </w:rPr>
        <w:t>exercise similar functions</w:t>
      </w:r>
      <w:r w:rsidRPr="00592CE6">
        <w:t xml:space="preserve"> in many other companies; </w:t>
      </w:r>
    </w:p>
    <w:p w14:paraId="01257009" w14:textId="5E7A3F0F" w:rsidR="00592CE6" w:rsidRPr="00694F8F" w:rsidRDefault="00592CE6" w:rsidP="0007438B">
      <w:pPr>
        <w:numPr>
          <w:ilvl w:val="0"/>
          <w:numId w:val="15"/>
        </w:numPr>
      </w:pPr>
      <w:r w:rsidRPr="00592CE6">
        <w:t xml:space="preserve">administered by a law firm or other firm </w:t>
      </w:r>
      <w:r w:rsidRPr="00694F8F">
        <w:rPr>
          <w:b/>
          <w:bCs/>
        </w:rPr>
        <w:t>known to be administrating letter box companies</w:t>
      </w:r>
      <w:r w:rsidRPr="00592CE6">
        <w:t xml:space="preserve">; </w:t>
      </w:r>
    </w:p>
    <w:p w14:paraId="1447CC42" w14:textId="29E6C3D4" w:rsidR="00592CE6" w:rsidRPr="00694F8F" w:rsidRDefault="00592CE6" w:rsidP="0007438B">
      <w:pPr>
        <w:numPr>
          <w:ilvl w:val="0"/>
          <w:numId w:val="15"/>
        </w:numPr>
      </w:pPr>
      <w:r w:rsidRPr="00592CE6">
        <w:t xml:space="preserve">located in an </w:t>
      </w:r>
      <w:r w:rsidRPr="00592CE6">
        <w:rPr>
          <w:b/>
          <w:bCs/>
        </w:rPr>
        <w:t>AML High Risk Country</w:t>
      </w:r>
      <w:r w:rsidR="00C959D9">
        <w:rPr>
          <w:rStyle w:val="Funotenzeichen"/>
          <w:b/>
          <w:bCs/>
        </w:rPr>
        <w:footnoteReference w:id="12"/>
      </w:r>
      <w:r w:rsidRPr="00592CE6">
        <w:t>.</w:t>
      </w:r>
    </w:p>
    <w:p w14:paraId="0EB1F9DF" w14:textId="10D2CF40" w:rsidR="00592CE6" w:rsidRDefault="00592CE6">
      <w:pPr>
        <w:pStyle w:val="berschrift2"/>
      </w:pPr>
      <w:bookmarkStart w:id="16" w:name="_1.1.5._AML_High"/>
      <w:bookmarkStart w:id="17" w:name="_1.5._AML_High"/>
      <w:bookmarkEnd w:id="16"/>
      <w:bookmarkEnd w:id="17"/>
      <w:r>
        <w:t>1.</w:t>
      </w:r>
      <w:r w:rsidR="00044CC0">
        <w:t>3</w:t>
      </w:r>
      <w:r>
        <w:t>. AML High Risk Countries</w:t>
      </w:r>
    </w:p>
    <w:p w14:paraId="0CC41ECE" w14:textId="01D9E71E" w:rsidR="00D8224A" w:rsidRDefault="00D8224A" w:rsidP="00D8224A">
      <w:r>
        <w:t>T</w:t>
      </w:r>
      <w:r w:rsidRPr="009D5D7C">
        <w:t>he involvement of an AML High Risk Country is only considered an AML Red Flag if there is no plausible legitimate explanation.</w:t>
      </w:r>
    </w:p>
    <w:tbl>
      <w:tblPr>
        <w:tblW w:w="9913" w:type="dxa"/>
        <w:tblCellMar>
          <w:left w:w="0" w:type="dxa"/>
          <w:right w:w="0" w:type="dxa"/>
        </w:tblCellMar>
        <w:tblLook w:val="04A0" w:firstRow="1" w:lastRow="0" w:firstColumn="1" w:lastColumn="0" w:noHBand="0" w:noVBand="1"/>
      </w:tblPr>
      <w:tblGrid>
        <w:gridCol w:w="1518"/>
        <w:gridCol w:w="1638"/>
        <w:gridCol w:w="1674"/>
        <w:gridCol w:w="1653"/>
        <w:gridCol w:w="1658"/>
        <w:gridCol w:w="1772"/>
      </w:tblGrid>
      <w:tr w:rsidR="00B37E4B" w:rsidRPr="000D7062" w14:paraId="32031C2B" w14:textId="77777777" w:rsidTr="00935DFB">
        <w:trPr>
          <w:trHeight w:val="252"/>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6BB63834" w14:textId="77777777" w:rsidR="00B37E4B" w:rsidRPr="000D7062" w:rsidRDefault="00B37E4B" w:rsidP="00B37E4B">
            <w:pPr>
              <w:spacing w:after="160" w:line="259" w:lineRule="auto"/>
              <w:rPr>
                <w:b/>
                <w:bCs/>
                <w:sz w:val="16"/>
                <w:szCs w:val="16"/>
              </w:rPr>
            </w:pPr>
            <w:r w:rsidRPr="000D7062">
              <w:rPr>
                <w:b/>
                <w:bCs/>
                <w:sz w:val="16"/>
                <w:szCs w:val="16"/>
              </w:rPr>
              <w:t>Afghanistan</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89700B3" w14:textId="77777777" w:rsidR="00B37E4B" w:rsidRPr="000D7062" w:rsidRDefault="00B37E4B" w:rsidP="00B37E4B">
            <w:pPr>
              <w:spacing w:after="160" w:line="259" w:lineRule="auto"/>
              <w:rPr>
                <w:sz w:val="16"/>
                <w:szCs w:val="16"/>
              </w:rPr>
            </w:pPr>
            <w:r w:rsidRPr="000D7062">
              <w:rPr>
                <w:sz w:val="16"/>
                <w:szCs w:val="16"/>
              </w:rPr>
              <w:t>AML HRC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402BCC0" w14:textId="4FA84D2B" w:rsidR="00B37E4B" w:rsidRPr="000D7062" w:rsidRDefault="00B37E4B" w:rsidP="00B37E4B">
            <w:pPr>
              <w:spacing w:after="160" w:line="259" w:lineRule="auto"/>
              <w:rPr>
                <w:b/>
                <w:bCs/>
                <w:sz w:val="16"/>
                <w:szCs w:val="16"/>
              </w:rPr>
            </w:pPr>
            <w:r w:rsidRPr="000D7062">
              <w:rPr>
                <w:b/>
                <w:bCs/>
                <w:sz w:val="16"/>
                <w:szCs w:val="16"/>
              </w:rPr>
              <w:t>Grenada</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80FF6E7" w14:textId="06A5509A" w:rsidR="00B37E4B" w:rsidRPr="000D7062" w:rsidRDefault="00B37E4B" w:rsidP="00B37E4B">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77FDDFF" w14:textId="54E085BC" w:rsidR="00B37E4B" w:rsidRPr="000D7062" w:rsidRDefault="00B37E4B" w:rsidP="00B37E4B">
            <w:pPr>
              <w:spacing w:after="160" w:line="259" w:lineRule="auto"/>
              <w:rPr>
                <w:b/>
                <w:bCs/>
                <w:sz w:val="16"/>
                <w:szCs w:val="16"/>
              </w:rPr>
            </w:pPr>
            <w:r w:rsidRPr="000D7062">
              <w:rPr>
                <w:b/>
                <w:bCs/>
                <w:sz w:val="16"/>
                <w:szCs w:val="16"/>
              </w:rPr>
              <w:t>Niue</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F7476EB" w14:textId="44776945" w:rsidR="00B37E4B" w:rsidRPr="000D7062" w:rsidRDefault="00B37E4B" w:rsidP="00B37E4B">
            <w:pPr>
              <w:spacing w:after="160" w:line="259" w:lineRule="auto"/>
              <w:rPr>
                <w:sz w:val="16"/>
                <w:szCs w:val="16"/>
              </w:rPr>
            </w:pPr>
            <w:r w:rsidRPr="000D7062">
              <w:rPr>
                <w:sz w:val="16"/>
                <w:szCs w:val="16"/>
              </w:rPr>
              <w:t>OFC (EU)</w:t>
            </w:r>
          </w:p>
        </w:tc>
      </w:tr>
      <w:tr w:rsidR="00B37E4B" w:rsidRPr="000D7062" w14:paraId="30EB6096" w14:textId="77777777" w:rsidTr="00935DFB">
        <w:trPr>
          <w:trHeight w:val="428"/>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1124A8B" w14:textId="7B33F011" w:rsidR="00B37E4B" w:rsidRPr="000D7062" w:rsidRDefault="00B37E4B" w:rsidP="00B37E4B">
            <w:pPr>
              <w:spacing w:after="160" w:line="259" w:lineRule="auto"/>
              <w:rPr>
                <w:b/>
                <w:bCs/>
                <w:sz w:val="16"/>
                <w:szCs w:val="16"/>
              </w:rPr>
            </w:pPr>
            <w:r w:rsidRPr="000D7062">
              <w:rPr>
                <w:b/>
                <w:bCs/>
                <w:sz w:val="16"/>
                <w:szCs w:val="16"/>
              </w:rPr>
              <w:t>Albania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0FD6962" w14:textId="20D5BB15" w:rsidR="00B37E4B" w:rsidRPr="000D7062" w:rsidRDefault="00B37E4B" w:rsidP="00B37E4B">
            <w:pPr>
              <w:spacing w:after="160" w:line="259" w:lineRule="auto"/>
              <w:rPr>
                <w:sz w:val="16"/>
                <w:szCs w:val="16"/>
              </w:rPr>
            </w:pPr>
            <w:r w:rsidRPr="000D7062">
              <w:rPr>
                <w:sz w:val="16"/>
                <w:szCs w:val="16"/>
              </w:rPr>
              <w:t>AML HRC (FATF)</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4C0B93B" w14:textId="0F11DF97" w:rsidR="00B37E4B" w:rsidRPr="000D7062" w:rsidRDefault="00B37E4B" w:rsidP="00B37E4B">
            <w:pPr>
              <w:spacing w:after="160" w:line="259" w:lineRule="auto"/>
              <w:rPr>
                <w:b/>
                <w:bCs/>
                <w:sz w:val="16"/>
                <w:szCs w:val="16"/>
              </w:rPr>
            </w:pPr>
            <w:r w:rsidRPr="000D7062">
              <w:rPr>
                <w:b/>
                <w:bCs/>
                <w:sz w:val="16"/>
                <w:szCs w:val="16"/>
              </w:rPr>
              <w:t>Guernsey</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08EE41B" w14:textId="3BBB6DCF" w:rsidR="00B37E4B" w:rsidRPr="000D7062" w:rsidRDefault="00B37E4B" w:rsidP="00B37E4B">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4D180DB" w14:textId="340E4C17" w:rsidR="00B37E4B" w:rsidRPr="000D7062" w:rsidRDefault="00B37E4B" w:rsidP="00B37E4B">
            <w:pPr>
              <w:spacing w:after="160" w:line="259" w:lineRule="auto"/>
              <w:rPr>
                <w:b/>
                <w:bCs/>
                <w:sz w:val="16"/>
                <w:szCs w:val="16"/>
              </w:rPr>
            </w:pPr>
            <w:r w:rsidRPr="000D7062">
              <w:rPr>
                <w:b/>
                <w:bCs/>
                <w:sz w:val="16"/>
                <w:szCs w:val="16"/>
              </w:rPr>
              <w:t>Pakistan</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4490901" w14:textId="2389E7E6" w:rsidR="00B37E4B" w:rsidRPr="000D7062" w:rsidRDefault="00B37E4B" w:rsidP="00B37E4B">
            <w:pPr>
              <w:spacing w:after="160" w:line="259" w:lineRule="auto"/>
              <w:rPr>
                <w:sz w:val="16"/>
                <w:szCs w:val="16"/>
                <w:lang w:val="fr-FR"/>
              </w:rPr>
            </w:pPr>
            <w:r w:rsidRPr="000D7062">
              <w:rPr>
                <w:sz w:val="16"/>
                <w:szCs w:val="16"/>
              </w:rPr>
              <w:t>AML HRC (EU / FATF)</w:t>
            </w:r>
          </w:p>
        </w:tc>
      </w:tr>
      <w:tr w:rsidR="00B37E4B" w:rsidRPr="007B2635" w14:paraId="748C09AD"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0E52066" w14:textId="77777777" w:rsidR="00B37E4B" w:rsidRPr="000D7062" w:rsidRDefault="00B37E4B" w:rsidP="00B37E4B">
            <w:pPr>
              <w:spacing w:after="160" w:line="259" w:lineRule="auto"/>
              <w:rPr>
                <w:b/>
                <w:bCs/>
                <w:sz w:val="16"/>
                <w:szCs w:val="16"/>
              </w:rPr>
            </w:pPr>
            <w:r w:rsidRPr="000D7062">
              <w:rPr>
                <w:b/>
                <w:bCs/>
                <w:sz w:val="16"/>
                <w:szCs w:val="16"/>
              </w:rPr>
              <w:t>Andorra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0118D4F5" w14:textId="77777777" w:rsidR="00B37E4B" w:rsidRPr="000D7062" w:rsidRDefault="00B37E4B" w:rsidP="00B37E4B">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0AE5DB2" w14:textId="207082C1" w:rsidR="00B37E4B" w:rsidRPr="000D7062" w:rsidRDefault="00B37E4B" w:rsidP="00B37E4B">
            <w:pPr>
              <w:spacing w:after="160" w:line="259" w:lineRule="auto"/>
              <w:rPr>
                <w:b/>
                <w:bCs/>
                <w:sz w:val="16"/>
                <w:szCs w:val="16"/>
              </w:rPr>
            </w:pPr>
            <w:r w:rsidRPr="000D7062">
              <w:rPr>
                <w:b/>
                <w:bCs/>
                <w:sz w:val="16"/>
                <w:szCs w:val="16"/>
              </w:rPr>
              <w:t>Hong Kong</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C4D5354" w14:textId="1754F6D0" w:rsidR="00B37E4B" w:rsidRPr="000D7062" w:rsidRDefault="00B37E4B" w:rsidP="00B37E4B">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D827E71" w14:textId="7C92185A" w:rsidR="00B37E4B" w:rsidRPr="000D7062" w:rsidRDefault="00B37E4B" w:rsidP="00B37E4B">
            <w:pPr>
              <w:spacing w:after="160" w:line="259" w:lineRule="auto"/>
              <w:rPr>
                <w:b/>
                <w:bCs/>
                <w:sz w:val="16"/>
                <w:szCs w:val="16"/>
              </w:rPr>
            </w:pPr>
            <w:r w:rsidRPr="000D7062">
              <w:rPr>
                <w:b/>
                <w:bCs/>
                <w:sz w:val="16"/>
                <w:szCs w:val="16"/>
              </w:rPr>
              <w:t>Panama</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2398ABC" w14:textId="0BBD1E93" w:rsidR="00B37E4B" w:rsidRPr="007278A1" w:rsidRDefault="00B37E4B" w:rsidP="00B37E4B">
            <w:pPr>
              <w:spacing w:after="160" w:line="259" w:lineRule="auto"/>
              <w:rPr>
                <w:sz w:val="16"/>
                <w:szCs w:val="16"/>
                <w:lang w:val="de-DE"/>
              </w:rPr>
            </w:pPr>
            <w:r w:rsidRPr="000D7062">
              <w:rPr>
                <w:sz w:val="16"/>
                <w:szCs w:val="16"/>
                <w:lang w:val="fr-FR"/>
              </w:rPr>
              <w:t>AML HRC (EU / FATF)</w:t>
            </w:r>
            <w:r>
              <w:rPr>
                <w:sz w:val="16"/>
                <w:szCs w:val="16"/>
                <w:lang w:val="fr-FR"/>
              </w:rPr>
              <w:t>,</w:t>
            </w:r>
            <w:r w:rsidRPr="000D7062">
              <w:rPr>
                <w:sz w:val="16"/>
                <w:szCs w:val="16"/>
                <w:lang w:val="fr-FR"/>
              </w:rPr>
              <w:t xml:space="preserve"> OFC (EU)</w:t>
            </w:r>
          </w:p>
        </w:tc>
      </w:tr>
      <w:tr w:rsidR="00B914B7" w:rsidRPr="000D7062" w14:paraId="2529D0AD"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3B5C1CF6" w14:textId="77777777" w:rsidR="00B914B7" w:rsidRPr="000D7062" w:rsidRDefault="00B914B7" w:rsidP="00B914B7">
            <w:pPr>
              <w:spacing w:after="160" w:line="259" w:lineRule="auto"/>
              <w:rPr>
                <w:b/>
                <w:bCs/>
                <w:sz w:val="16"/>
                <w:szCs w:val="16"/>
              </w:rPr>
            </w:pPr>
            <w:r w:rsidRPr="000D7062">
              <w:rPr>
                <w:b/>
                <w:bCs/>
                <w:sz w:val="16"/>
                <w:szCs w:val="16"/>
              </w:rPr>
              <w:t>Anguilla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7CFD9EA" w14:textId="77777777" w:rsidR="00B914B7" w:rsidRPr="000D7062" w:rsidRDefault="00B914B7"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BE7C9F6" w14:textId="26C956E1" w:rsidR="00B914B7" w:rsidRPr="000D7062" w:rsidRDefault="00B914B7" w:rsidP="00B914B7">
            <w:pPr>
              <w:spacing w:after="160" w:line="259" w:lineRule="auto"/>
              <w:rPr>
                <w:b/>
                <w:bCs/>
                <w:sz w:val="16"/>
                <w:szCs w:val="16"/>
              </w:rPr>
            </w:pPr>
            <w:r w:rsidRPr="000D7062">
              <w:rPr>
                <w:b/>
                <w:bCs/>
                <w:sz w:val="16"/>
                <w:szCs w:val="16"/>
              </w:rPr>
              <w:t>Iran</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63BC80B" w14:textId="1516AC37" w:rsidR="00B914B7" w:rsidRPr="000D7062" w:rsidRDefault="00B914B7" w:rsidP="00B914B7">
            <w:pPr>
              <w:spacing w:after="160" w:line="259" w:lineRule="auto"/>
              <w:rPr>
                <w:sz w:val="16"/>
                <w:szCs w:val="16"/>
              </w:rPr>
            </w:pPr>
            <w:r w:rsidRPr="000D7062">
              <w:rPr>
                <w:sz w:val="16"/>
                <w:szCs w:val="16"/>
              </w:rPr>
              <w:t>AML HRC (EU / FATF)</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E763A7F" w14:textId="714A93D6" w:rsidR="00B914B7" w:rsidRPr="000D7062" w:rsidRDefault="00B914B7" w:rsidP="00B914B7">
            <w:pPr>
              <w:spacing w:after="160" w:line="259" w:lineRule="auto"/>
              <w:rPr>
                <w:b/>
                <w:bCs/>
                <w:sz w:val="16"/>
                <w:szCs w:val="16"/>
              </w:rPr>
            </w:pPr>
            <w:r w:rsidRPr="000D7062">
              <w:rPr>
                <w:b/>
                <w:bCs/>
                <w:sz w:val="16"/>
                <w:szCs w:val="16"/>
              </w:rPr>
              <w:t>Philippines</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8AECE36" w14:textId="55167FE9" w:rsidR="00B914B7" w:rsidRPr="000D7062" w:rsidRDefault="00B914B7" w:rsidP="00B914B7">
            <w:pPr>
              <w:spacing w:after="160" w:line="259" w:lineRule="auto"/>
              <w:rPr>
                <w:sz w:val="16"/>
                <w:szCs w:val="16"/>
              </w:rPr>
            </w:pPr>
            <w:r w:rsidRPr="000D7062">
              <w:rPr>
                <w:sz w:val="16"/>
                <w:szCs w:val="16"/>
              </w:rPr>
              <w:t>OFC (EU)</w:t>
            </w:r>
          </w:p>
        </w:tc>
      </w:tr>
      <w:tr w:rsidR="00B914B7" w:rsidRPr="000D7062" w14:paraId="563F0AC0"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0373545" w14:textId="77777777" w:rsidR="00B914B7" w:rsidRPr="000D7062" w:rsidRDefault="00B914B7" w:rsidP="00B914B7">
            <w:pPr>
              <w:spacing w:after="160" w:line="259" w:lineRule="auto"/>
              <w:rPr>
                <w:b/>
                <w:bCs/>
                <w:sz w:val="16"/>
                <w:szCs w:val="16"/>
              </w:rPr>
            </w:pPr>
            <w:r w:rsidRPr="000D7062">
              <w:rPr>
                <w:b/>
                <w:bCs/>
                <w:sz w:val="16"/>
                <w:szCs w:val="16"/>
              </w:rPr>
              <w:t>Antigua and Barbuda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71036949" w14:textId="77777777" w:rsidR="00B914B7" w:rsidRPr="000D7062" w:rsidRDefault="00B914B7"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AEB11D4" w14:textId="21D96F7B" w:rsidR="00B914B7" w:rsidRPr="000D7062" w:rsidRDefault="00B914B7" w:rsidP="00B914B7">
            <w:pPr>
              <w:spacing w:after="160" w:line="259" w:lineRule="auto"/>
              <w:rPr>
                <w:b/>
                <w:bCs/>
                <w:sz w:val="16"/>
                <w:szCs w:val="16"/>
              </w:rPr>
            </w:pPr>
            <w:r w:rsidRPr="000D7062">
              <w:rPr>
                <w:b/>
                <w:bCs/>
                <w:sz w:val="16"/>
                <w:szCs w:val="16"/>
              </w:rPr>
              <w:t>Iraq</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717B2AE" w14:textId="2D968FAF" w:rsidR="00B914B7" w:rsidRPr="000D7062" w:rsidRDefault="00B914B7" w:rsidP="00B914B7">
            <w:pPr>
              <w:spacing w:after="160" w:line="259" w:lineRule="auto"/>
              <w:rPr>
                <w:sz w:val="16"/>
                <w:szCs w:val="16"/>
              </w:rPr>
            </w:pPr>
            <w:r w:rsidRPr="000D7062">
              <w:rPr>
                <w:sz w:val="16"/>
                <w:szCs w:val="16"/>
              </w:rPr>
              <w:t>AML HRC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32E8DB0" w14:textId="5B36018F" w:rsidR="00B914B7" w:rsidRPr="000D7062" w:rsidRDefault="00B914B7" w:rsidP="00B914B7">
            <w:pPr>
              <w:spacing w:after="160" w:line="259" w:lineRule="auto"/>
              <w:rPr>
                <w:b/>
                <w:bCs/>
                <w:sz w:val="16"/>
                <w:szCs w:val="16"/>
              </w:rPr>
            </w:pPr>
            <w:r w:rsidRPr="000D7062">
              <w:rPr>
                <w:b/>
                <w:bCs/>
                <w:sz w:val="16"/>
                <w:szCs w:val="16"/>
              </w:rPr>
              <w:t>Saint Lucia</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BFE4F90" w14:textId="41E6A4B7" w:rsidR="00B914B7" w:rsidRPr="000D7062" w:rsidRDefault="00B914B7" w:rsidP="00B914B7">
            <w:pPr>
              <w:spacing w:after="160" w:line="259" w:lineRule="auto"/>
              <w:rPr>
                <w:sz w:val="16"/>
                <w:szCs w:val="16"/>
              </w:rPr>
            </w:pPr>
            <w:r w:rsidRPr="000D7062">
              <w:rPr>
                <w:sz w:val="16"/>
                <w:szCs w:val="16"/>
              </w:rPr>
              <w:t>OFC (EU)</w:t>
            </w:r>
          </w:p>
        </w:tc>
      </w:tr>
      <w:tr w:rsidR="00E54EC8" w:rsidRPr="000D7062" w14:paraId="296C6604"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B8C4483" w14:textId="77777777" w:rsidR="00E54EC8" w:rsidRPr="000D7062" w:rsidRDefault="00E54EC8" w:rsidP="00B914B7">
            <w:pPr>
              <w:spacing w:after="160" w:line="259" w:lineRule="auto"/>
              <w:rPr>
                <w:b/>
                <w:bCs/>
                <w:sz w:val="16"/>
                <w:szCs w:val="16"/>
              </w:rPr>
            </w:pPr>
            <w:r w:rsidRPr="000D7062">
              <w:rPr>
                <w:b/>
                <w:bCs/>
                <w:sz w:val="16"/>
                <w:szCs w:val="16"/>
              </w:rPr>
              <w:lastRenderedPageBreak/>
              <w:t>Aruba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F2D2A7B"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2C3A92B" w14:textId="041309CA" w:rsidR="00E54EC8" w:rsidRPr="000D7062" w:rsidRDefault="00E54EC8" w:rsidP="00B914B7">
            <w:pPr>
              <w:spacing w:after="160" w:line="259" w:lineRule="auto"/>
              <w:rPr>
                <w:b/>
                <w:bCs/>
                <w:sz w:val="16"/>
                <w:szCs w:val="16"/>
              </w:rPr>
            </w:pPr>
            <w:r w:rsidRPr="000D7062">
              <w:rPr>
                <w:b/>
                <w:bCs/>
                <w:sz w:val="16"/>
                <w:szCs w:val="16"/>
              </w:rPr>
              <w:t>Isle of Man</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73DB376" w14:textId="696B3C5C"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51A6B5D" w14:textId="78F83D8A" w:rsidR="00E54EC8" w:rsidRPr="000D7062" w:rsidRDefault="00E54EC8" w:rsidP="00B914B7">
            <w:pPr>
              <w:spacing w:after="160" w:line="259" w:lineRule="auto"/>
              <w:rPr>
                <w:b/>
                <w:bCs/>
                <w:sz w:val="16"/>
                <w:szCs w:val="16"/>
              </w:rPr>
            </w:pPr>
            <w:r w:rsidRPr="000D7062">
              <w:rPr>
                <w:b/>
                <w:bCs/>
                <w:sz w:val="16"/>
                <w:szCs w:val="16"/>
              </w:rPr>
              <w:t>Seychelles</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195C326" w14:textId="665DCB0B" w:rsidR="00E54EC8" w:rsidRPr="000D7062" w:rsidRDefault="00E54EC8" w:rsidP="00B914B7">
            <w:pPr>
              <w:spacing w:after="160" w:line="259" w:lineRule="auto"/>
              <w:rPr>
                <w:sz w:val="16"/>
                <w:szCs w:val="16"/>
              </w:rPr>
            </w:pPr>
            <w:r w:rsidRPr="000D7062">
              <w:rPr>
                <w:sz w:val="16"/>
                <w:szCs w:val="16"/>
              </w:rPr>
              <w:t>OFC (EU)</w:t>
            </w:r>
          </w:p>
        </w:tc>
      </w:tr>
      <w:tr w:rsidR="00E54EC8" w:rsidRPr="000D7062" w14:paraId="238695A2"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3E927FCB" w14:textId="77777777" w:rsidR="00E54EC8" w:rsidRPr="000D7062" w:rsidRDefault="00E54EC8" w:rsidP="00B914B7">
            <w:pPr>
              <w:spacing w:after="160" w:line="259" w:lineRule="auto"/>
              <w:rPr>
                <w:b/>
                <w:bCs/>
                <w:sz w:val="16"/>
                <w:szCs w:val="16"/>
              </w:rPr>
            </w:pPr>
            <w:r w:rsidRPr="000D7062">
              <w:rPr>
                <w:b/>
                <w:bCs/>
                <w:sz w:val="16"/>
                <w:szCs w:val="16"/>
              </w:rPr>
              <w:t>Bahamas</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153D6E82" w14:textId="37436533" w:rsidR="00E54EC8" w:rsidRPr="000D7062" w:rsidRDefault="00E54EC8" w:rsidP="00B914B7">
            <w:pPr>
              <w:spacing w:after="160" w:line="259" w:lineRule="auto"/>
              <w:rPr>
                <w:sz w:val="16"/>
                <w:szCs w:val="16"/>
                <w:lang w:val="fr-FR"/>
              </w:rPr>
            </w:pPr>
            <w:r w:rsidRPr="000D7062">
              <w:rPr>
                <w:sz w:val="16"/>
                <w:szCs w:val="16"/>
                <w:lang w:val="fr-FR"/>
              </w:rPr>
              <w:t>AML HRC (EU); 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0C529F2" w14:textId="51F7752E" w:rsidR="00E54EC8" w:rsidRPr="000D7062" w:rsidRDefault="00E54EC8" w:rsidP="00B914B7">
            <w:pPr>
              <w:spacing w:after="160" w:line="259" w:lineRule="auto"/>
              <w:rPr>
                <w:b/>
                <w:bCs/>
                <w:sz w:val="16"/>
                <w:szCs w:val="16"/>
              </w:rPr>
            </w:pPr>
            <w:r w:rsidRPr="000D7062">
              <w:rPr>
                <w:b/>
                <w:bCs/>
                <w:sz w:val="16"/>
                <w:szCs w:val="16"/>
              </w:rPr>
              <w:t>Jamaica</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6E71602" w14:textId="1D5744CC" w:rsidR="00E54EC8" w:rsidRPr="000D7062" w:rsidRDefault="00E54EC8" w:rsidP="00B914B7">
            <w:pPr>
              <w:spacing w:after="160" w:line="259" w:lineRule="auto"/>
              <w:rPr>
                <w:sz w:val="16"/>
                <w:szCs w:val="16"/>
              </w:rPr>
            </w:pPr>
            <w:r w:rsidRPr="000D7062">
              <w:rPr>
                <w:sz w:val="16"/>
                <w:szCs w:val="16"/>
              </w:rPr>
              <w:t>AML HRC (EU / FATF)</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A44368C" w14:textId="2F8E2733" w:rsidR="00E54EC8" w:rsidRPr="000D7062" w:rsidRDefault="00E54EC8" w:rsidP="00B914B7">
            <w:pPr>
              <w:spacing w:after="160" w:line="259" w:lineRule="auto"/>
              <w:rPr>
                <w:b/>
                <w:bCs/>
                <w:sz w:val="16"/>
                <w:szCs w:val="16"/>
              </w:rPr>
            </w:pPr>
            <w:r w:rsidRPr="000D7062">
              <w:rPr>
                <w:b/>
                <w:bCs/>
                <w:sz w:val="16"/>
                <w:szCs w:val="16"/>
              </w:rPr>
              <w:t>Singapore</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5ED8150" w14:textId="7B82A8EA" w:rsidR="00E54EC8" w:rsidRPr="000D7062" w:rsidRDefault="00E54EC8" w:rsidP="00B914B7">
            <w:pPr>
              <w:spacing w:after="160" w:line="259" w:lineRule="auto"/>
              <w:rPr>
                <w:sz w:val="16"/>
                <w:szCs w:val="16"/>
                <w:lang w:val="de-DE"/>
              </w:rPr>
            </w:pPr>
            <w:r w:rsidRPr="000D7062">
              <w:rPr>
                <w:sz w:val="16"/>
                <w:szCs w:val="16"/>
              </w:rPr>
              <w:t>OFC (EU)</w:t>
            </w:r>
          </w:p>
        </w:tc>
      </w:tr>
      <w:tr w:rsidR="00E54EC8" w:rsidRPr="000D7062" w14:paraId="59E80AA9"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7D272AD6" w14:textId="77777777" w:rsidR="00E54EC8" w:rsidRPr="000D7062" w:rsidRDefault="00E54EC8" w:rsidP="00B914B7">
            <w:pPr>
              <w:spacing w:after="160" w:line="259" w:lineRule="auto"/>
              <w:rPr>
                <w:b/>
                <w:bCs/>
                <w:sz w:val="16"/>
                <w:szCs w:val="16"/>
              </w:rPr>
            </w:pPr>
            <w:r w:rsidRPr="000D7062">
              <w:rPr>
                <w:b/>
                <w:bCs/>
                <w:sz w:val="16"/>
                <w:szCs w:val="16"/>
              </w:rPr>
              <w:t>Bahrain</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62A33C6A"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B51A545" w14:textId="37F70CD8" w:rsidR="00E54EC8" w:rsidRPr="000D7062" w:rsidRDefault="00E54EC8" w:rsidP="00B914B7">
            <w:pPr>
              <w:spacing w:after="160" w:line="259" w:lineRule="auto"/>
              <w:rPr>
                <w:b/>
                <w:bCs/>
                <w:sz w:val="16"/>
                <w:szCs w:val="16"/>
              </w:rPr>
            </w:pPr>
            <w:r w:rsidRPr="000D7062">
              <w:rPr>
                <w:b/>
                <w:bCs/>
                <w:sz w:val="16"/>
                <w:szCs w:val="16"/>
              </w:rPr>
              <w:t>Jersey</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63E1E15" w14:textId="1BB47FEE"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814F98C" w14:textId="5E970D98" w:rsidR="00E54EC8" w:rsidRPr="000D7062" w:rsidRDefault="00E54EC8" w:rsidP="00B914B7">
            <w:pPr>
              <w:spacing w:after="160" w:line="259" w:lineRule="auto"/>
              <w:rPr>
                <w:b/>
                <w:bCs/>
                <w:sz w:val="16"/>
                <w:szCs w:val="16"/>
              </w:rPr>
            </w:pPr>
            <w:r w:rsidRPr="000D7062">
              <w:rPr>
                <w:b/>
                <w:bCs/>
                <w:sz w:val="16"/>
                <w:szCs w:val="16"/>
              </w:rPr>
              <w:t>Sint Maarten</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7B65BAE" w14:textId="63F17255" w:rsidR="00E54EC8" w:rsidRPr="000D7062" w:rsidRDefault="00E54EC8" w:rsidP="00B914B7">
            <w:pPr>
              <w:spacing w:after="160" w:line="259" w:lineRule="auto"/>
              <w:rPr>
                <w:sz w:val="16"/>
                <w:szCs w:val="16"/>
              </w:rPr>
            </w:pPr>
            <w:r w:rsidRPr="000D7062">
              <w:rPr>
                <w:sz w:val="16"/>
                <w:szCs w:val="16"/>
              </w:rPr>
              <w:t>OFC (EU)</w:t>
            </w:r>
          </w:p>
        </w:tc>
      </w:tr>
      <w:tr w:rsidR="00E54EC8" w:rsidRPr="000D7062" w14:paraId="5E697D94"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35EDD72D" w14:textId="77777777" w:rsidR="00E54EC8" w:rsidRPr="000D7062" w:rsidRDefault="00E54EC8" w:rsidP="00B914B7">
            <w:pPr>
              <w:spacing w:after="160" w:line="259" w:lineRule="auto"/>
              <w:rPr>
                <w:b/>
                <w:bCs/>
                <w:sz w:val="16"/>
                <w:szCs w:val="16"/>
              </w:rPr>
            </w:pPr>
            <w:r w:rsidRPr="000D7062">
              <w:rPr>
                <w:b/>
                <w:bCs/>
                <w:sz w:val="16"/>
                <w:szCs w:val="16"/>
              </w:rPr>
              <w:t>Barbados</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0064B4C4" w14:textId="77777777" w:rsidR="00E54EC8" w:rsidRPr="007278A1" w:rsidRDefault="00E54EC8" w:rsidP="00B914B7">
            <w:pPr>
              <w:spacing w:after="160" w:line="259" w:lineRule="auto"/>
              <w:rPr>
                <w:sz w:val="16"/>
                <w:szCs w:val="16"/>
                <w:lang w:val="de-DE"/>
              </w:rPr>
            </w:pPr>
            <w:r w:rsidRPr="007278A1">
              <w:rPr>
                <w:sz w:val="16"/>
                <w:szCs w:val="16"/>
                <w:lang w:val="de-DE"/>
              </w:rPr>
              <w:t>AML HRC (EU / FATF), 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9C65D45" w14:textId="769C8F8B" w:rsidR="00E54EC8" w:rsidRPr="000D7062" w:rsidRDefault="00E54EC8" w:rsidP="00B914B7">
            <w:pPr>
              <w:spacing w:after="160" w:line="259" w:lineRule="auto"/>
              <w:rPr>
                <w:b/>
                <w:bCs/>
                <w:sz w:val="16"/>
                <w:szCs w:val="16"/>
              </w:rPr>
            </w:pPr>
            <w:r w:rsidRPr="000D7062">
              <w:rPr>
                <w:b/>
                <w:bCs/>
                <w:sz w:val="16"/>
                <w:szCs w:val="16"/>
              </w:rPr>
              <w:t>Korea, North</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1FC7ACF" w14:textId="6F3BCFA3" w:rsidR="00E54EC8" w:rsidRPr="000D7062" w:rsidRDefault="00E54EC8" w:rsidP="00B914B7">
            <w:pPr>
              <w:spacing w:after="160" w:line="259" w:lineRule="auto"/>
              <w:rPr>
                <w:sz w:val="16"/>
                <w:szCs w:val="16"/>
              </w:rPr>
            </w:pPr>
            <w:r w:rsidRPr="000D7062">
              <w:rPr>
                <w:sz w:val="16"/>
                <w:szCs w:val="16"/>
              </w:rPr>
              <w:t>AML HRC (EU / FATF)</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E00007C" w14:textId="40BC1938" w:rsidR="00E54EC8" w:rsidRPr="000D7062" w:rsidRDefault="00E54EC8" w:rsidP="00B914B7">
            <w:pPr>
              <w:spacing w:after="160" w:line="259" w:lineRule="auto"/>
              <w:rPr>
                <w:b/>
                <w:bCs/>
                <w:sz w:val="16"/>
                <w:szCs w:val="16"/>
              </w:rPr>
            </w:pPr>
            <w:r w:rsidRPr="000D7062">
              <w:rPr>
                <w:b/>
                <w:bCs/>
                <w:sz w:val="16"/>
                <w:szCs w:val="16"/>
              </w:rPr>
              <w:t>St. Kitts and Nevis</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11F721C" w14:textId="0B205A3B" w:rsidR="00E54EC8" w:rsidRPr="000D7062" w:rsidRDefault="00E54EC8" w:rsidP="00B914B7">
            <w:pPr>
              <w:spacing w:after="160" w:line="259" w:lineRule="auto"/>
              <w:rPr>
                <w:sz w:val="16"/>
                <w:szCs w:val="16"/>
              </w:rPr>
            </w:pPr>
            <w:r w:rsidRPr="000D7062">
              <w:rPr>
                <w:sz w:val="16"/>
                <w:szCs w:val="16"/>
              </w:rPr>
              <w:t>OFC (EU)</w:t>
            </w:r>
          </w:p>
        </w:tc>
      </w:tr>
      <w:tr w:rsidR="00E54EC8" w:rsidRPr="000D7062" w14:paraId="40FD5217"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100375B4" w14:textId="77777777" w:rsidR="00E54EC8" w:rsidRPr="000D7062" w:rsidRDefault="00E54EC8" w:rsidP="00B914B7">
            <w:pPr>
              <w:spacing w:after="160" w:line="259" w:lineRule="auto"/>
              <w:rPr>
                <w:b/>
                <w:bCs/>
                <w:sz w:val="16"/>
                <w:szCs w:val="16"/>
              </w:rPr>
            </w:pPr>
            <w:r w:rsidRPr="000D7062">
              <w:rPr>
                <w:b/>
                <w:bCs/>
                <w:sz w:val="16"/>
                <w:szCs w:val="16"/>
              </w:rPr>
              <w:t>Belize</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6FC7332F"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8038623" w14:textId="6499A210" w:rsidR="00E54EC8" w:rsidRPr="000D7062" w:rsidRDefault="00E54EC8" w:rsidP="00B914B7">
            <w:pPr>
              <w:spacing w:after="160" w:line="259" w:lineRule="auto"/>
              <w:rPr>
                <w:b/>
                <w:bCs/>
                <w:sz w:val="16"/>
                <w:szCs w:val="16"/>
              </w:rPr>
            </w:pPr>
            <w:r w:rsidRPr="000D7062">
              <w:rPr>
                <w:b/>
                <w:bCs/>
                <w:sz w:val="16"/>
                <w:szCs w:val="16"/>
              </w:rPr>
              <w:t>Lebanon</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A3DD47D" w14:textId="74EB37C5"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10DAF34" w14:textId="73323796" w:rsidR="00E54EC8" w:rsidRPr="000D7062" w:rsidRDefault="00E54EC8" w:rsidP="00B914B7">
            <w:pPr>
              <w:spacing w:after="160" w:line="259" w:lineRule="auto"/>
              <w:rPr>
                <w:b/>
                <w:bCs/>
                <w:sz w:val="16"/>
                <w:szCs w:val="16"/>
              </w:rPr>
            </w:pPr>
            <w:r w:rsidRPr="000D7062">
              <w:rPr>
                <w:b/>
                <w:bCs/>
                <w:sz w:val="16"/>
                <w:szCs w:val="16"/>
              </w:rPr>
              <w:t>Syria</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5073808" w14:textId="688B717F" w:rsidR="00E54EC8" w:rsidRPr="000D7062" w:rsidRDefault="00E54EC8" w:rsidP="00B914B7">
            <w:pPr>
              <w:spacing w:after="160" w:line="259" w:lineRule="auto"/>
              <w:rPr>
                <w:sz w:val="16"/>
                <w:szCs w:val="16"/>
              </w:rPr>
            </w:pPr>
            <w:r w:rsidRPr="000D7062">
              <w:rPr>
                <w:sz w:val="16"/>
                <w:szCs w:val="16"/>
              </w:rPr>
              <w:t>AML HRC (EU / FATF)</w:t>
            </w:r>
          </w:p>
        </w:tc>
      </w:tr>
      <w:tr w:rsidR="00E54EC8" w:rsidRPr="000D7062" w14:paraId="55113038"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1430543" w14:textId="77777777" w:rsidR="00E54EC8" w:rsidRPr="000D7062" w:rsidRDefault="00E54EC8" w:rsidP="00B914B7">
            <w:pPr>
              <w:spacing w:after="160" w:line="259" w:lineRule="auto"/>
              <w:rPr>
                <w:b/>
                <w:bCs/>
                <w:sz w:val="16"/>
                <w:szCs w:val="16"/>
              </w:rPr>
            </w:pPr>
            <w:r w:rsidRPr="000D7062">
              <w:rPr>
                <w:b/>
                <w:bCs/>
                <w:sz w:val="16"/>
                <w:szCs w:val="16"/>
              </w:rPr>
              <w:t>Bermuda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132DAB11"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A0868D7" w14:textId="7EC77959" w:rsidR="00E54EC8" w:rsidRPr="000D7062" w:rsidRDefault="00E54EC8" w:rsidP="00B914B7">
            <w:pPr>
              <w:spacing w:after="160" w:line="259" w:lineRule="auto"/>
              <w:rPr>
                <w:b/>
                <w:bCs/>
                <w:sz w:val="16"/>
                <w:szCs w:val="16"/>
              </w:rPr>
            </w:pPr>
            <w:r w:rsidRPr="000D7062">
              <w:rPr>
                <w:b/>
                <w:bCs/>
                <w:sz w:val="16"/>
                <w:szCs w:val="16"/>
              </w:rPr>
              <w:t>Liberia</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FAAECC1" w14:textId="4587440B"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B496A20" w14:textId="0BA215A1" w:rsidR="00E54EC8" w:rsidRPr="000D7062" w:rsidRDefault="00E54EC8" w:rsidP="00B914B7">
            <w:pPr>
              <w:spacing w:after="160" w:line="259" w:lineRule="auto"/>
              <w:rPr>
                <w:b/>
                <w:bCs/>
                <w:sz w:val="16"/>
                <w:szCs w:val="16"/>
              </w:rPr>
            </w:pPr>
            <w:r w:rsidRPr="000D7062">
              <w:rPr>
                <w:b/>
                <w:bCs/>
                <w:sz w:val="16"/>
                <w:szCs w:val="16"/>
              </w:rPr>
              <w:t>Trinidad and Tobago</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A792870" w14:textId="6424769C" w:rsidR="00E54EC8" w:rsidRPr="000D7062" w:rsidRDefault="00E54EC8" w:rsidP="00B914B7">
            <w:pPr>
              <w:spacing w:after="160" w:line="259" w:lineRule="auto"/>
              <w:rPr>
                <w:sz w:val="16"/>
                <w:szCs w:val="16"/>
              </w:rPr>
            </w:pPr>
            <w:r w:rsidRPr="000D7062">
              <w:rPr>
                <w:sz w:val="16"/>
                <w:szCs w:val="16"/>
              </w:rPr>
              <w:t>AML HRC (EU)</w:t>
            </w:r>
          </w:p>
        </w:tc>
      </w:tr>
      <w:tr w:rsidR="00E54EC8" w:rsidRPr="000D7062" w14:paraId="4B9FA9A3"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0F73C4E4" w14:textId="77777777" w:rsidR="00E54EC8" w:rsidRPr="000D7062" w:rsidRDefault="00E54EC8" w:rsidP="00B914B7">
            <w:pPr>
              <w:spacing w:after="160" w:line="259" w:lineRule="auto"/>
              <w:rPr>
                <w:b/>
                <w:bCs/>
                <w:sz w:val="16"/>
                <w:szCs w:val="16"/>
              </w:rPr>
            </w:pPr>
            <w:r w:rsidRPr="000D7062">
              <w:rPr>
                <w:b/>
                <w:bCs/>
                <w:sz w:val="16"/>
                <w:szCs w:val="16"/>
              </w:rPr>
              <w:t>Botswana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67550B8F" w14:textId="77777777" w:rsidR="00E54EC8" w:rsidRPr="000D7062" w:rsidRDefault="00E54EC8" w:rsidP="00B914B7">
            <w:pPr>
              <w:spacing w:after="160" w:line="259" w:lineRule="auto"/>
              <w:rPr>
                <w:sz w:val="16"/>
                <w:szCs w:val="16"/>
              </w:rPr>
            </w:pPr>
            <w:r w:rsidRPr="000D7062">
              <w:rPr>
                <w:sz w:val="16"/>
                <w:szCs w:val="16"/>
              </w:rPr>
              <w:t>AML HRC (EU / FATF)</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4A957A6" w14:textId="714A2572" w:rsidR="00E54EC8" w:rsidRPr="000D7062" w:rsidRDefault="00E54EC8" w:rsidP="00B914B7">
            <w:pPr>
              <w:spacing w:after="160" w:line="259" w:lineRule="auto"/>
              <w:rPr>
                <w:b/>
                <w:bCs/>
                <w:sz w:val="16"/>
                <w:szCs w:val="16"/>
              </w:rPr>
            </w:pPr>
            <w:r w:rsidRPr="000D7062">
              <w:rPr>
                <w:b/>
                <w:bCs/>
                <w:sz w:val="16"/>
                <w:szCs w:val="16"/>
              </w:rPr>
              <w:t>Liechtenstein</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F9447F5" w14:textId="448B833F"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69954DF" w14:textId="65E7368E" w:rsidR="00E54EC8" w:rsidRPr="000D7062" w:rsidRDefault="00E54EC8" w:rsidP="00B914B7">
            <w:pPr>
              <w:spacing w:after="160" w:line="259" w:lineRule="auto"/>
              <w:rPr>
                <w:b/>
                <w:bCs/>
                <w:sz w:val="16"/>
                <w:szCs w:val="16"/>
              </w:rPr>
            </w:pPr>
            <w:r w:rsidRPr="000D7062">
              <w:rPr>
                <w:b/>
                <w:bCs/>
                <w:sz w:val="16"/>
                <w:szCs w:val="16"/>
              </w:rPr>
              <w:t>Turks and Caicos Islands</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359EB2C" w14:textId="7224D766" w:rsidR="00E54EC8" w:rsidRPr="000D7062" w:rsidRDefault="00E54EC8" w:rsidP="00B914B7">
            <w:pPr>
              <w:spacing w:after="160" w:line="259" w:lineRule="auto"/>
              <w:rPr>
                <w:sz w:val="16"/>
                <w:szCs w:val="16"/>
              </w:rPr>
            </w:pPr>
            <w:r w:rsidRPr="000D7062">
              <w:rPr>
                <w:sz w:val="16"/>
                <w:szCs w:val="16"/>
              </w:rPr>
              <w:t>OFC (EU)</w:t>
            </w:r>
          </w:p>
        </w:tc>
      </w:tr>
      <w:tr w:rsidR="00E54EC8" w:rsidRPr="000D7062" w14:paraId="3AFA04CD"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73BA3F6" w14:textId="77777777" w:rsidR="00E54EC8" w:rsidRPr="000D7062" w:rsidRDefault="00E54EC8" w:rsidP="00B914B7">
            <w:pPr>
              <w:spacing w:after="160" w:line="259" w:lineRule="auto"/>
              <w:rPr>
                <w:b/>
                <w:bCs/>
                <w:sz w:val="16"/>
                <w:szCs w:val="16"/>
              </w:rPr>
            </w:pPr>
            <w:r w:rsidRPr="000D7062">
              <w:rPr>
                <w:b/>
                <w:bCs/>
                <w:sz w:val="16"/>
                <w:szCs w:val="16"/>
              </w:rPr>
              <w:t>British Virgin Islands</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60DF4B9"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0724DAC" w14:textId="3736D30A" w:rsidR="00E54EC8" w:rsidRPr="000D7062" w:rsidRDefault="00E54EC8" w:rsidP="00B914B7">
            <w:pPr>
              <w:spacing w:after="160" w:line="259" w:lineRule="auto"/>
              <w:rPr>
                <w:b/>
                <w:bCs/>
                <w:sz w:val="16"/>
                <w:szCs w:val="16"/>
              </w:rPr>
            </w:pPr>
            <w:r w:rsidRPr="000D7062">
              <w:rPr>
                <w:b/>
                <w:bCs/>
                <w:sz w:val="16"/>
                <w:szCs w:val="16"/>
              </w:rPr>
              <w:t>Marshall Islands</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C1AB1F9" w14:textId="4D4B0797"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72A8C46" w14:textId="0A6860E4" w:rsidR="00E54EC8" w:rsidRPr="000D7062" w:rsidRDefault="00E54EC8" w:rsidP="00B914B7">
            <w:pPr>
              <w:spacing w:after="160" w:line="259" w:lineRule="auto"/>
              <w:rPr>
                <w:b/>
                <w:bCs/>
                <w:sz w:val="16"/>
                <w:szCs w:val="16"/>
              </w:rPr>
            </w:pPr>
            <w:r w:rsidRPr="000D7062">
              <w:rPr>
                <w:b/>
                <w:bCs/>
                <w:sz w:val="16"/>
                <w:szCs w:val="16"/>
              </w:rPr>
              <w:t>Uganda</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6544C26" w14:textId="48B3215B" w:rsidR="00E54EC8" w:rsidRPr="000D7062" w:rsidRDefault="00E54EC8" w:rsidP="00B914B7">
            <w:pPr>
              <w:spacing w:after="160" w:line="259" w:lineRule="auto"/>
              <w:rPr>
                <w:sz w:val="16"/>
                <w:szCs w:val="16"/>
              </w:rPr>
            </w:pPr>
            <w:r w:rsidRPr="000D7062">
              <w:rPr>
                <w:sz w:val="16"/>
                <w:szCs w:val="16"/>
              </w:rPr>
              <w:t>AML HRC (EU / FATF)</w:t>
            </w:r>
            <w:r>
              <w:rPr>
                <w:sz w:val="16"/>
                <w:szCs w:val="16"/>
              </w:rPr>
              <w:t xml:space="preserve"> </w:t>
            </w:r>
          </w:p>
        </w:tc>
      </w:tr>
      <w:tr w:rsidR="00E54EC8" w:rsidRPr="000D7062" w14:paraId="4AB83FB3"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249712C0" w14:textId="77777777" w:rsidR="00E54EC8" w:rsidRPr="000D7062" w:rsidRDefault="00E54EC8" w:rsidP="00B914B7">
            <w:pPr>
              <w:spacing w:after="160" w:line="259" w:lineRule="auto"/>
              <w:rPr>
                <w:b/>
                <w:bCs/>
                <w:sz w:val="16"/>
                <w:szCs w:val="16"/>
              </w:rPr>
            </w:pPr>
            <w:r w:rsidRPr="000D7062">
              <w:rPr>
                <w:b/>
                <w:bCs/>
                <w:sz w:val="16"/>
                <w:szCs w:val="16"/>
              </w:rPr>
              <w:t>Cambodia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52B72744" w14:textId="77777777" w:rsidR="00E54EC8" w:rsidRPr="000D7062" w:rsidRDefault="00E54EC8" w:rsidP="00B914B7">
            <w:pPr>
              <w:spacing w:after="160" w:line="259" w:lineRule="auto"/>
              <w:rPr>
                <w:sz w:val="16"/>
                <w:szCs w:val="16"/>
              </w:rPr>
            </w:pPr>
            <w:r w:rsidRPr="000D7062">
              <w:rPr>
                <w:sz w:val="16"/>
                <w:szCs w:val="16"/>
              </w:rPr>
              <w:t>AML HRC (EU / FATF)</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76A3B89" w14:textId="526F0758" w:rsidR="00E54EC8" w:rsidRPr="000D7062" w:rsidRDefault="00E54EC8" w:rsidP="00B914B7">
            <w:pPr>
              <w:spacing w:after="160" w:line="259" w:lineRule="auto"/>
              <w:rPr>
                <w:b/>
                <w:bCs/>
                <w:sz w:val="16"/>
                <w:szCs w:val="16"/>
              </w:rPr>
            </w:pPr>
            <w:r w:rsidRPr="000D7062">
              <w:rPr>
                <w:b/>
                <w:bCs/>
                <w:sz w:val="16"/>
                <w:szCs w:val="16"/>
              </w:rPr>
              <w:t>Mauritius</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17ADCD3" w14:textId="08798C7F" w:rsidR="00E54EC8" w:rsidRPr="00C710E6" w:rsidRDefault="00E54EC8" w:rsidP="00B914B7">
            <w:pPr>
              <w:spacing w:after="160" w:line="259" w:lineRule="auto"/>
              <w:rPr>
                <w:sz w:val="16"/>
                <w:szCs w:val="16"/>
                <w:lang w:val="de-DE"/>
              </w:rPr>
            </w:pPr>
            <w:r w:rsidRPr="007278A1">
              <w:rPr>
                <w:sz w:val="16"/>
                <w:szCs w:val="16"/>
                <w:lang w:val="de-DE"/>
              </w:rPr>
              <w:t>AML HRC (EU / FATF), 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1764D45" w14:textId="1B137B8C" w:rsidR="00E54EC8" w:rsidRPr="000D7062" w:rsidRDefault="00E54EC8" w:rsidP="00B914B7">
            <w:pPr>
              <w:spacing w:after="160" w:line="259" w:lineRule="auto"/>
              <w:rPr>
                <w:b/>
                <w:bCs/>
                <w:sz w:val="16"/>
                <w:szCs w:val="16"/>
              </w:rPr>
            </w:pPr>
            <w:r>
              <w:rPr>
                <w:b/>
                <w:bCs/>
                <w:sz w:val="16"/>
                <w:szCs w:val="16"/>
              </w:rPr>
              <w:t>US Virgin Islands</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27EEF8A" w14:textId="55777B61" w:rsidR="00E54EC8" w:rsidRPr="000D7062" w:rsidRDefault="00E54EC8" w:rsidP="00B914B7">
            <w:pPr>
              <w:spacing w:after="160" w:line="259" w:lineRule="auto"/>
              <w:rPr>
                <w:sz w:val="16"/>
                <w:szCs w:val="16"/>
              </w:rPr>
            </w:pPr>
            <w:r w:rsidRPr="009406C5">
              <w:rPr>
                <w:sz w:val="16"/>
                <w:szCs w:val="16"/>
              </w:rPr>
              <w:t>OFC (EU)</w:t>
            </w:r>
          </w:p>
        </w:tc>
      </w:tr>
      <w:tr w:rsidR="00E54EC8" w:rsidRPr="00935DFB" w14:paraId="2B16B114"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19708EB5" w14:textId="77777777" w:rsidR="00E54EC8" w:rsidRPr="000D7062" w:rsidRDefault="00E54EC8" w:rsidP="00B914B7">
            <w:pPr>
              <w:spacing w:after="160" w:line="259" w:lineRule="auto"/>
              <w:rPr>
                <w:b/>
                <w:bCs/>
                <w:sz w:val="16"/>
                <w:szCs w:val="16"/>
              </w:rPr>
            </w:pPr>
            <w:r w:rsidRPr="000D7062">
              <w:rPr>
                <w:b/>
                <w:bCs/>
                <w:sz w:val="16"/>
                <w:szCs w:val="16"/>
              </w:rPr>
              <w:t>Cayman Islands</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0E1F7B4A"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8C98EF0" w14:textId="63C52A0D" w:rsidR="00E54EC8" w:rsidRPr="000D7062" w:rsidRDefault="00E54EC8" w:rsidP="00B914B7">
            <w:pPr>
              <w:spacing w:after="160" w:line="259" w:lineRule="auto"/>
              <w:rPr>
                <w:b/>
                <w:bCs/>
                <w:sz w:val="16"/>
                <w:szCs w:val="16"/>
              </w:rPr>
            </w:pPr>
            <w:r w:rsidRPr="000D7062">
              <w:rPr>
                <w:b/>
                <w:bCs/>
                <w:sz w:val="16"/>
                <w:szCs w:val="16"/>
              </w:rPr>
              <w:t>Montserrat</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77D6ADA" w14:textId="1DEB318E" w:rsidR="00E54EC8" w:rsidRPr="007278A1" w:rsidRDefault="00E54EC8" w:rsidP="00B914B7">
            <w:pPr>
              <w:spacing w:after="160" w:line="259" w:lineRule="auto"/>
              <w:rPr>
                <w:sz w:val="16"/>
                <w:szCs w:val="16"/>
                <w:lang w:val="de-DE"/>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178E29F" w14:textId="62D8DF96" w:rsidR="00E54EC8" w:rsidRPr="000D7062" w:rsidRDefault="00E54EC8" w:rsidP="00B914B7">
            <w:pPr>
              <w:spacing w:after="160" w:line="259" w:lineRule="auto"/>
              <w:rPr>
                <w:b/>
                <w:bCs/>
                <w:sz w:val="16"/>
                <w:szCs w:val="16"/>
              </w:rPr>
            </w:pPr>
            <w:r w:rsidRPr="000D7062">
              <w:rPr>
                <w:b/>
                <w:bCs/>
                <w:sz w:val="16"/>
                <w:szCs w:val="16"/>
              </w:rPr>
              <w:t>Vanuatu</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59AB4CB" w14:textId="51800395" w:rsidR="00E54EC8" w:rsidRPr="00935DFB" w:rsidRDefault="00E54EC8" w:rsidP="00B914B7">
            <w:pPr>
              <w:spacing w:after="160" w:line="259" w:lineRule="auto"/>
              <w:rPr>
                <w:sz w:val="16"/>
                <w:szCs w:val="16"/>
                <w:lang w:val="de-DE"/>
                <w:rPrChange w:id="18" w:author="Hamm-Dueppe, Yvonne (LC CO RFC LF)" w:date="2021-03-31T10:35:00Z">
                  <w:rPr>
                    <w:sz w:val="16"/>
                    <w:szCs w:val="16"/>
                  </w:rPr>
                </w:rPrChange>
              </w:rPr>
            </w:pPr>
            <w:r w:rsidRPr="007278A1">
              <w:rPr>
                <w:sz w:val="16"/>
                <w:szCs w:val="16"/>
                <w:lang w:val="de-DE"/>
              </w:rPr>
              <w:t>AML HRC (EU), OFC (EU)</w:t>
            </w:r>
          </w:p>
        </w:tc>
      </w:tr>
      <w:tr w:rsidR="00E54EC8" w:rsidRPr="000D7062" w14:paraId="728756E9"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2094243C" w14:textId="77777777" w:rsidR="00E54EC8" w:rsidRPr="000D7062" w:rsidRDefault="00E54EC8" w:rsidP="00B914B7">
            <w:pPr>
              <w:spacing w:after="160" w:line="259" w:lineRule="auto"/>
              <w:rPr>
                <w:b/>
                <w:bCs/>
                <w:sz w:val="16"/>
                <w:szCs w:val="16"/>
              </w:rPr>
            </w:pPr>
            <w:r w:rsidRPr="000D7062">
              <w:rPr>
                <w:b/>
                <w:bCs/>
                <w:sz w:val="16"/>
                <w:szCs w:val="16"/>
              </w:rPr>
              <w:t>Cook Islands</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6E3ECEB6"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A8D0FCE" w14:textId="37163DA0" w:rsidR="00E54EC8" w:rsidRPr="000D7062" w:rsidRDefault="00E54EC8" w:rsidP="00B914B7">
            <w:pPr>
              <w:spacing w:after="160" w:line="259" w:lineRule="auto"/>
              <w:rPr>
                <w:b/>
                <w:bCs/>
                <w:sz w:val="16"/>
                <w:szCs w:val="16"/>
              </w:rPr>
            </w:pPr>
            <w:r w:rsidRPr="000D7062">
              <w:rPr>
                <w:b/>
                <w:bCs/>
                <w:sz w:val="16"/>
                <w:szCs w:val="16"/>
              </w:rPr>
              <w:t>Myanmar</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0A43D10" w14:textId="6B46FC70" w:rsidR="00E54EC8" w:rsidRPr="000D7062" w:rsidRDefault="00E54EC8" w:rsidP="00B914B7">
            <w:pPr>
              <w:spacing w:after="160" w:line="259" w:lineRule="auto"/>
              <w:rPr>
                <w:sz w:val="16"/>
                <w:szCs w:val="16"/>
              </w:rPr>
            </w:pPr>
            <w:r w:rsidRPr="000D7062">
              <w:rPr>
                <w:sz w:val="16"/>
                <w:szCs w:val="16"/>
              </w:rPr>
              <w:t>AML HRC (EU / FATF)</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7C73F98" w14:textId="1D4F424F" w:rsidR="00E54EC8" w:rsidRPr="000D7062" w:rsidRDefault="00E54EC8" w:rsidP="00B914B7">
            <w:pPr>
              <w:spacing w:after="160" w:line="259" w:lineRule="auto"/>
              <w:rPr>
                <w:b/>
                <w:bCs/>
                <w:sz w:val="16"/>
                <w:szCs w:val="16"/>
              </w:rPr>
            </w:pPr>
            <w:r w:rsidRPr="000D7062">
              <w:rPr>
                <w:b/>
                <w:bCs/>
                <w:sz w:val="16"/>
                <w:szCs w:val="16"/>
              </w:rPr>
              <w:t>Yemen</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1DF6737" w14:textId="04AFA0A7" w:rsidR="00E54EC8" w:rsidRPr="000D7062" w:rsidRDefault="00E54EC8" w:rsidP="00B914B7">
            <w:pPr>
              <w:spacing w:after="160" w:line="259" w:lineRule="auto"/>
              <w:rPr>
                <w:sz w:val="16"/>
                <w:szCs w:val="16"/>
              </w:rPr>
            </w:pPr>
            <w:r w:rsidRPr="000D7062">
              <w:rPr>
                <w:sz w:val="16"/>
                <w:szCs w:val="16"/>
              </w:rPr>
              <w:t>AML HRC (EU / FATF)</w:t>
            </w:r>
          </w:p>
        </w:tc>
      </w:tr>
      <w:tr w:rsidR="00E54EC8" w:rsidRPr="007B2635" w14:paraId="649360E0"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D1E0FBF" w14:textId="77777777" w:rsidR="00E54EC8" w:rsidRPr="000D7062" w:rsidRDefault="00E54EC8" w:rsidP="00B914B7">
            <w:pPr>
              <w:spacing w:after="160" w:line="259" w:lineRule="auto"/>
              <w:rPr>
                <w:b/>
                <w:bCs/>
                <w:sz w:val="16"/>
                <w:szCs w:val="16"/>
              </w:rPr>
            </w:pPr>
            <w:r w:rsidRPr="000D7062">
              <w:rPr>
                <w:b/>
                <w:bCs/>
                <w:sz w:val="16"/>
                <w:szCs w:val="16"/>
              </w:rPr>
              <w:t>Curacao</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154F00E9"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2E29B0D" w14:textId="60B2D2E0" w:rsidR="00E54EC8" w:rsidRPr="000D7062" w:rsidRDefault="00E54EC8" w:rsidP="00B914B7">
            <w:pPr>
              <w:spacing w:after="160" w:line="259" w:lineRule="auto"/>
              <w:rPr>
                <w:b/>
                <w:bCs/>
                <w:sz w:val="16"/>
                <w:szCs w:val="16"/>
              </w:rPr>
            </w:pPr>
            <w:r w:rsidRPr="000D7062">
              <w:rPr>
                <w:b/>
                <w:bCs/>
                <w:sz w:val="16"/>
                <w:szCs w:val="16"/>
              </w:rPr>
              <w:t>Nauru</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A63023D" w14:textId="4750BBA8" w:rsidR="00E54EC8" w:rsidRPr="000D7062" w:rsidRDefault="00E54EC8" w:rsidP="00B914B7">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6359A0B2" w14:textId="7F3C0587" w:rsidR="00E54EC8" w:rsidRPr="000D7062" w:rsidRDefault="00E54EC8" w:rsidP="00B914B7">
            <w:pPr>
              <w:spacing w:after="160" w:line="259" w:lineRule="auto"/>
              <w:rPr>
                <w:b/>
                <w:bCs/>
                <w:sz w:val="16"/>
                <w:szCs w:val="16"/>
              </w:rPr>
            </w:pPr>
            <w:r w:rsidRPr="000D7062">
              <w:rPr>
                <w:b/>
                <w:bCs/>
                <w:sz w:val="16"/>
                <w:szCs w:val="16"/>
              </w:rPr>
              <w:t>Zimbabwe</w:t>
            </w: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076B1E5" w14:textId="3CAD02A8" w:rsidR="00E54EC8" w:rsidRPr="007278A1" w:rsidRDefault="00E54EC8" w:rsidP="00B914B7">
            <w:pPr>
              <w:spacing w:after="160" w:line="259" w:lineRule="auto"/>
              <w:rPr>
                <w:sz w:val="16"/>
                <w:szCs w:val="16"/>
                <w:lang w:val="de-DE"/>
              </w:rPr>
            </w:pPr>
            <w:r w:rsidRPr="000D7062">
              <w:rPr>
                <w:sz w:val="16"/>
                <w:szCs w:val="16"/>
              </w:rPr>
              <w:t>AML HRC (EU / FATF)</w:t>
            </w:r>
          </w:p>
        </w:tc>
      </w:tr>
      <w:tr w:rsidR="00E54EC8" w:rsidRPr="000D7062" w14:paraId="499D39C8"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04F8648B" w14:textId="77777777" w:rsidR="00E54EC8" w:rsidRPr="000D7062" w:rsidRDefault="00E54EC8" w:rsidP="00B914B7">
            <w:pPr>
              <w:spacing w:after="160" w:line="259" w:lineRule="auto"/>
              <w:rPr>
                <w:b/>
                <w:bCs/>
                <w:sz w:val="16"/>
                <w:szCs w:val="16"/>
              </w:rPr>
            </w:pPr>
            <w:r w:rsidRPr="000D7062">
              <w:rPr>
                <w:b/>
                <w:bCs/>
                <w:sz w:val="16"/>
                <w:szCs w:val="16"/>
              </w:rPr>
              <w:t>Dominica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hideMark/>
          </w:tcPr>
          <w:p w14:paraId="4835EE67" w14:textId="77777777" w:rsidR="00E54EC8" w:rsidRPr="000D7062" w:rsidRDefault="00E54EC8" w:rsidP="00B914B7">
            <w:pPr>
              <w:spacing w:after="160" w:line="259" w:lineRule="auto"/>
              <w:rPr>
                <w:sz w:val="16"/>
                <w:szCs w:val="16"/>
              </w:rPr>
            </w:pPr>
            <w:r w:rsidRPr="000D7062">
              <w:rPr>
                <w:sz w:val="16"/>
                <w:szCs w:val="16"/>
              </w:rPr>
              <w:t>OFC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EF5D97B" w14:textId="544BAF30" w:rsidR="00E54EC8" w:rsidRPr="000D7062" w:rsidRDefault="00E54EC8" w:rsidP="00B914B7">
            <w:pPr>
              <w:spacing w:after="160" w:line="259" w:lineRule="auto"/>
              <w:rPr>
                <w:b/>
                <w:bCs/>
                <w:sz w:val="16"/>
                <w:szCs w:val="16"/>
              </w:rPr>
            </w:pPr>
            <w:r w:rsidRPr="000D7062">
              <w:rPr>
                <w:b/>
                <w:bCs/>
                <w:sz w:val="16"/>
                <w:szCs w:val="16"/>
              </w:rPr>
              <w:t>Nicaragua</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1FD08C1" w14:textId="768C9B34" w:rsidR="00E54EC8" w:rsidRPr="000D7062" w:rsidRDefault="00E54EC8" w:rsidP="00B914B7">
            <w:pPr>
              <w:spacing w:after="160" w:line="259" w:lineRule="auto"/>
              <w:rPr>
                <w:sz w:val="16"/>
                <w:szCs w:val="16"/>
              </w:rPr>
            </w:pPr>
            <w:r w:rsidRPr="000D7062">
              <w:rPr>
                <w:sz w:val="16"/>
                <w:szCs w:val="16"/>
              </w:rPr>
              <w:t>AML HRC (EU / FATF)</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6205980" w14:textId="0B2B00C5" w:rsidR="00E54EC8" w:rsidRPr="000D7062" w:rsidRDefault="00E54EC8" w:rsidP="00B914B7">
            <w:pPr>
              <w:spacing w:after="160" w:line="259" w:lineRule="auto"/>
              <w:rPr>
                <w:b/>
                <w:bCs/>
                <w:sz w:val="16"/>
                <w:szCs w:val="16"/>
              </w:rPr>
            </w:pP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4ECC062" w14:textId="0BC9482E" w:rsidR="00E54EC8" w:rsidRPr="000D7062" w:rsidRDefault="00E54EC8" w:rsidP="00B914B7">
            <w:pPr>
              <w:spacing w:after="160" w:line="259" w:lineRule="auto"/>
              <w:rPr>
                <w:sz w:val="16"/>
                <w:szCs w:val="16"/>
                <w:lang w:val="de-DE"/>
              </w:rPr>
            </w:pPr>
          </w:p>
        </w:tc>
      </w:tr>
      <w:tr w:rsidR="00E54EC8" w:rsidRPr="000D7062" w14:paraId="7734E5BE"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FBE80C1" w14:textId="1604CACC" w:rsidR="00E54EC8" w:rsidRPr="000D7062" w:rsidRDefault="00E54EC8" w:rsidP="00E54EC8">
            <w:pPr>
              <w:spacing w:after="160" w:line="259" w:lineRule="auto"/>
              <w:rPr>
                <w:b/>
                <w:bCs/>
                <w:sz w:val="16"/>
                <w:szCs w:val="16"/>
              </w:rPr>
            </w:pPr>
            <w:r w:rsidRPr="000D7062">
              <w:rPr>
                <w:b/>
                <w:bCs/>
                <w:sz w:val="16"/>
                <w:szCs w:val="16"/>
              </w:rPr>
              <w:t>Ghana</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A5E3073" w14:textId="50E4A064" w:rsidR="00E54EC8" w:rsidRPr="000D7062" w:rsidRDefault="00E54EC8" w:rsidP="00E54EC8">
            <w:pPr>
              <w:spacing w:after="160" w:line="259" w:lineRule="auto"/>
              <w:rPr>
                <w:sz w:val="16"/>
                <w:szCs w:val="16"/>
              </w:rPr>
            </w:pPr>
            <w:r w:rsidRPr="000D7062">
              <w:rPr>
                <w:sz w:val="16"/>
                <w:szCs w:val="16"/>
              </w:rPr>
              <w:t>AML HRC (EU / FATF)</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A75786E" w14:textId="43E2D28B" w:rsidR="00E54EC8" w:rsidRPr="000D7062" w:rsidRDefault="00E54EC8" w:rsidP="00E54EC8">
            <w:pPr>
              <w:spacing w:after="160" w:line="259" w:lineRule="auto"/>
              <w:rPr>
                <w:b/>
                <w:bCs/>
                <w:sz w:val="16"/>
                <w:szCs w:val="16"/>
              </w:rPr>
            </w:pPr>
            <w:r w:rsidRPr="000D7062">
              <w:rPr>
                <w:b/>
                <w:bCs/>
                <w:sz w:val="16"/>
                <w:szCs w:val="16"/>
              </w:rPr>
              <w:t>Saint Vincent and the Grenadines</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799E6D6" w14:textId="6FB4036C" w:rsidR="00E54EC8" w:rsidRPr="000D7062" w:rsidRDefault="00E54EC8" w:rsidP="00E54EC8">
            <w:pPr>
              <w:spacing w:after="160" w:line="259" w:lineRule="auto"/>
              <w:rPr>
                <w:sz w:val="16"/>
                <w:szCs w:val="16"/>
              </w:rPr>
            </w:pPr>
            <w:r w:rsidRPr="000D7062">
              <w:rPr>
                <w:sz w:val="16"/>
                <w:szCs w:val="16"/>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06394F2D" w14:textId="67F439C6" w:rsidR="00E54EC8" w:rsidRPr="000D7062" w:rsidRDefault="00E54EC8" w:rsidP="00E54EC8">
            <w:pPr>
              <w:spacing w:after="160" w:line="259" w:lineRule="auto"/>
              <w:rPr>
                <w:b/>
                <w:bCs/>
                <w:sz w:val="16"/>
                <w:szCs w:val="16"/>
              </w:rPr>
            </w:pP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F9F23FF" w14:textId="1F593E5E" w:rsidR="00E54EC8" w:rsidRPr="000D7062" w:rsidRDefault="00E54EC8" w:rsidP="00E54EC8">
            <w:pPr>
              <w:spacing w:after="160" w:line="259" w:lineRule="auto"/>
              <w:rPr>
                <w:sz w:val="16"/>
                <w:szCs w:val="16"/>
              </w:rPr>
            </w:pPr>
          </w:p>
        </w:tc>
      </w:tr>
      <w:tr w:rsidR="00E54EC8" w:rsidRPr="000D7062" w14:paraId="3E103529" w14:textId="77777777" w:rsidTr="00935DFB">
        <w:trPr>
          <w:trHeight w:val="335"/>
        </w:trPr>
        <w:tc>
          <w:tcPr>
            <w:tcW w:w="151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435EB0BF" w14:textId="1479B5AD" w:rsidR="00E54EC8" w:rsidRPr="000D7062" w:rsidRDefault="00E54EC8" w:rsidP="00E54EC8">
            <w:pPr>
              <w:spacing w:after="160" w:line="259" w:lineRule="auto"/>
              <w:rPr>
                <w:b/>
                <w:bCs/>
                <w:sz w:val="16"/>
                <w:szCs w:val="16"/>
              </w:rPr>
            </w:pPr>
            <w:r w:rsidRPr="000D7062">
              <w:rPr>
                <w:b/>
                <w:bCs/>
                <w:sz w:val="16"/>
                <w:szCs w:val="16"/>
              </w:rPr>
              <w:t>Gibraltar</w:t>
            </w:r>
          </w:p>
        </w:tc>
        <w:tc>
          <w:tcPr>
            <w:tcW w:w="163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22AF59A5" w14:textId="50CCB9DE" w:rsidR="00E54EC8" w:rsidRPr="000D7062" w:rsidRDefault="00E54EC8" w:rsidP="00E54EC8">
            <w:pPr>
              <w:spacing w:after="160" w:line="259" w:lineRule="auto"/>
              <w:rPr>
                <w:sz w:val="16"/>
                <w:szCs w:val="16"/>
              </w:rPr>
            </w:pPr>
            <w:r w:rsidRPr="000D7062">
              <w:rPr>
                <w:sz w:val="16"/>
                <w:szCs w:val="16"/>
              </w:rPr>
              <w:t>OFC</w:t>
            </w:r>
            <w:r>
              <w:rPr>
                <w:sz w:val="16"/>
                <w:szCs w:val="16"/>
              </w:rPr>
              <w:t xml:space="preserve"> (EU)</w:t>
            </w:r>
          </w:p>
        </w:tc>
        <w:tc>
          <w:tcPr>
            <w:tcW w:w="1674"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1D4DF428" w14:textId="5274BA32" w:rsidR="00E54EC8" w:rsidRPr="000D7062" w:rsidRDefault="00E54EC8" w:rsidP="00E54EC8">
            <w:pPr>
              <w:spacing w:after="160" w:line="259" w:lineRule="auto"/>
              <w:rPr>
                <w:b/>
                <w:bCs/>
                <w:sz w:val="16"/>
                <w:szCs w:val="16"/>
              </w:rPr>
            </w:pPr>
            <w:r w:rsidRPr="000D7062">
              <w:rPr>
                <w:b/>
                <w:bCs/>
                <w:sz w:val="16"/>
                <w:szCs w:val="16"/>
              </w:rPr>
              <w:t>Samoa</w:t>
            </w:r>
          </w:p>
        </w:tc>
        <w:tc>
          <w:tcPr>
            <w:tcW w:w="1653"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5670904C" w14:textId="6317DEB0" w:rsidR="00E54EC8" w:rsidRPr="000D7062" w:rsidRDefault="00E54EC8" w:rsidP="00E54EC8">
            <w:pPr>
              <w:spacing w:after="160" w:line="259" w:lineRule="auto"/>
              <w:rPr>
                <w:sz w:val="16"/>
                <w:szCs w:val="16"/>
              </w:rPr>
            </w:pPr>
            <w:r w:rsidRPr="000D7062">
              <w:rPr>
                <w:sz w:val="16"/>
                <w:szCs w:val="16"/>
                <w:lang w:val="de-DE"/>
              </w:rPr>
              <w:t>OFC (EU)</w:t>
            </w:r>
          </w:p>
        </w:tc>
        <w:tc>
          <w:tcPr>
            <w:tcW w:w="1658"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375C9B29" w14:textId="785563F2" w:rsidR="00E54EC8" w:rsidRPr="000D7062" w:rsidRDefault="00E54EC8" w:rsidP="00E54EC8">
            <w:pPr>
              <w:spacing w:after="160" w:line="259" w:lineRule="auto"/>
              <w:rPr>
                <w:b/>
                <w:bCs/>
                <w:sz w:val="16"/>
                <w:szCs w:val="16"/>
              </w:rPr>
            </w:pPr>
          </w:p>
        </w:tc>
        <w:tc>
          <w:tcPr>
            <w:tcW w:w="1772" w:type="dxa"/>
            <w:tcBorders>
              <w:top w:val="single" w:sz="8" w:space="0" w:color="FFFFFF"/>
              <w:left w:val="single" w:sz="8" w:space="0" w:color="FFFFFF"/>
              <w:bottom w:val="single" w:sz="8" w:space="0" w:color="FFFFFF"/>
              <w:right w:val="single" w:sz="8" w:space="0" w:color="FFFFFF"/>
            </w:tcBorders>
            <w:shd w:val="clear" w:color="auto" w:fill="D8E1E7"/>
            <w:tcMar>
              <w:top w:w="7" w:type="dxa"/>
              <w:left w:w="7" w:type="dxa"/>
              <w:bottom w:w="0" w:type="dxa"/>
              <w:right w:w="7" w:type="dxa"/>
            </w:tcMar>
          </w:tcPr>
          <w:p w14:paraId="76B94EC8" w14:textId="65EE0C29" w:rsidR="00E54EC8" w:rsidRPr="000D7062" w:rsidRDefault="00E54EC8" w:rsidP="00E54EC8">
            <w:pPr>
              <w:spacing w:after="160" w:line="259" w:lineRule="auto"/>
              <w:rPr>
                <w:sz w:val="16"/>
                <w:szCs w:val="16"/>
              </w:rPr>
            </w:pPr>
          </w:p>
        </w:tc>
      </w:tr>
    </w:tbl>
    <w:p w14:paraId="297AEF80" w14:textId="5AFCDAA3" w:rsidR="00E0265A" w:rsidRDefault="00E0265A" w:rsidP="00E0265A"/>
    <w:p w14:paraId="315C9574" w14:textId="7E5849E7" w:rsidR="00E0265A" w:rsidRDefault="00E0265A" w:rsidP="00E0265A">
      <w:r>
        <w:t>The internal Siemens list of AML High Risk Countries is based on the following t</w:t>
      </w:r>
      <w:r w:rsidR="00B37E4B">
        <w:t>hree</w:t>
      </w:r>
      <w:r>
        <w:t xml:space="preserve"> official sources. As Siemens for its core business as an industrial company (“goods trading”) is generally not obliged to strictly apply those lists (in contrast e.g. to the financial sector), the </w:t>
      </w:r>
      <w:r w:rsidR="00643DBB">
        <w:t>updates of the consolidated Siemens might deviate slightly from official enactments by the referenced institutions.</w:t>
      </w:r>
    </w:p>
    <w:p w14:paraId="6C42C1F0" w14:textId="0BF92411" w:rsidR="00E0265A" w:rsidRDefault="00E0265A" w:rsidP="0007438B">
      <w:pPr>
        <w:pStyle w:val="Listenabsatz"/>
        <w:numPr>
          <w:ilvl w:val="0"/>
          <w:numId w:val="22"/>
        </w:numPr>
      </w:pPr>
      <w:r w:rsidRPr="00062A6E">
        <w:t xml:space="preserve">AML HRC = AML High Risk Country </w:t>
      </w:r>
    </w:p>
    <w:p w14:paraId="396D778C" w14:textId="77777777" w:rsidR="00E0265A" w:rsidRDefault="00E0265A" w:rsidP="0007438B">
      <w:pPr>
        <w:pStyle w:val="Listenabsatz"/>
        <w:numPr>
          <w:ilvl w:val="1"/>
          <w:numId w:val="22"/>
        </w:numPr>
      </w:pPr>
      <w:r>
        <w:t xml:space="preserve">EU: </w:t>
      </w:r>
      <w:hyperlink r:id="rId24" w:history="1">
        <w:r w:rsidRPr="005649AB">
          <w:rPr>
            <w:rStyle w:val="Hyperlink"/>
          </w:rPr>
          <w:t>Commission Delegated Regulation (EU) 2020/855 of 7 May 2020</w:t>
        </w:r>
      </w:hyperlink>
      <w:r w:rsidRPr="005649AB">
        <w:t xml:space="preserve"> amending </w:t>
      </w:r>
      <w:hyperlink r:id="rId25" w:history="1">
        <w:r w:rsidRPr="005649AB">
          <w:rPr>
            <w:rStyle w:val="Hyperlink"/>
          </w:rPr>
          <w:t>Delegated Regulation (EU) 2016/167</w:t>
        </w:r>
        <w:r>
          <w:rPr>
            <w:rStyle w:val="Hyperlink"/>
          </w:rPr>
          <w:t>5 of 14 July 2016</w:t>
        </w:r>
      </w:hyperlink>
      <w:r>
        <w:t xml:space="preserve"> </w:t>
      </w:r>
    </w:p>
    <w:p w14:paraId="03ECC654" w14:textId="1CA6789A" w:rsidR="00E0265A" w:rsidRPr="00D41842" w:rsidRDefault="00E0265A" w:rsidP="0007438B">
      <w:pPr>
        <w:pStyle w:val="Listenabsatz"/>
        <w:numPr>
          <w:ilvl w:val="1"/>
          <w:numId w:val="22"/>
        </w:numPr>
      </w:pPr>
      <w:r w:rsidRPr="00062A6E">
        <w:t xml:space="preserve">FATF: </w:t>
      </w:r>
      <w:hyperlink r:id="rId26" w:anchor="high-risk" w:history="1">
        <w:r w:rsidRPr="005649AB">
          <w:rPr>
            <w:rStyle w:val="Hyperlink"/>
          </w:rPr>
          <w:t>Call for action</w:t>
        </w:r>
      </w:hyperlink>
      <w:r w:rsidRPr="00062A6E">
        <w:t xml:space="preserve"> and </w:t>
      </w:r>
      <w:hyperlink r:id="rId27" w:anchor="other-monitored-jurisdictions" w:history="1">
        <w:r w:rsidRPr="005649AB">
          <w:rPr>
            <w:rStyle w:val="Hyperlink"/>
          </w:rPr>
          <w:t>other monitored jurisdictions</w:t>
        </w:r>
      </w:hyperlink>
      <w:r>
        <w:t xml:space="preserve"> </w:t>
      </w:r>
    </w:p>
    <w:p w14:paraId="2D81276F" w14:textId="1DD28EB0" w:rsidR="00E0265A" w:rsidRDefault="00E0265A" w:rsidP="0007438B">
      <w:pPr>
        <w:pStyle w:val="Listenabsatz"/>
        <w:numPr>
          <w:ilvl w:val="0"/>
          <w:numId w:val="22"/>
        </w:numPr>
      </w:pPr>
      <w:r w:rsidRPr="00062A6E">
        <w:t xml:space="preserve">OFC </w:t>
      </w:r>
      <w:r>
        <w:t xml:space="preserve">(EU) </w:t>
      </w:r>
      <w:r w:rsidRPr="00062A6E">
        <w:t>=</w:t>
      </w:r>
      <w:r>
        <w:t xml:space="preserve"> </w:t>
      </w:r>
      <w:r w:rsidRPr="00062A6E">
        <w:t>Offshore Financial Center</w:t>
      </w:r>
      <w:r>
        <w:t xml:space="preserve"> according to </w:t>
      </w:r>
      <w:hyperlink r:id="rId28" w:history="1">
        <w:r w:rsidRPr="005649AB">
          <w:rPr>
            <w:rStyle w:val="Hyperlink"/>
          </w:rPr>
          <w:t>EU statistical office Eurostat</w:t>
        </w:r>
      </w:hyperlink>
    </w:p>
    <w:p w14:paraId="4ED29987" w14:textId="3275FD4D" w:rsidR="00E0265A" w:rsidRPr="00E0265A" w:rsidRDefault="00592CE6" w:rsidP="00E0265A">
      <w:pPr>
        <w:rPr>
          <w:b/>
          <w:bCs/>
        </w:rPr>
      </w:pPr>
      <w:r w:rsidRPr="00E0265A">
        <w:rPr>
          <w:b/>
        </w:rPr>
        <w:t xml:space="preserve">Status: </w:t>
      </w:r>
      <w:r w:rsidR="002075F7">
        <w:rPr>
          <w:b/>
        </w:rPr>
        <w:t xml:space="preserve">1 </w:t>
      </w:r>
      <w:r w:rsidR="00E54EC8">
        <w:rPr>
          <w:b/>
        </w:rPr>
        <w:t xml:space="preserve">April </w:t>
      </w:r>
      <w:r w:rsidR="002075F7">
        <w:rPr>
          <w:b/>
        </w:rPr>
        <w:t>202</w:t>
      </w:r>
      <w:r w:rsidR="00205975">
        <w:rPr>
          <w:b/>
        </w:rPr>
        <w:t>1</w:t>
      </w:r>
      <w:r w:rsidR="00E0265A" w:rsidRPr="00E0265A">
        <w:rPr>
          <w:b/>
          <w:bCs/>
        </w:rPr>
        <w:t xml:space="preserve"> </w:t>
      </w:r>
    </w:p>
    <w:p w14:paraId="00589F79" w14:textId="743294F7" w:rsidR="00E0265A" w:rsidRDefault="00E0265A" w:rsidP="00E0265A">
      <w:r>
        <w:t>Changes relating to last version (</w:t>
      </w:r>
      <w:r w:rsidR="002075F7">
        <w:t>1</w:t>
      </w:r>
      <w:r>
        <w:t xml:space="preserve"> </w:t>
      </w:r>
      <w:r w:rsidR="00E54EC8">
        <w:t>January 2021</w:t>
      </w:r>
      <w:r>
        <w:t>) of consolidated list:</w:t>
      </w:r>
    </w:p>
    <w:p w14:paraId="17749580" w14:textId="5389BCC5" w:rsidR="00592CE6" w:rsidRDefault="00205975" w:rsidP="0007438B">
      <w:pPr>
        <w:pStyle w:val="Listenabsatz"/>
        <w:numPr>
          <w:ilvl w:val="0"/>
          <w:numId w:val="21"/>
        </w:numPr>
      </w:pPr>
      <w:r>
        <w:rPr>
          <w:b/>
          <w:bCs/>
        </w:rPr>
        <w:t>Delet</w:t>
      </w:r>
      <w:r w:rsidR="00E0265A">
        <w:rPr>
          <w:b/>
          <w:bCs/>
        </w:rPr>
        <w:t>ed:</w:t>
      </w:r>
      <w:r w:rsidR="00E0265A">
        <w:t xml:space="preserve"> </w:t>
      </w:r>
      <w:r w:rsidR="00E54EC8">
        <w:t>Mongolia</w:t>
      </w:r>
    </w:p>
    <w:p w14:paraId="0BDD681F" w14:textId="315D4303" w:rsidR="000F7631" w:rsidRDefault="007B06E7">
      <w:pPr>
        <w:pStyle w:val="berschrift1"/>
      </w:pPr>
      <w:bookmarkStart w:id="19" w:name="_2._AML_Due_1"/>
      <w:bookmarkEnd w:id="19"/>
      <w:r>
        <w:lastRenderedPageBreak/>
        <w:t>2. AML Due Diligence</w:t>
      </w:r>
      <w:bookmarkEnd w:id="14"/>
      <w:r>
        <w:t xml:space="preserve"> </w:t>
      </w:r>
    </w:p>
    <w:p w14:paraId="7FEEC761" w14:textId="3EDAEC1C" w:rsidR="00756151" w:rsidRDefault="00756151" w:rsidP="00756151">
      <w:bookmarkStart w:id="20" w:name="_Hlk27405435"/>
      <w:r>
        <w:t xml:space="preserve">Unless stricter local / sector specific legal requirements must be </w:t>
      </w:r>
      <w:r w:rsidRPr="0002047C">
        <w:t>complied with (</w:t>
      </w:r>
      <w:hyperlink w:anchor="_3._Local_/" w:history="1">
        <w:r w:rsidR="0094298C" w:rsidRPr="00562006">
          <w:rPr>
            <w:rStyle w:val="Hyperlink"/>
            <w:rFonts w:cs="Arial"/>
          </w:rPr>
          <w:t>Chapter C.3.</w:t>
        </w:r>
      </w:hyperlink>
      <w:r w:rsidRPr="0002047C">
        <w:t>), the</w:t>
      </w:r>
      <w:r>
        <w:t xml:space="preserve"> existence of an AML Red Flag </w:t>
      </w:r>
      <w:r w:rsidR="0094298C">
        <w:t>(</w:t>
      </w:r>
      <w:hyperlink r:id="rId29" w:history="1">
        <w:r w:rsidR="0094298C">
          <w:rPr>
            <w:rStyle w:val="Hyperlink"/>
          </w:rPr>
          <w:t>Chapter</w:t>
        </w:r>
        <w:r w:rsidR="0094298C" w:rsidRPr="00680D98">
          <w:rPr>
            <w:rStyle w:val="Hyperlink"/>
            <w:rFonts w:cs="Arial"/>
          </w:rPr>
          <w:t xml:space="preserve"> C.1.</w:t>
        </w:r>
      </w:hyperlink>
      <w:r w:rsidR="0094298C">
        <w:t xml:space="preserve">) </w:t>
      </w:r>
      <w:r>
        <w:t>requires contacting the responsible Compliance Officer so he or she can</w:t>
      </w:r>
      <w:r w:rsidR="0094298C">
        <w:t xml:space="preserve"> </w:t>
      </w:r>
      <w:r w:rsidR="0056189A">
        <w:t>start a</w:t>
      </w:r>
      <w:r>
        <w:t xml:space="preserve"> AML Due Diligence with the support of the </w:t>
      </w:r>
      <w:r w:rsidRPr="00395BAC">
        <w:t>business</w:t>
      </w:r>
      <w:r w:rsidRPr="00395BAC">
        <w:rPr>
          <w:rFonts w:cs="Arial"/>
        </w:rPr>
        <w:t>.</w:t>
      </w:r>
    </w:p>
    <w:p w14:paraId="709B8294" w14:textId="1BE39EA9" w:rsidR="00756151" w:rsidRPr="00603E9F" w:rsidRDefault="00756151" w:rsidP="00562006">
      <w:r w:rsidRPr="00756151">
        <w:t xml:space="preserve">AML Red Flags describe typical situations, that bear a higher AML risk. The goal of the AML DD is to assess, whether an AML Red Flag - meaning a factual constellation that </w:t>
      </w:r>
      <w:r w:rsidRPr="00756151">
        <w:rPr>
          <w:b/>
          <w:bCs/>
        </w:rPr>
        <w:t>typically</w:t>
      </w:r>
      <w:r w:rsidRPr="00756151">
        <w:t xml:space="preserve"> indicates a high AML risk - also means that the </w:t>
      </w:r>
      <w:r w:rsidRPr="00603E9F">
        <w:rPr>
          <w:b/>
          <w:bCs/>
        </w:rPr>
        <w:t>concrete situation</w:t>
      </w:r>
      <w:r w:rsidRPr="00603E9F">
        <w:t xml:space="preserve"> bears a high AML </w:t>
      </w:r>
      <w:r w:rsidR="00FA36E3">
        <w:t>r</w:t>
      </w:r>
      <w:r w:rsidRPr="00603E9F">
        <w:t>isk. Therefore, it needs to be checked whether the concrete situation that triggered a</w:t>
      </w:r>
      <w:r w:rsidR="00603E9F" w:rsidRPr="00603E9F">
        <w:t>n AML</w:t>
      </w:r>
      <w:r w:rsidRPr="00603E9F">
        <w:t xml:space="preserve"> Red Flag </w:t>
      </w:r>
    </w:p>
    <w:p w14:paraId="130E8424" w14:textId="2C7671F0" w:rsidR="00A71938" w:rsidRPr="00603E9F" w:rsidRDefault="00A71938" w:rsidP="00A71938">
      <w:pPr>
        <w:numPr>
          <w:ilvl w:val="0"/>
          <w:numId w:val="49"/>
        </w:numPr>
        <w:rPr>
          <w:b/>
          <w:bCs/>
        </w:rPr>
      </w:pPr>
      <w:r w:rsidRPr="00603E9F">
        <w:rPr>
          <w:b/>
          <w:bCs/>
        </w:rPr>
        <w:t xml:space="preserve">leads to a concrete AML suspicion or </w:t>
      </w:r>
    </w:p>
    <w:p w14:paraId="34E54FD2" w14:textId="602AF307" w:rsidR="00A71938" w:rsidRPr="00603E9F" w:rsidRDefault="00603E9F" w:rsidP="00A71938">
      <w:pPr>
        <w:numPr>
          <w:ilvl w:val="0"/>
          <w:numId w:val="49"/>
        </w:numPr>
        <w:rPr>
          <w:b/>
          <w:bCs/>
        </w:rPr>
      </w:pPr>
      <w:r w:rsidRPr="00603E9F">
        <w:rPr>
          <w:b/>
          <w:bCs/>
        </w:rPr>
        <w:t xml:space="preserve">we can be </w:t>
      </w:r>
      <w:r w:rsidR="00A71938" w:rsidRPr="00603E9F">
        <w:rPr>
          <w:b/>
          <w:bCs/>
        </w:rPr>
        <w:t>reasonably confident (after mitigation measures) that counterparts` funds are not related to criminal activities</w:t>
      </w:r>
    </w:p>
    <w:p w14:paraId="09DDB01B" w14:textId="4A2CD49C" w:rsidR="00756151" w:rsidRPr="00C710E6" w:rsidRDefault="00756151" w:rsidP="00A71938">
      <w:pPr>
        <w:rPr>
          <w:b/>
          <w:bCs/>
        </w:rPr>
      </w:pPr>
      <w:r w:rsidRPr="00A71938">
        <w:rPr>
          <w:rFonts w:cs="Arial"/>
          <w:szCs w:val="20"/>
        </w:rPr>
        <w:t>Following this goal, the completion of an AML DD comprises of the following steps:</w:t>
      </w:r>
    </w:p>
    <w:p w14:paraId="18B9AE63" w14:textId="77777777" w:rsidR="00756151" w:rsidRPr="00562006" w:rsidRDefault="00756151" w:rsidP="00562006">
      <w:pPr>
        <w:pStyle w:val="HighlightboxGreyBulletpoints"/>
      </w:pPr>
      <w:r w:rsidRPr="00562006">
        <w:t>Step 1: Clarify Circumstances to</w:t>
      </w:r>
    </w:p>
    <w:p w14:paraId="4DB95D56" w14:textId="37FB8286" w:rsidR="00A71938" w:rsidRPr="00A71938" w:rsidRDefault="00A71938" w:rsidP="00A71938">
      <w:pPr>
        <w:pStyle w:val="Listenabsatz"/>
        <w:numPr>
          <w:ilvl w:val="0"/>
          <w:numId w:val="37"/>
        </w:numPr>
        <w:rPr>
          <w:rFonts w:cs="Arial"/>
          <w:szCs w:val="20"/>
        </w:rPr>
      </w:pPr>
      <w:r w:rsidRPr="00A71938">
        <w:rPr>
          <w:rFonts w:cs="Arial"/>
          <w:szCs w:val="20"/>
        </w:rPr>
        <w:t xml:space="preserve">Know and transparently understand the </w:t>
      </w:r>
      <w:r w:rsidRPr="00A71938">
        <w:rPr>
          <w:rFonts w:cs="Arial"/>
          <w:b/>
          <w:bCs/>
          <w:szCs w:val="20"/>
        </w:rPr>
        <w:t xml:space="preserve">commercial, technical and other reasons </w:t>
      </w:r>
      <w:r w:rsidRPr="00A71938">
        <w:rPr>
          <w:rFonts w:cs="Arial"/>
          <w:szCs w:val="20"/>
        </w:rPr>
        <w:t xml:space="preserve">for the business relationship / transaction and its form. </w:t>
      </w:r>
    </w:p>
    <w:p w14:paraId="2663D6BF" w14:textId="2849985B" w:rsidR="00756151" w:rsidRPr="00A71938" w:rsidRDefault="00756151" w:rsidP="0007438B">
      <w:pPr>
        <w:pStyle w:val="Listenabsatz"/>
        <w:numPr>
          <w:ilvl w:val="0"/>
          <w:numId w:val="37"/>
        </w:numPr>
        <w:rPr>
          <w:rFonts w:cs="Arial"/>
          <w:szCs w:val="20"/>
        </w:rPr>
      </w:pPr>
      <w:r w:rsidRPr="00A71938">
        <w:rPr>
          <w:rFonts w:cs="Arial"/>
          <w:szCs w:val="20"/>
        </w:rPr>
        <w:t xml:space="preserve">Know and transparently understand </w:t>
      </w:r>
      <w:r w:rsidRPr="00A71938">
        <w:rPr>
          <w:rFonts w:cs="Arial"/>
          <w:b/>
          <w:bCs/>
          <w:szCs w:val="20"/>
        </w:rPr>
        <w:t xml:space="preserve">who Siemens does business with </w:t>
      </w:r>
      <w:r w:rsidRPr="00A71938">
        <w:rPr>
          <w:rFonts w:cs="Arial"/>
          <w:szCs w:val="20"/>
        </w:rPr>
        <w:t xml:space="preserve">and who represents, owns and ultimately benefits from this business. </w:t>
      </w:r>
    </w:p>
    <w:p w14:paraId="2055ED98" w14:textId="15EEA25D" w:rsidR="00756151" w:rsidRPr="00A71938" w:rsidRDefault="00756151" w:rsidP="0007438B">
      <w:pPr>
        <w:pStyle w:val="Listenabsatz"/>
        <w:numPr>
          <w:ilvl w:val="0"/>
          <w:numId w:val="37"/>
        </w:numPr>
        <w:rPr>
          <w:rFonts w:cs="Arial"/>
          <w:szCs w:val="20"/>
        </w:rPr>
      </w:pPr>
      <w:r w:rsidRPr="00A71938">
        <w:rPr>
          <w:rFonts w:cs="Arial"/>
          <w:szCs w:val="20"/>
        </w:rPr>
        <w:t xml:space="preserve">Plausibly understand the sources of </w:t>
      </w:r>
      <w:r w:rsidRPr="00A71938">
        <w:rPr>
          <w:rFonts w:cs="Arial"/>
          <w:b/>
          <w:bCs/>
          <w:szCs w:val="20"/>
        </w:rPr>
        <w:t xml:space="preserve">financing of the </w:t>
      </w:r>
      <w:r w:rsidR="00603E9F">
        <w:rPr>
          <w:rFonts w:cs="Arial"/>
          <w:b/>
          <w:bCs/>
          <w:szCs w:val="20"/>
        </w:rPr>
        <w:t>C</w:t>
      </w:r>
      <w:r w:rsidRPr="00A71938">
        <w:rPr>
          <w:rFonts w:cs="Arial"/>
          <w:b/>
          <w:bCs/>
          <w:szCs w:val="20"/>
        </w:rPr>
        <w:t xml:space="preserve">ounterpart </w:t>
      </w:r>
      <w:r w:rsidRPr="00A71938">
        <w:rPr>
          <w:rFonts w:cs="Arial"/>
          <w:szCs w:val="20"/>
        </w:rPr>
        <w:t xml:space="preserve">and their </w:t>
      </w:r>
      <w:r w:rsidRPr="00A71938">
        <w:rPr>
          <w:rFonts w:cs="Arial"/>
          <w:b/>
          <w:bCs/>
          <w:szCs w:val="20"/>
        </w:rPr>
        <w:t xml:space="preserve">financial transactions </w:t>
      </w:r>
      <w:r w:rsidRPr="00A71938">
        <w:rPr>
          <w:rFonts w:cs="Arial"/>
          <w:szCs w:val="20"/>
        </w:rPr>
        <w:t xml:space="preserve">with Siemens. </w:t>
      </w:r>
    </w:p>
    <w:p w14:paraId="3D84D9AC" w14:textId="2E2AA2F1" w:rsidR="001E391B" w:rsidRPr="00A71938" w:rsidRDefault="001E391B" w:rsidP="0007438B">
      <w:pPr>
        <w:pStyle w:val="Listenabsatz"/>
        <w:numPr>
          <w:ilvl w:val="0"/>
          <w:numId w:val="37"/>
        </w:numPr>
        <w:rPr>
          <w:rFonts w:cs="Arial"/>
          <w:szCs w:val="20"/>
        </w:rPr>
      </w:pPr>
      <w:r w:rsidRPr="00A71938">
        <w:rPr>
          <w:rFonts w:cs="Arial"/>
          <w:szCs w:val="20"/>
        </w:rPr>
        <w:t xml:space="preserve">Find out if there are indications for a </w:t>
      </w:r>
      <w:r w:rsidRPr="00A71938">
        <w:rPr>
          <w:rFonts w:cs="Arial"/>
          <w:b/>
          <w:bCs/>
          <w:szCs w:val="20"/>
        </w:rPr>
        <w:t>criminal origin of the funds</w:t>
      </w:r>
      <w:r w:rsidRPr="00A71938">
        <w:rPr>
          <w:rFonts w:cs="Arial"/>
          <w:szCs w:val="20"/>
        </w:rPr>
        <w:t>.</w:t>
      </w:r>
    </w:p>
    <w:p w14:paraId="1B88AFDF" w14:textId="77777777" w:rsidR="00756151" w:rsidRPr="00562006" w:rsidRDefault="00756151" w:rsidP="00562006">
      <w:pPr>
        <w:pStyle w:val="HighlightboxGreyBulletpoints"/>
      </w:pPr>
      <w:r w:rsidRPr="00562006">
        <w:t xml:space="preserve">Step 2: Take action to </w:t>
      </w:r>
    </w:p>
    <w:p w14:paraId="65CFB4B5" w14:textId="77777777" w:rsidR="00756151" w:rsidRPr="00562006" w:rsidRDefault="00756151" w:rsidP="0007438B">
      <w:pPr>
        <w:pStyle w:val="Listenabsatz"/>
        <w:numPr>
          <w:ilvl w:val="0"/>
          <w:numId w:val="38"/>
        </w:numPr>
        <w:rPr>
          <w:rFonts w:cs="Arial"/>
          <w:szCs w:val="20"/>
        </w:rPr>
      </w:pPr>
      <w:r w:rsidRPr="00562006">
        <w:rPr>
          <w:rFonts w:cs="Arial"/>
          <w:b/>
          <w:bCs/>
          <w:szCs w:val="20"/>
        </w:rPr>
        <w:t>Mitigate the risk</w:t>
      </w:r>
      <w:r w:rsidRPr="00562006">
        <w:rPr>
          <w:rFonts w:cs="Arial"/>
          <w:szCs w:val="20"/>
        </w:rPr>
        <w:t xml:space="preserve"> of Siemens being abused for money laundering and</w:t>
      </w:r>
    </w:p>
    <w:p w14:paraId="6C547485" w14:textId="77777777" w:rsidR="00756151" w:rsidRPr="00562006" w:rsidRDefault="00756151" w:rsidP="0007438B">
      <w:pPr>
        <w:pStyle w:val="Listenabsatz"/>
        <w:numPr>
          <w:ilvl w:val="0"/>
          <w:numId w:val="38"/>
        </w:numPr>
        <w:rPr>
          <w:rFonts w:cs="Arial"/>
          <w:szCs w:val="20"/>
        </w:rPr>
      </w:pPr>
      <w:r w:rsidRPr="00562006">
        <w:rPr>
          <w:rFonts w:cs="Arial"/>
          <w:szCs w:val="20"/>
        </w:rPr>
        <w:t xml:space="preserve">Fulfill possible </w:t>
      </w:r>
      <w:r w:rsidRPr="00562006">
        <w:rPr>
          <w:rFonts w:cs="Arial"/>
          <w:b/>
          <w:bCs/>
          <w:szCs w:val="20"/>
        </w:rPr>
        <w:t>legal requirements.</w:t>
      </w:r>
    </w:p>
    <w:p w14:paraId="7F06FA50" w14:textId="77777777" w:rsidR="00756151" w:rsidRPr="00562006" w:rsidRDefault="00756151" w:rsidP="00562006">
      <w:pPr>
        <w:pStyle w:val="HighlightboxGreyBulletpoints"/>
      </w:pPr>
      <w:r w:rsidRPr="00562006">
        <w:t>Step 3: Monitoring to observe if changes require further actions.</w:t>
      </w:r>
    </w:p>
    <w:p w14:paraId="6842C1B8" w14:textId="77777777" w:rsidR="00A71938" w:rsidRDefault="00A71938" w:rsidP="00756151">
      <w:pPr>
        <w:rPr>
          <w:rFonts w:cs="Arial"/>
          <w:szCs w:val="20"/>
        </w:rPr>
      </w:pPr>
    </w:p>
    <w:p w14:paraId="49BDD3C3" w14:textId="707F8CA0" w:rsidR="00756151" w:rsidRDefault="00756151" w:rsidP="00756151">
      <w:pPr>
        <w:rPr>
          <w:rFonts w:cs="Arial"/>
          <w:szCs w:val="20"/>
        </w:rPr>
      </w:pPr>
      <w:r>
        <w:rPr>
          <w:rFonts w:cs="Arial"/>
          <w:szCs w:val="20"/>
        </w:rPr>
        <w:t xml:space="preserve">The AML Due Diligence (AML DD) must be performed </w:t>
      </w:r>
      <w:r>
        <w:rPr>
          <w:rFonts w:cs="Arial"/>
          <w:b/>
          <w:szCs w:val="20"/>
        </w:rPr>
        <w:t>before</w:t>
      </w:r>
      <w:r>
        <w:rPr>
          <w:rFonts w:cs="Arial"/>
          <w:szCs w:val="20"/>
        </w:rPr>
        <w:t xml:space="preserve"> entering into or continuing with a business relationship or performing any transaction with a Counterpart. The AML DD must be started immediately when the AML risk occurs/becomes known. </w:t>
      </w:r>
    </w:p>
    <w:p w14:paraId="3EFD3D72" w14:textId="77777777" w:rsidR="001D5FA5" w:rsidRDefault="001D5FA5" w:rsidP="00756151">
      <w:pPr>
        <w:rPr>
          <w:noProof/>
        </w:rPr>
      </w:pPr>
    </w:p>
    <w:p w14:paraId="1F072FF1" w14:textId="7AFC6009" w:rsidR="00A71938" w:rsidRDefault="001D5FA5" w:rsidP="00756151">
      <w:pPr>
        <w:rPr>
          <w:rFonts w:cs="Arial"/>
          <w:szCs w:val="20"/>
        </w:rPr>
      </w:pPr>
      <w:r>
        <w:rPr>
          <w:noProof/>
        </w:rPr>
        <w:lastRenderedPageBreak/>
        <w:drawing>
          <wp:inline distT="0" distB="0" distL="0" distR="0" wp14:anchorId="1BA1C92B" wp14:editId="71D81477">
            <wp:extent cx="6048732" cy="325245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468" t="20859" r="52037" b="13394"/>
                    <a:stretch/>
                  </pic:blipFill>
                  <pic:spPr bwMode="auto">
                    <a:xfrm>
                      <a:off x="0" y="0"/>
                      <a:ext cx="6065919" cy="3261694"/>
                    </a:xfrm>
                    <a:prstGeom prst="rect">
                      <a:avLst/>
                    </a:prstGeom>
                    <a:ln>
                      <a:noFill/>
                    </a:ln>
                    <a:extLst>
                      <a:ext uri="{53640926-AAD7-44D8-BBD7-CCE9431645EC}">
                        <a14:shadowObscured xmlns:a14="http://schemas.microsoft.com/office/drawing/2010/main"/>
                      </a:ext>
                    </a:extLst>
                  </pic:spPr>
                </pic:pic>
              </a:graphicData>
            </a:graphic>
          </wp:inline>
        </w:drawing>
      </w:r>
    </w:p>
    <w:p w14:paraId="0BDD6842" w14:textId="51DDA320" w:rsidR="000F7631" w:rsidRDefault="007B06E7" w:rsidP="00694F8F">
      <w:pPr>
        <w:pStyle w:val="berschrift2"/>
        <w:spacing w:before="240"/>
      </w:pPr>
      <w:bookmarkStart w:id="21" w:name="_2.1._AML_DD"/>
      <w:bookmarkStart w:id="22" w:name="_2.1.2._Local_AML"/>
      <w:bookmarkStart w:id="23" w:name="_2.1.3._Cash_Payments"/>
      <w:bookmarkStart w:id="24" w:name="_2.2._AML_Red"/>
      <w:bookmarkStart w:id="25" w:name="_2.1.4._AML_Red"/>
      <w:bookmarkStart w:id="26" w:name="_2.3_AML_very"/>
      <w:bookmarkStart w:id="27" w:name="_2.1.5._AML_very"/>
      <w:bookmarkStart w:id="28" w:name="_2.2._AML_KYC"/>
      <w:bookmarkStart w:id="29" w:name="_2.1._AML_KYC"/>
      <w:bookmarkStart w:id="30" w:name="_Toc511809063"/>
      <w:bookmarkStart w:id="31" w:name="_Ref519684462"/>
      <w:bookmarkStart w:id="32" w:name="_Ref519684470"/>
      <w:bookmarkStart w:id="33" w:name="_Ref519684483"/>
      <w:bookmarkStart w:id="34" w:name="_Ref519686718"/>
      <w:bookmarkStart w:id="35" w:name="_Ref519686721"/>
      <w:bookmarkStart w:id="36" w:name="_Ref519686780"/>
      <w:bookmarkStart w:id="37" w:name="_Ref519686825"/>
      <w:bookmarkStart w:id="38" w:name="_Ref519686855"/>
      <w:bookmarkStart w:id="39" w:name="_Ref519686923"/>
      <w:bookmarkStart w:id="40" w:name="_Ref519687117"/>
      <w:bookmarkStart w:id="41" w:name="_Toc521337498"/>
      <w:bookmarkEnd w:id="0"/>
      <w:bookmarkEnd w:id="20"/>
      <w:bookmarkEnd w:id="21"/>
      <w:bookmarkEnd w:id="22"/>
      <w:bookmarkEnd w:id="23"/>
      <w:bookmarkEnd w:id="24"/>
      <w:bookmarkEnd w:id="25"/>
      <w:bookmarkEnd w:id="26"/>
      <w:bookmarkEnd w:id="27"/>
      <w:bookmarkEnd w:id="28"/>
      <w:bookmarkEnd w:id="29"/>
      <w:r>
        <w:t>2.</w:t>
      </w:r>
      <w:r w:rsidR="00FE3B36">
        <w:t>1</w:t>
      </w:r>
      <w:r>
        <w:t xml:space="preserve">. </w:t>
      </w:r>
      <w:bookmarkEnd w:id="30"/>
      <w:bookmarkEnd w:id="31"/>
      <w:bookmarkEnd w:id="32"/>
      <w:bookmarkEnd w:id="33"/>
      <w:bookmarkEnd w:id="34"/>
      <w:bookmarkEnd w:id="35"/>
      <w:bookmarkEnd w:id="36"/>
      <w:bookmarkEnd w:id="37"/>
      <w:bookmarkEnd w:id="38"/>
      <w:bookmarkEnd w:id="39"/>
      <w:bookmarkEnd w:id="40"/>
      <w:bookmarkEnd w:id="41"/>
      <w:r w:rsidR="0094298C">
        <w:t>Clarify circumstances</w:t>
      </w:r>
    </w:p>
    <w:p w14:paraId="0EBD44DD" w14:textId="77777777" w:rsidR="0002047C" w:rsidRPr="00562006" w:rsidRDefault="0002047C" w:rsidP="0002047C">
      <w:pPr>
        <w:rPr>
          <w:rFonts w:cs="Arial"/>
          <w:szCs w:val="20"/>
        </w:rPr>
      </w:pPr>
      <w:r w:rsidRPr="00562006">
        <w:rPr>
          <w:rFonts w:cs="Arial"/>
          <w:szCs w:val="20"/>
        </w:rPr>
        <w:t xml:space="preserve">The clarification of circumstances is comprised of two steps, the </w:t>
      </w:r>
    </w:p>
    <w:p w14:paraId="0E07974C" w14:textId="163196F6" w:rsidR="0002047C" w:rsidRPr="00562006" w:rsidRDefault="0002047C" w:rsidP="0007438B">
      <w:pPr>
        <w:pStyle w:val="Listenabsatz"/>
        <w:numPr>
          <w:ilvl w:val="0"/>
          <w:numId w:val="25"/>
        </w:numPr>
        <w:rPr>
          <w:rFonts w:cs="Arial"/>
          <w:szCs w:val="20"/>
        </w:rPr>
      </w:pPr>
      <w:r w:rsidRPr="00562006">
        <w:rPr>
          <w:rFonts w:cs="Arial"/>
          <w:szCs w:val="20"/>
        </w:rPr>
        <w:t xml:space="preserve">confirmation of the </w:t>
      </w:r>
      <w:r w:rsidR="00FA36E3">
        <w:rPr>
          <w:rFonts w:cs="Arial"/>
          <w:szCs w:val="20"/>
        </w:rPr>
        <w:t xml:space="preserve">AML </w:t>
      </w:r>
      <w:r w:rsidRPr="00562006">
        <w:rPr>
          <w:rFonts w:cs="Arial"/>
          <w:szCs w:val="20"/>
        </w:rPr>
        <w:t>Red Flag by the Compliance Officer as a kind of pre-check on the basis of the information provided by the business (</w:t>
      </w:r>
      <w:hyperlink w:anchor="_2.1.1._Confirmation_by" w:history="1">
        <w:r w:rsidRPr="00603E9F">
          <w:rPr>
            <w:rStyle w:val="Hyperlink"/>
            <w:rFonts w:cs="Arial"/>
            <w:szCs w:val="20"/>
          </w:rPr>
          <w:t>Chapter C.2.1.1.)</w:t>
        </w:r>
      </w:hyperlink>
      <w:r w:rsidRPr="00562006">
        <w:rPr>
          <w:rFonts w:cs="Arial"/>
          <w:szCs w:val="20"/>
        </w:rPr>
        <w:t xml:space="preserve"> and</w:t>
      </w:r>
    </w:p>
    <w:p w14:paraId="5443FD40" w14:textId="761FB0EE" w:rsidR="0002047C" w:rsidRPr="00562006" w:rsidRDefault="0002047C" w:rsidP="0007438B">
      <w:pPr>
        <w:pStyle w:val="Listenabsatz"/>
        <w:numPr>
          <w:ilvl w:val="0"/>
          <w:numId w:val="25"/>
        </w:numPr>
        <w:rPr>
          <w:rFonts w:cs="Arial"/>
          <w:szCs w:val="20"/>
        </w:rPr>
      </w:pPr>
      <w:r w:rsidRPr="00562006">
        <w:rPr>
          <w:rFonts w:cs="Arial"/>
          <w:szCs w:val="20"/>
        </w:rPr>
        <w:t>the actual collection and assessment of further facts (</w:t>
      </w:r>
      <w:hyperlink w:anchor="_2.1.2._Collection_and" w:history="1">
        <w:r w:rsidRPr="00603E9F">
          <w:rPr>
            <w:rStyle w:val="Hyperlink"/>
            <w:rFonts w:cs="Arial"/>
            <w:szCs w:val="20"/>
          </w:rPr>
          <w:t>Chapter 2.1.2.).</w:t>
        </w:r>
      </w:hyperlink>
    </w:p>
    <w:p w14:paraId="0BDD684C" w14:textId="12E7E6C1" w:rsidR="000F7631" w:rsidRDefault="007B06E7">
      <w:pPr>
        <w:pStyle w:val="berschrift3"/>
      </w:pPr>
      <w:bookmarkStart w:id="42" w:name="_2.2.1._Step_1:"/>
      <w:bookmarkStart w:id="43" w:name="_2.1.1._Step_1:"/>
      <w:bookmarkStart w:id="44" w:name="_2.1.1._Confirmation_by"/>
      <w:bookmarkStart w:id="45" w:name="_Toc511809067"/>
      <w:bookmarkStart w:id="46" w:name="_Toc521337499"/>
      <w:bookmarkStart w:id="47" w:name="_Hlk3465081"/>
      <w:bookmarkEnd w:id="42"/>
      <w:bookmarkEnd w:id="43"/>
      <w:bookmarkEnd w:id="44"/>
      <w:r>
        <w:t>2.</w:t>
      </w:r>
      <w:r w:rsidR="00FE3B36">
        <w:t>1</w:t>
      </w:r>
      <w:r>
        <w:t xml:space="preserve">.1. </w:t>
      </w:r>
      <w:bookmarkEnd w:id="45"/>
      <w:bookmarkEnd w:id="46"/>
      <w:r w:rsidR="0002047C">
        <w:t>Confirmation by the Compliance Officer</w:t>
      </w:r>
    </w:p>
    <w:bookmarkEnd w:id="47"/>
    <w:p w14:paraId="02E54FAC" w14:textId="77777777" w:rsidR="0002047C" w:rsidRPr="00562006" w:rsidRDefault="0002047C" w:rsidP="0002047C">
      <w:pPr>
        <w:rPr>
          <w:rFonts w:cs="Arial"/>
          <w:szCs w:val="20"/>
        </w:rPr>
      </w:pPr>
      <w:r w:rsidRPr="00562006">
        <w:rPr>
          <w:rFonts w:cs="Arial"/>
          <w:szCs w:val="20"/>
        </w:rPr>
        <w:t xml:space="preserve">The Compliance Officer performs a first check, if </w:t>
      </w:r>
    </w:p>
    <w:p w14:paraId="36732074" w14:textId="25D54BEB" w:rsidR="0002047C" w:rsidRPr="00E76791" w:rsidRDefault="0002047C" w:rsidP="00A71938">
      <w:pPr>
        <w:pStyle w:val="Listenabsatz"/>
        <w:numPr>
          <w:ilvl w:val="0"/>
          <w:numId w:val="28"/>
        </w:numPr>
        <w:ind w:hanging="294"/>
        <w:rPr>
          <w:rFonts w:cs="Arial"/>
          <w:szCs w:val="20"/>
        </w:rPr>
      </w:pPr>
      <w:r w:rsidRPr="00E76791">
        <w:rPr>
          <w:rFonts w:cs="Arial"/>
          <w:szCs w:val="20"/>
        </w:rPr>
        <w:t xml:space="preserve">the concrete situation indeed shows all </w:t>
      </w:r>
      <w:r w:rsidRPr="00E76791">
        <w:rPr>
          <w:rFonts w:cs="Arial"/>
          <w:b/>
          <w:bCs/>
          <w:szCs w:val="20"/>
        </w:rPr>
        <w:t>factual</w:t>
      </w:r>
      <w:r w:rsidRPr="00E76791">
        <w:rPr>
          <w:rFonts w:cs="Arial"/>
          <w:szCs w:val="20"/>
        </w:rPr>
        <w:t xml:space="preserve"> elements as described in the AML Red Flag or</w:t>
      </w:r>
      <w:bookmarkStart w:id="48" w:name="_Hlk55216923"/>
      <w:r w:rsidR="00047D93" w:rsidRPr="00E76791">
        <w:rPr>
          <w:rFonts w:cs="Arial"/>
          <w:szCs w:val="20"/>
        </w:rPr>
        <w:t xml:space="preserve"> </w:t>
      </w:r>
      <w:r w:rsidRPr="00E76791">
        <w:rPr>
          <w:rFonts w:cs="Arial"/>
          <w:szCs w:val="20"/>
        </w:rPr>
        <w:t xml:space="preserve">if the </w:t>
      </w:r>
      <w:r w:rsidR="00603E9F">
        <w:rPr>
          <w:rFonts w:cs="Arial"/>
          <w:szCs w:val="20"/>
        </w:rPr>
        <w:t xml:space="preserve">AML </w:t>
      </w:r>
      <w:r w:rsidRPr="00E76791">
        <w:rPr>
          <w:rFonts w:cs="Arial"/>
          <w:szCs w:val="20"/>
        </w:rPr>
        <w:t xml:space="preserve">Red Flag situation is given but may be </w:t>
      </w:r>
      <w:r w:rsidRPr="00E76791">
        <w:rPr>
          <w:rFonts w:cs="Arial"/>
          <w:b/>
          <w:bCs/>
          <w:szCs w:val="20"/>
        </w:rPr>
        <w:t>obviously plausibly and legitimately</w:t>
      </w:r>
      <w:r w:rsidRPr="00E76791">
        <w:rPr>
          <w:rFonts w:cs="Arial"/>
          <w:szCs w:val="20"/>
        </w:rPr>
        <w:t xml:space="preserve"> explained</w:t>
      </w:r>
      <w:r w:rsidR="00A71938" w:rsidRPr="00E76791">
        <w:rPr>
          <w:rFonts w:cs="Arial"/>
          <w:szCs w:val="20"/>
        </w:rPr>
        <w:t>,</w:t>
      </w:r>
      <w:bookmarkEnd w:id="48"/>
      <w:r w:rsidR="00A71938" w:rsidRPr="00E76791">
        <w:rPr>
          <w:rFonts w:cs="Arial"/>
          <w:szCs w:val="20"/>
        </w:rPr>
        <w:t xml:space="preserve"> </w:t>
      </w:r>
      <w:r w:rsidRPr="00E76791">
        <w:rPr>
          <w:rFonts w:cs="Arial"/>
          <w:szCs w:val="20"/>
        </w:rPr>
        <w:t xml:space="preserve">e.g. if from his perspective </w:t>
      </w:r>
    </w:p>
    <w:p w14:paraId="79B0CC04" w14:textId="77777777" w:rsidR="0002047C" w:rsidRPr="00E76791" w:rsidRDefault="0002047C" w:rsidP="00047D93">
      <w:pPr>
        <w:pStyle w:val="Listenabsatz"/>
        <w:numPr>
          <w:ilvl w:val="0"/>
          <w:numId w:val="27"/>
        </w:numPr>
        <w:ind w:left="1080"/>
        <w:rPr>
          <w:rFonts w:cs="Arial"/>
          <w:szCs w:val="20"/>
        </w:rPr>
      </w:pPr>
      <w:r w:rsidRPr="00E76791">
        <w:rPr>
          <w:rFonts w:cs="Arial"/>
          <w:szCs w:val="20"/>
        </w:rPr>
        <w:t>the company structure is also complex / in-transparent or if the setup had been previously reviewed and approved also from a Compliance perspective;</w:t>
      </w:r>
    </w:p>
    <w:p w14:paraId="0E8FB968" w14:textId="41536546" w:rsidR="0002047C" w:rsidRPr="00E76791" w:rsidRDefault="0002047C" w:rsidP="00047D93">
      <w:pPr>
        <w:pStyle w:val="Listenabsatz"/>
        <w:numPr>
          <w:ilvl w:val="0"/>
          <w:numId w:val="27"/>
        </w:numPr>
        <w:ind w:left="1080"/>
        <w:rPr>
          <w:rFonts w:cs="Arial"/>
          <w:szCs w:val="20"/>
        </w:rPr>
      </w:pPr>
      <w:r w:rsidRPr="00E76791">
        <w:rPr>
          <w:rFonts w:cs="Arial"/>
          <w:szCs w:val="20"/>
        </w:rPr>
        <w:t>the business models lacks economic sense or it is an obviously legitimate business model (as opposed to formally legal only);</w:t>
      </w:r>
    </w:p>
    <w:p w14:paraId="3AC87950" w14:textId="77777777" w:rsidR="0002047C" w:rsidRPr="00E76791" w:rsidRDefault="0002047C" w:rsidP="00047D93">
      <w:pPr>
        <w:pStyle w:val="Listenabsatz"/>
        <w:numPr>
          <w:ilvl w:val="0"/>
          <w:numId w:val="27"/>
        </w:numPr>
        <w:ind w:left="1080"/>
        <w:rPr>
          <w:rFonts w:cs="Arial"/>
          <w:szCs w:val="20"/>
        </w:rPr>
      </w:pPr>
      <w:r w:rsidRPr="00E76791">
        <w:rPr>
          <w:rFonts w:cs="Arial"/>
          <w:szCs w:val="20"/>
        </w:rPr>
        <w:t xml:space="preserve">it is a third party through which a payment was made or </w:t>
      </w:r>
    </w:p>
    <w:p w14:paraId="37E2C42F" w14:textId="77777777" w:rsidR="0002047C" w:rsidRPr="00E76791" w:rsidRDefault="0002047C" w:rsidP="00047D93">
      <w:pPr>
        <w:pStyle w:val="Listenabsatz"/>
        <w:numPr>
          <w:ilvl w:val="1"/>
          <w:numId w:val="26"/>
        </w:numPr>
        <w:ind w:left="1800"/>
        <w:rPr>
          <w:rFonts w:cs="Arial"/>
          <w:szCs w:val="20"/>
        </w:rPr>
      </w:pPr>
      <w:r w:rsidRPr="00E76791">
        <w:rPr>
          <w:rFonts w:cs="Arial"/>
          <w:szCs w:val="20"/>
        </w:rPr>
        <w:t xml:space="preserve">errors in name spellings led someone to believe, that there was a third party paying or </w:t>
      </w:r>
    </w:p>
    <w:p w14:paraId="118D1BEA" w14:textId="223BFD15" w:rsidR="0002047C" w:rsidRPr="00E76791" w:rsidRDefault="00603E9F" w:rsidP="00047D93">
      <w:pPr>
        <w:pStyle w:val="Listenabsatz"/>
        <w:numPr>
          <w:ilvl w:val="1"/>
          <w:numId w:val="26"/>
        </w:numPr>
        <w:ind w:left="1800"/>
        <w:rPr>
          <w:rFonts w:cs="Arial"/>
          <w:szCs w:val="20"/>
        </w:rPr>
      </w:pPr>
      <w:r>
        <w:rPr>
          <w:rFonts w:cs="Arial"/>
          <w:szCs w:val="20"/>
        </w:rPr>
        <w:t>i</w:t>
      </w:r>
      <w:r w:rsidR="0002047C" w:rsidRPr="00E76791">
        <w:rPr>
          <w:rFonts w:cs="Arial"/>
          <w:szCs w:val="20"/>
        </w:rPr>
        <w:t>t is a third</w:t>
      </w:r>
      <w:r w:rsidR="00047D93" w:rsidRPr="00E76791">
        <w:rPr>
          <w:rFonts w:cs="Arial"/>
          <w:szCs w:val="20"/>
        </w:rPr>
        <w:t>-</w:t>
      </w:r>
      <w:r w:rsidR="0002047C" w:rsidRPr="00E76791">
        <w:rPr>
          <w:rFonts w:cs="Arial"/>
          <w:szCs w:val="20"/>
        </w:rPr>
        <w:t>party payment but it is obviously legitimately made by a group company of the customer.</w:t>
      </w:r>
    </w:p>
    <w:p w14:paraId="3B604EFA" w14:textId="1A67895F" w:rsidR="00047D93" w:rsidRPr="00E76791" w:rsidRDefault="00047D93" w:rsidP="001D5FA5">
      <w:pPr>
        <w:pStyle w:val="Listenabsatz"/>
        <w:numPr>
          <w:ilvl w:val="0"/>
          <w:numId w:val="28"/>
        </w:numPr>
        <w:rPr>
          <w:rFonts w:cs="Arial"/>
          <w:szCs w:val="20"/>
        </w:rPr>
      </w:pPr>
      <w:r w:rsidRPr="00E76791">
        <w:rPr>
          <w:rFonts w:cs="Arial"/>
          <w:szCs w:val="20"/>
        </w:rPr>
        <w:t xml:space="preserve">A </w:t>
      </w:r>
      <w:r w:rsidRPr="00E76791">
        <w:rPr>
          <w:rFonts w:cs="Arial"/>
          <w:b/>
          <w:bCs/>
          <w:szCs w:val="20"/>
        </w:rPr>
        <w:t>German ARE</w:t>
      </w:r>
      <w:r w:rsidRPr="00E76791">
        <w:rPr>
          <w:rFonts w:cs="Arial"/>
          <w:szCs w:val="20"/>
        </w:rPr>
        <w:t xml:space="preserve"> is involved in the business case. </w:t>
      </w:r>
    </w:p>
    <w:p w14:paraId="6D749581" w14:textId="133D8D3E" w:rsidR="0002047C" w:rsidRPr="00562006" w:rsidRDefault="0002047C" w:rsidP="0002047C">
      <w:pPr>
        <w:rPr>
          <w:rFonts w:cs="Arial"/>
          <w:szCs w:val="20"/>
        </w:rPr>
      </w:pPr>
      <w:r w:rsidRPr="00562006">
        <w:rPr>
          <w:rFonts w:cs="Arial"/>
          <w:szCs w:val="20"/>
        </w:rPr>
        <w:lastRenderedPageBreak/>
        <w:t xml:space="preserve">This decision must be taken without delay and on the basis of the information available to the Compliance Officer at the time; there is no need for internal reviews, audits or investigative measures at this point. </w:t>
      </w:r>
    </w:p>
    <w:p w14:paraId="2C986A3A" w14:textId="77777777" w:rsidR="0002047C" w:rsidRPr="00562006" w:rsidRDefault="0002047C" w:rsidP="0002047C">
      <w:pPr>
        <w:rPr>
          <w:rFonts w:cs="Arial"/>
          <w:szCs w:val="20"/>
        </w:rPr>
      </w:pPr>
      <w:r w:rsidRPr="00562006">
        <w:rPr>
          <w:rFonts w:cs="Arial"/>
          <w:szCs w:val="20"/>
        </w:rPr>
        <w:t>There is no need for further clarification or actions where it is – contrary to the first assessment of the business – obvious from the perspective of a Compliance Officer that no AML Red Flag exists.</w:t>
      </w:r>
    </w:p>
    <w:p w14:paraId="6E30105B" w14:textId="5999CBE8" w:rsidR="0002047C" w:rsidRPr="00D86328" w:rsidRDefault="0002047C" w:rsidP="0002047C">
      <w:pPr>
        <w:rPr>
          <w:rFonts w:cs="Arial"/>
          <w:szCs w:val="20"/>
        </w:rPr>
      </w:pPr>
      <w:r w:rsidRPr="00562006">
        <w:rPr>
          <w:rFonts w:cs="Arial"/>
          <w:szCs w:val="20"/>
        </w:rPr>
        <w:t>If the existence of the AML Red Flag can be confirmed by the Compliance Officer, it is necessary to further clarify the circumstances (see next subchapter</w:t>
      </w:r>
      <w:r w:rsidRPr="00E76791">
        <w:rPr>
          <w:rFonts w:cs="Arial"/>
          <w:szCs w:val="20"/>
        </w:rPr>
        <w:t>).</w:t>
      </w:r>
      <w:r w:rsidR="00A71938" w:rsidRPr="00E76791">
        <w:rPr>
          <w:rFonts w:cs="Arial"/>
          <w:szCs w:val="20"/>
        </w:rPr>
        <w:t xml:space="preserve"> </w:t>
      </w:r>
      <w:bookmarkStart w:id="49" w:name="_Hlk59214277"/>
      <w:r w:rsidR="00A71938" w:rsidRPr="00E76791">
        <w:rPr>
          <w:rFonts w:cs="Arial"/>
          <w:szCs w:val="20"/>
        </w:rPr>
        <w:t xml:space="preserve">In all cases where a </w:t>
      </w:r>
      <w:r w:rsidR="00A71938" w:rsidRPr="00E76791">
        <w:rPr>
          <w:rFonts w:cs="Arial"/>
          <w:b/>
          <w:bCs/>
          <w:szCs w:val="20"/>
        </w:rPr>
        <w:t>German ARE</w:t>
      </w:r>
      <w:r w:rsidR="00A71938" w:rsidRPr="00E76791">
        <w:rPr>
          <w:rFonts w:cs="Arial"/>
          <w:szCs w:val="20"/>
        </w:rPr>
        <w:t xml:space="preserve"> is involved, the Compliance Officer reports the confirmed AML Red Flag-situation to LC CO IR. For the reporting of the AML Red Flag-situation the Compliance Officer may use the suggested </w:t>
      </w:r>
      <w:hyperlink r:id="rId31" w:history="1">
        <w:r w:rsidR="00A71938" w:rsidRPr="00E76791">
          <w:rPr>
            <w:rStyle w:val="Hyperlink"/>
            <w:rFonts w:cs="Arial"/>
            <w:szCs w:val="20"/>
          </w:rPr>
          <w:t>e-mail notification</w:t>
        </w:r>
      </w:hyperlink>
      <w:r w:rsidR="00A71938" w:rsidRPr="00E76791">
        <w:rPr>
          <w:rStyle w:val="Hyperlink"/>
          <w:rFonts w:cs="Arial"/>
          <w:szCs w:val="20"/>
        </w:rPr>
        <w:t>.</w:t>
      </w:r>
      <w:bookmarkEnd w:id="49"/>
    </w:p>
    <w:p w14:paraId="78CB770E" w14:textId="1D1EDF43" w:rsidR="00FF3273" w:rsidRDefault="00FF3273" w:rsidP="00FF3273">
      <w:pPr>
        <w:pStyle w:val="berschrift3"/>
      </w:pPr>
      <w:bookmarkStart w:id="50" w:name="_2.1.2._Collection_and"/>
      <w:bookmarkEnd w:id="50"/>
      <w:r>
        <w:t>2.1.</w:t>
      </w:r>
      <w:r w:rsidR="0056189A">
        <w:t>2</w:t>
      </w:r>
      <w:r>
        <w:t>. Collection and assessment of facts</w:t>
      </w:r>
    </w:p>
    <w:p w14:paraId="6C98197D" w14:textId="70E07170" w:rsidR="00FF3273" w:rsidRPr="00562006" w:rsidRDefault="00FF3273" w:rsidP="00FF3273">
      <w:pPr>
        <w:rPr>
          <w:rFonts w:cs="Arial"/>
          <w:szCs w:val="20"/>
        </w:rPr>
      </w:pPr>
      <w:r w:rsidRPr="00562006">
        <w:rPr>
          <w:rFonts w:cs="Arial"/>
          <w:szCs w:val="20"/>
        </w:rPr>
        <w:t xml:space="preserve">In any case where an AML Red Flag is confirmed by the Compliance Officer, a further clarification is needed. This clarification is needed to assess, whether the AML Red Flag-Situation that typically indicates a high AML risk also means that the </w:t>
      </w:r>
      <w:r w:rsidRPr="00562006">
        <w:rPr>
          <w:rFonts w:cs="Arial"/>
          <w:b/>
          <w:bCs/>
          <w:szCs w:val="20"/>
        </w:rPr>
        <w:t>concrete situation</w:t>
      </w:r>
      <w:r w:rsidRPr="00562006">
        <w:rPr>
          <w:rFonts w:cs="Arial"/>
          <w:szCs w:val="20"/>
        </w:rPr>
        <w:t xml:space="preserve"> bears a high AML </w:t>
      </w:r>
      <w:r w:rsidR="00FA36E3">
        <w:rPr>
          <w:rFonts w:cs="Arial"/>
          <w:szCs w:val="20"/>
        </w:rPr>
        <w:t>r</w:t>
      </w:r>
      <w:r w:rsidRPr="00562006">
        <w:rPr>
          <w:rFonts w:cs="Arial"/>
          <w:szCs w:val="20"/>
        </w:rPr>
        <w:t xml:space="preserve">isk. </w:t>
      </w:r>
    </w:p>
    <w:p w14:paraId="2216C42E" w14:textId="77777777" w:rsidR="00FF3273" w:rsidRPr="00562006" w:rsidRDefault="00FF3273" w:rsidP="00FF3273">
      <w:pPr>
        <w:rPr>
          <w:rFonts w:cs="Arial"/>
          <w:szCs w:val="20"/>
        </w:rPr>
      </w:pPr>
      <w:r w:rsidRPr="00562006">
        <w:rPr>
          <w:rFonts w:cs="Arial"/>
          <w:szCs w:val="20"/>
        </w:rPr>
        <w:t>The responsibility for collection and assessment depends on the fact if a German ARE (e.g. the legal entity Siemens AG itself or any of its German subsidiaries) is involved in the business case or transaction where the AML Red Flag has been identified.</w:t>
      </w:r>
    </w:p>
    <w:p w14:paraId="3D58F7BA" w14:textId="77777777" w:rsidR="00FF3273" w:rsidRPr="00562006" w:rsidRDefault="00FF3273" w:rsidP="00FF3273">
      <w:pPr>
        <w:pStyle w:val="HighlightboxGreyBulletpoints"/>
      </w:pPr>
      <w:r w:rsidRPr="00562006">
        <w:t>No German ARE involved: Compliance Officer</w:t>
      </w:r>
    </w:p>
    <w:p w14:paraId="19248040" w14:textId="032E1F64" w:rsidR="00FF3273" w:rsidRPr="00E76791" w:rsidRDefault="00FF3273" w:rsidP="00FF3273">
      <w:pPr>
        <w:ind w:left="360"/>
        <w:rPr>
          <w:rFonts w:cs="Arial"/>
          <w:szCs w:val="20"/>
        </w:rPr>
      </w:pPr>
      <w:r w:rsidRPr="00047D93">
        <w:rPr>
          <w:rFonts w:cs="Arial"/>
          <w:szCs w:val="20"/>
        </w:rPr>
        <w:t xml:space="preserve">In all cases where no German ARE is involved, the Compliance Officer will assess whether the AML Red Flag-situation that typically indicates a high AML risk also means that the </w:t>
      </w:r>
      <w:r w:rsidRPr="00047D93">
        <w:rPr>
          <w:rFonts w:cs="Arial"/>
          <w:b/>
          <w:bCs/>
          <w:szCs w:val="20"/>
        </w:rPr>
        <w:t>concrete situation</w:t>
      </w:r>
      <w:r w:rsidRPr="00047D93">
        <w:rPr>
          <w:rFonts w:cs="Arial"/>
          <w:szCs w:val="20"/>
        </w:rPr>
        <w:t xml:space="preserve"> bears a high AML </w:t>
      </w:r>
      <w:r w:rsidR="00FA36E3">
        <w:rPr>
          <w:rFonts w:cs="Arial"/>
          <w:szCs w:val="20"/>
        </w:rPr>
        <w:t>r</w:t>
      </w:r>
      <w:r w:rsidRPr="00047D93">
        <w:rPr>
          <w:rFonts w:cs="Arial"/>
          <w:szCs w:val="20"/>
        </w:rPr>
        <w:t xml:space="preserve">isk. Therefore, it is </w:t>
      </w:r>
      <w:r w:rsidRPr="00E76791">
        <w:rPr>
          <w:rFonts w:cs="Arial"/>
          <w:szCs w:val="20"/>
        </w:rPr>
        <w:t>necessary to</w:t>
      </w:r>
      <w:r w:rsidR="00047D93" w:rsidRPr="00E76791">
        <w:rPr>
          <w:rFonts w:cs="Arial"/>
          <w:b/>
          <w:bCs/>
          <w:szCs w:val="20"/>
        </w:rPr>
        <w:t xml:space="preserve"> </w:t>
      </w:r>
      <w:r w:rsidR="00047D93" w:rsidRPr="00E76791">
        <w:rPr>
          <w:rFonts w:cs="Arial"/>
          <w:szCs w:val="20"/>
        </w:rPr>
        <w:t>assess the</w:t>
      </w:r>
    </w:p>
    <w:p w14:paraId="2C22C5F8" w14:textId="65DF5134" w:rsidR="00047D93" w:rsidRPr="00E76791" w:rsidRDefault="00047D93" w:rsidP="001D5FA5">
      <w:pPr>
        <w:numPr>
          <w:ilvl w:val="0"/>
          <w:numId w:val="29"/>
        </w:numPr>
        <w:tabs>
          <w:tab w:val="clear" w:pos="1080"/>
          <w:tab w:val="num" w:pos="709"/>
        </w:tabs>
        <w:rPr>
          <w:rFonts w:cs="Arial"/>
          <w:szCs w:val="20"/>
          <w:lang w:val="de-DE"/>
        </w:rPr>
      </w:pPr>
      <w:r w:rsidRPr="00E76791">
        <w:rPr>
          <w:rFonts w:cs="Arial"/>
          <w:b/>
          <w:bCs/>
          <w:szCs w:val="20"/>
        </w:rPr>
        <w:t>plausibility of business activity</w:t>
      </w:r>
    </w:p>
    <w:p w14:paraId="2C2E0D0B" w14:textId="433B24B0" w:rsidR="00047D93" w:rsidRPr="00C710E6" w:rsidRDefault="00047D93" w:rsidP="00047D93">
      <w:pPr>
        <w:numPr>
          <w:ilvl w:val="0"/>
          <w:numId w:val="29"/>
        </w:numPr>
        <w:tabs>
          <w:tab w:val="clear" w:pos="1080"/>
          <w:tab w:val="num" w:pos="709"/>
        </w:tabs>
        <w:rPr>
          <w:rFonts w:cs="Arial"/>
          <w:szCs w:val="20"/>
        </w:rPr>
      </w:pPr>
      <w:r w:rsidRPr="00E76791">
        <w:rPr>
          <w:rFonts w:cs="Arial"/>
          <w:b/>
          <w:bCs/>
          <w:szCs w:val="20"/>
        </w:rPr>
        <w:t>integrity of involved parties and legitimacy of source of funds</w:t>
      </w:r>
    </w:p>
    <w:p w14:paraId="6A419288" w14:textId="77777777" w:rsidR="00E76791" w:rsidRPr="001F644C" w:rsidRDefault="00E76791" w:rsidP="001F644C">
      <w:pPr>
        <w:ind w:left="360"/>
      </w:pPr>
      <w:r w:rsidRPr="001F644C">
        <w:t>Depending on the circumstances the clarification may require, in particular, but not limited to some or all of the following:</w:t>
      </w:r>
    </w:p>
    <w:p w14:paraId="709F5953" w14:textId="77777777" w:rsidR="00E76791" w:rsidRPr="001F644C" w:rsidRDefault="00E76791" w:rsidP="001F644C">
      <w:pPr>
        <w:pStyle w:val="Listenabsatz"/>
        <w:numPr>
          <w:ilvl w:val="0"/>
          <w:numId w:val="31"/>
        </w:numPr>
        <w:ind w:left="1080"/>
        <w:rPr>
          <w:rFonts w:cs="Arial"/>
          <w:szCs w:val="20"/>
        </w:rPr>
      </w:pPr>
      <w:r w:rsidRPr="001F644C">
        <w:rPr>
          <w:rFonts w:cs="Arial"/>
          <w:szCs w:val="20"/>
        </w:rPr>
        <w:t xml:space="preserve">Internal information about </w:t>
      </w:r>
      <w:r w:rsidRPr="001F644C">
        <w:rPr>
          <w:rFonts w:cs="Arial"/>
          <w:b/>
          <w:bCs/>
          <w:szCs w:val="20"/>
        </w:rPr>
        <w:t>the business relationship / case</w:t>
      </w:r>
      <w:r w:rsidRPr="001F644C">
        <w:rPr>
          <w:rFonts w:cs="Arial"/>
          <w:szCs w:val="20"/>
        </w:rPr>
        <w:t xml:space="preserve">, e.g. an overview of the involved parties and the contractual and financial setup as well as business judgement about the economic and technical adequacy </w:t>
      </w:r>
    </w:p>
    <w:p w14:paraId="2C32B0E7" w14:textId="77777777" w:rsidR="00E76791" w:rsidRPr="001F644C" w:rsidRDefault="00E76791" w:rsidP="001F644C">
      <w:pPr>
        <w:pStyle w:val="Listenabsatz"/>
        <w:numPr>
          <w:ilvl w:val="0"/>
          <w:numId w:val="31"/>
        </w:numPr>
        <w:spacing w:after="200" w:line="276" w:lineRule="auto"/>
        <w:ind w:left="1080"/>
        <w:rPr>
          <w:rFonts w:cs="Arial"/>
          <w:szCs w:val="20"/>
        </w:rPr>
      </w:pPr>
      <w:r w:rsidRPr="001F644C">
        <w:rPr>
          <w:rFonts w:cs="Arial"/>
          <w:szCs w:val="20"/>
        </w:rPr>
        <w:t xml:space="preserve">Plausibility check of </w:t>
      </w:r>
      <w:r w:rsidRPr="001F644C">
        <w:rPr>
          <w:rFonts w:cs="Arial"/>
          <w:b/>
          <w:bCs/>
          <w:szCs w:val="20"/>
        </w:rPr>
        <w:t>legal nature / source of funds</w:t>
      </w:r>
      <w:r w:rsidRPr="001F644C">
        <w:rPr>
          <w:rFonts w:cs="Arial"/>
          <w:szCs w:val="20"/>
        </w:rPr>
        <w:t xml:space="preserve"> of the Counterpart</w:t>
      </w:r>
    </w:p>
    <w:p w14:paraId="6A70C30E" w14:textId="77777777" w:rsidR="001F644C" w:rsidRPr="001F644C" w:rsidRDefault="00E76791" w:rsidP="001F644C">
      <w:pPr>
        <w:pStyle w:val="Listenabsatz"/>
        <w:numPr>
          <w:ilvl w:val="0"/>
          <w:numId w:val="31"/>
        </w:numPr>
        <w:ind w:left="1080"/>
        <w:rPr>
          <w:rFonts w:cs="Arial"/>
          <w:szCs w:val="20"/>
        </w:rPr>
      </w:pPr>
      <w:r w:rsidRPr="001F644C">
        <w:rPr>
          <w:rFonts w:cs="Arial"/>
          <w:szCs w:val="20"/>
        </w:rPr>
        <w:t xml:space="preserve">name and registered business address of the </w:t>
      </w:r>
      <w:r w:rsidRPr="001F644C">
        <w:rPr>
          <w:rFonts w:cs="Arial"/>
          <w:b/>
          <w:bCs/>
          <w:szCs w:val="20"/>
        </w:rPr>
        <w:t>Counterpart</w:t>
      </w:r>
    </w:p>
    <w:p w14:paraId="0795D1D4" w14:textId="6F433B5F" w:rsidR="00E76791" w:rsidRPr="001F644C" w:rsidRDefault="00E76791" w:rsidP="001F644C">
      <w:pPr>
        <w:pStyle w:val="Listenabsatz"/>
        <w:numPr>
          <w:ilvl w:val="0"/>
          <w:numId w:val="31"/>
        </w:numPr>
        <w:ind w:left="1080"/>
        <w:rPr>
          <w:rFonts w:cs="Arial"/>
          <w:szCs w:val="20"/>
        </w:rPr>
      </w:pPr>
      <w:r w:rsidRPr="001F644C">
        <w:rPr>
          <w:rFonts w:cs="Arial"/>
          <w:szCs w:val="20"/>
        </w:rPr>
        <w:t xml:space="preserve">the Counterpart`s </w:t>
      </w:r>
      <w:r w:rsidRPr="001F644C">
        <w:rPr>
          <w:rFonts w:cs="Arial"/>
          <w:b/>
          <w:bCs/>
          <w:szCs w:val="20"/>
        </w:rPr>
        <w:t>ownership and control structure(s)</w:t>
      </w:r>
      <w:r w:rsidR="001F644C" w:rsidRPr="001F644C">
        <w:rPr>
          <w:rFonts w:cs="Arial"/>
          <w:b/>
          <w:bCs/>
          <w:szCs w:val="20"/>
        </w:rPr>
        <w:t xml:space="preserve"> to see </w:t>
      </w:r>
      <w:r w:rsidRPr="001F644C">
        <w:rPr>
          <w:rFonts w:cs="Arial"/>
          <w:szCs w:val="20"/>
        </w:rPr>
        <w:t>whether a</w:t>
      </w:r>
      <w:r w:rsidR="00FA36E3">
        <w:rPr>
          <w:rFonts w:cs="Arial"/>
          <w:szCs w:val="20"/>
        </w:rPr>
        <w:t>n AML</w:t>
      </w:r>
      <w:r w:rsidRPr="001F644C">
        <w:rPr>
          <w:rFonts w:cs="Arial"/>
          <w:szCs w:val="20"/>
        </w:rPr>
        <w:t xml:space="preserve"> Red Flag is indicated in </w:t>
      </w:r>
      <w:r w:rsidRPr="001F644C">
        <w:rPr>
          <w:rFonts w:cs="Arial"/>
          <w:b/>
          <w:bCs/>
          <w:szCs w:val="20"/>
        </w:rPr>
        <w:t xml:space="preserve">ORBIS </w:t>
      </w:r>
      <w:r w:rsidRPr="001F644C">
        <w:rPr>
          <w:rFonts w:cs="Arial"/>
          <w:szCs w:val="20"/>
        </w:rPr>
        <w:t xml:space="preserve">(see chapter </w:t>
      </w:r>
      <w:hyperlink w:anchor="_2.1.3._ORBIS_access" w:history="1">
        <w:r w:rsidRPr="001F644C">
          <w:rPr>
            <w:rStyle w:val="Hyperlink"/>
            <w:rFonts w:cs="Arial"/>
            <w:szCs w:val="20"/>
          </w:rPr>
          <w:t>C.2.1.3.</w:t>
        </w:r>
      </w:hyperlink>
      <w:r w:rsidRPr="001F644C">
        <w:rPr>
          <w:rFonts w:cs="Arial"/>
          <w:szCs w:val="20"/>
        </w:rPr>
        <w:t xml:space="preserve">), e.g. because one of the individuals raises integrity concerns </w:t>
      </w:r>
    </w:p>
    <w:p w14:paraId="199F64BF" w14:textId="77777777" w:rsidR="00E76791" w:rsidRPr="001D2783" w:rsidRDefault="00E76791" w:rsidP="001F644C">
      <w:pPr>
        <w:ind w:left="360"/>
        <w:rPr>
          <w:rFonts w:cs="Arial"/>
          <w:szCs w:val="20"/>
        </w:rPr>
      </w:pPr>
      <w:r w:rsidRPr="001F644C">
        <w:rPr>
          <w:rFonts w:cs="Arial"/>
          <w:szCs w:val="20"/>
        </w:rPr>
        <w:t xml:space="preserve">to see if there are any </w:t>
      </w:r>
      <w:r w:rsidRPr="001F644C">
        <w:rPr>
          <w:rFonts w:cs="Arial"/>
          <w:b/>
          <w:bCs/>
          <w:szCs w:val="20"/>
        </w:rPr>
        <w:t>indications for illegitimate sources of the funds of the Counterparts</w:t>
      </w:r>
      <w:r w:rsidRPr="001F644C">
        <w:rPr>
          <w:rFonts w:cs="Arial"/>
          <w:szCs w:val="20"/>
        </w:rPr>
        <w:t xml:space="preserve"> or any of the persons identified is involved in illegitimate business.</w:t>
      </w:r>
    </w:p>
    <w:p w14:paraId="5E70D52D" w14:textId="77777777" w:rsidR="00FF3273" w:rsidRPr="00562006" w:rsidRDefault="00FF3273" w:rsidP="00C51420">
      <w:pPr>
        <w:pStyle w:val="HighlightboxGreyBulletpoints"/>
      </w:pPr>
      <w:r w:rsidRPr="00562006">
        <w:t>German ARE involved: LC CO IR</w:t>
      </w:r>
    </w:p>
    <w:p w14:paraId="29AF0F98" w14:textId="77777777" w:rsidR="00FF3273" w:rsidRPr="00562006" w:rsidRDefault="00FF3273" w:rsidP="00FF3273">
      <w:pPr>
        <w:ind w:left="360"/>
        <w:rPr>
          <w:rFonts w:cs="Arial"/>
          <w:szCs w:val="20"/>
        </w:rPr>
      </w:pPr>
      <w:r w:rsidRPr="00562006">
        <w:rPr>
          <w:rFonts w:cs="Arial"/>
          <w:szCs w:val="20"/>
        </w:rPr>
        <w:t xml:space="preserve">In all cases where a German ARE is involved, the Compliance Officer reports the confirmed AML Red Flag-situation to LC CO IR. For the reporting of the AML Red Flag-situation the Compliance Officer may use the suggested </w:t>
      </w:r>
      <w:hyperlink r:id="rId32" w:history="1">
        <w:r w:rsidRPr="00562006">
          <w:rPr>
            <w:rStyle w:val="Hyperlink"/>
            <w:rFonts w:cs="Arial"/>
            <w:szCs w:val="20"/>
          </w:rPr>
          <w:t>e-mail notification</w:t>
        </w:r>
      </w:hyperlink>
      <w:r w:rsidRPr="00562006">
        <w:rPr>
          <w:rFonts w:cs="Arial"/>
          <w:szCs w:val="20"/>
        </w:rPr>
        <w:t>.</w:t>
      </w:r>
    </w:p>
    <w:p w14:paraId="5D3DD8A1" w14:textId="77777777" w:rsidR="00450309" w:rsidRDefault="00FF3273" w:rsidP="00FF3273">
      <w:r w:rsidRPr="00562006">
        <w:lastRenderedPageBreak/>
        <w:t xml:space="preserve">The Business supports this by giving the necessary information. Also, third party information can be accessed e.g. via </w:t>
      </w:r>
      <w:r w:rsidRPr="00562006">
        <w:rPr>
          <w:b/>
          <w:bCs/>
        </w:rPr>
        <w:t>ORBIS</w:t>
      </w:r>
      <w:r w:rsidRPr="00562006">
        <w:t>.</w:t>
      </w:r>
    </w:p>
    <w:p w14:paraId="0124BCAC" w14:textId="77777777" w:rsidR="00EB219D" w:rsidRPr="00D86328" w:rsidRDefault="00EB219D" w:rsidP="00562006">
      <w:pPr>
        <w:rPr>
          <w:rFonts w:cs="Arial"/>
          <w:szCs w:val="20"/>
        </w:rPr>
      </w:pPr>
      <w:r w:rsidRPr="00D86328">
        <w:rPr>
          <w:rFonts w:cs="Arial"/>
          <w:szCs w:val="20"/>
        </w:rPr>
        <w:t xml:space="preserve">Generally, the AML risk evaluation refers to the Siemens Counterpart. In circumstances where Third Parties make payments to Siemens (transactions), the AML Due Diligence should be performed for those Third Parties. </w:t>
      </w:r>
    </w:p>
    <w:p w14:paraId="6F19BB2E" w14:textId="3B706FFB" w:rsidR="00EB219D" w:rsidRPr="00562006" w:rsidRDefault="00EB219D" w:rsidP="00562006">
      <w:pPr>
        <w:rPr>
          <w:rFonts w:cs="Arial"/>
          <w:szCs w:val="20"/>
        </w:rPr>
      </w:pPr>
      <w:r w:rsidRPr="00562006">
        <w:rPr>
          <w:rFonts w:cs="Arial"/>
          <w:bCs/>
          <w:szCs w:val="20"/>
        </w:rPr>
        <w:t xml:space="preserve">On the basis of the collected information, it can be </w:t>
      </w:r>
      <w:r w:rsidRPr="00562006">
        <w:rPr>
          <w:rFonts w:cs="Arial"/>
          <w:szCs w:val="20"/>
        </w:rPr>
        <w:t xml:space="preserve">assessed whether a high AML </w:t>
      </w:r>
      <w:r w:rsidR="00FA36E3">
        <w:rPr>
          <w:rFonts w:cs="Arial"/>
          <w:szCs w:val="20"/>
        </w:rPr>
        <w:t>r</w:t>
      </w:r>
      <w:r w:rsidRPr="00562006">
        <w:rPr>
          <w:rFonts w:cs="Arial"/>
          <w:szCs w:val="20"/>
        </w:rPr>
        <w:t xml:space="preserve">isk exists in the concrete situation. Therefore, </w:t>
      </w:r>
      <w:r w:rsidR="00FA36E3">
        <w:rPr>
          <w:rFonts w:cs="Arial"/>
          <w:szCs w:val="20"/>
        </w:rPr>
        <w:t>i</w:t>
      </w:r>
      <w:r w:rsidRPr="00562006">
        <w:rPr>
          <w:rFonts w:cs="Arial"/>
          <w:szCs w:val="20"/>
        </w:rPr>
        <w:t>t has to be assessed if a situation or conduct of the Counterpart is unusual compared to the standards in the relevant industry and no sufficiently plausible explanation exists based on currently available information.</w:t>
      </w:r>
    </w:p>
    <w:p w14:paraId="492EB75E" w14:textId="74F16042" w:rsidR="00EB219D" w:rsidRPr="00C51420" w:rsidRDefault="00EB219D" w:rsidP="00562006">
      <w:pPr>
        <w:rPr>
          <w:rFonts w:cs="Arial"/>
          <w:szCs w:val="20"/>
        </w:rPr>
      </w:pPr>
      <w:r w:rsidRPr="00562006">
        <w:rPr>
          <w:rFonts w:cs="Arial"/>
          <w:szCs w:val="20"/>
        </w:rPr>
        <w:t xml:space="preserve">LC CO IR will support, upon request, with the assessment whether a high AML </w:t>
      </w:r>
      <w:r w:rsidR="00FA36E3">
        <w:rPr>
          <w:rFonts w:cs="Arial"/>
          <w:szCs w:val="20"/>
        </w:rPr>
        <w:t>r</w:t>
      </w:r>
      <w:r w:rsidRPr="00562006">
        <w:rPr>
          <w:rFonts w:cs="Arial"/>
          <w:szCs w:val="20"/>
        </w:rPr>
        <w:t xml:space="preserve">isk exists. To get support from LC CO IR the Compliance Officer may use the suggested </w:t>
      </w:r>
      <w:bookmarkStart w:id="51" w:name="_Hlk51349160"/>
      <w:r w:rsidRPr="00562006">
        <w:fldChar w:fldCharType="begin"/>
      </w:r>
      <w:r w:rsidRPr="00EB219D">
        <w:instrText xml:space="preserve"> HYPERLINK "https://findit.compliance.siemens.com/content/10000101/Compliance/LC_CO/LC_CO_CORP_AML/findIT_LC_CO_CORP_AML_9110.msg" </w:instrText>
      </w:r>
      <w:r w:rsidRPr="00562006">
        <w:fldChar w:fldCharType="separate"/>
      </w:r>
      <w:r w:rsidRPr="00562006">
        <w:rPr>
          <w:rStyle w:val="Hyperlink"/>
          <w:rFonts w:cs="Arial"/>
          <w:szCs w:val="20"/>
        </w:rPr>
        <w:t>e-mail notification</w:t>
      </w:r>
      <w:r w:rsidRPr="00562006">
        <w:rPr>
          <w:rStyle w:val="Hyperlink"/>
          <w:rFonts w:cs="Arial"/>
          <w:color w:val="auto"/>
          <w:szCs w:val="20"/>
        </w:rPr>
        <w:fldChar w:fldCharType="end"/>
      </w:r>
      <w:bookmarkEnd w:id="51"/>
      <w:r w:rsidRPr="00562006">
        <w:rPr>
          <w:rFonts w:cs="Arial"/>
          <w:szCs w:val="20"/>
        </w:rPr>
        <w:t>.</w:t>
      </w:r>
    </w:p>
    <w:p w14:paraId="203D5B1B" w14:textId="0893E29D" w:rsidR="00EB219D" w:rsidRPr="001D2783" w:rsidRDefault="00EB219D" w:rsidP="00562006">
      <w:pPr>
        <w:spacing w:after="120"/>
        <w:rPr>
          <w:rFonts w:cs="Arial"/>
          <w:szCs w:val="20"/>
        </w:rPr>
      </w:pPr>
      <w:r w:rsidRPr="00EB760B">
        <w:rPr>
          <w:rFonts w:cs="Arial"/>
          <w:szCs w:val="20"/>
        </w:rPr>
        <w:t>The relevant business relationship should - wherever possible - be suspended and no further transactions be performed until the clarification is finished and – if need</w:t>
      </w:r>
      <w:r w:rsidR="00FA36E3">
        <w:rPr>
          <w:rFonts w:cs="Arial"/>
          <w:szCs w:val="20"/>
        </w:rPr>
        <w:t>ed</w:t>
      </w:r>
      <w:r w:rsidRPr="00EB760B">
        <w:rPr>
          <w:rFonts w:cs="Arial"/>
          <w:szCs w:val="20"/>
        </w:rPr>
        <w:t xml:space="preserve"> – further actions according to the next subchapter have been defined.</w:t>
      </w:r>
    </w:p>
    <w:p w14:paraId="77388C66" w14:textId="61E15FFB" w:rsidR="00EB219D" w:rsidRDefault="00EB219D">
      <w:r w:rsidRPr="00562006">
        <w:rPr>
          <w:rFonts w:cs="Arial"/>
          <w:szCs w:val="20"/>
        </w:rPr>
        <w:t xml:space="preserve">If the assessment confirms a high AML </w:t>
      </w:r>
      <w:r w:rsidR="00FA36E3">
        <w:rPr>
          <w:rFonts w:cs="Arial"/>
          <w:szCs w:val="20"/>
        </w:rPr>
        <w:t>r</w:t>
      </w:r>
      <w:r w:rsidRPr="00562006">
        <w:rPr>
          <w:rFonts w:cs="Arial"/>
          <w:szCs w:val="20"/>
        </w:rPr>
        <w:t>isk or even leads to positive knowledge of AML infringements in the concrete situation, further actions have to be taken</w:t>
      </w:r>
      <w:r w:rsidR="00EB523B" w:rsidRPr="00562006">
        <w:t>.</w:t>
      </w:r>
    </w:p>
    <w:p w14:paraId="66D36CA1" w14:textId="59D26F44" w:rsidR="0056189A" w:rsidRDefault="0056189A" w:rsidP="0056189A">
      <w:pPr>
        <w:pStyle w:val="berschrift3"/>
      </w:pPr>
      <w:bookmarkStart w:id="52" w:name="_2.1.3._ORBIS_access"/>
      <w:bookmarkEnd w:id="52"/>
      <w:r>
        <w:t>2.1.3. ORBIS access</w:t>
      </w:r>
    </w:p>
    <w:p w14:paraId="08286059" w14:textId="72859E69" w:rsidR="003E257A" w:rsidRPr="001F644C" w:rsidRDefault="003E257A" w:rsidP="003E257A">
      <w:pPr>
        <w:pStyle w:val="HighlightboxGreyBulletpoints"/>
      </w:pPr>
      <w:r w:rsidRPr="001F644C">
        <w:t>Check plausibility of business activity</w:t>
      </w:r>
    </w:p>
    <w:p w14:paraId="0B1B2187" w14:textId="726B4D77" w:rsidR="003E257A" w:rsidRPr="001F644C" w:rsidRDefault="003E257A" w:rsidP="002D72E4">
      <w:pPr>
        <w:ind w:left="360"/>
      </w:pPr>
      <w:r w:rsidRPr="001F644C">
        <w:t xml:space="preserve">Besides information from the business, ORBIS information </w:t>
      </w:r>
      <w:r w:rsidR="002D72E4" w:rsidRPr="001F644C">
        <w:t xml:space="preserve">especially </w:t>
      </w:r>
      <w:r w:rsidRPr="001F644C">
        <w:t xml:space="preserve">from the categories “Financials”, local registry documents” Industry &amp; </w:t>
      </w:r>
      <w:r w:rsidR="002D72E4" w:rsidRPr="001F644C">
        <w:t>activities</w:t>
      </w:r>
      <w:r w:rsidRPr="001F644C">
        <w:t xml:space="preserve">” as well as </w:t>
      </w:r>
      <w:r w:rsidR="002D72E4" w:rsidRPr="001F644C">
        <w:t>“Geographic footprint” might be helpful (fields marked with an orange frame on the screenshots below)</w:t>
      </w:r>
    </w:p>
    <w:p w14:paraId="7DAA4778" w14:textId="525E5F28" w:rsidR="003E257A" w:rsidRPr="001F644C" w:rsidRDefault="003E257A" w:rsidP="003E257A">
      <w:pPr>
        <w:pStyle w:val="HighlightboxGreyBulletpoints"/>
      </w:pPr>
      <w:r w:rsidRPr="001F644C">
        <w:t xml:space="preserve">Check for ORBIS Flags </w:t>
      </w:r>
    </w:p>
    <w:p w14:paraId="5C88432B" w14:textId="5F4C6248" w:rsidR="003E257A" w:rsidRPr="001F644C" w:rsidRDefault="002D72E4" w:rsidP="002D72E4">
      <w:pPr>
        <w:ind w:left="360"/>
      </w:pPr>
      <w:r w:rsidRPr="001F644C">
        <w:t>ORBIS shows orange Flags in the overview category “Key Information” as well as relating to individuals and companies in the categories “Beneficial Owners”, Controlling shareholders”, “Current directors &amp; managers” as well as “Ownership structure”</w:t>
      </w:r>
      <w:r w:rsidR="00D366B0" w:rsidRPr="001F644C">
        <w:t xml:space="preserve"> (fields marked with an green frame on the screenshots below)</w:t>
      </w:r>
      <w:r w:rsidRPr="001F644C">
        <w:t>.</w:t>
      </w:r>
    </w:p>
    <w:p w14:paraId="3E0ECA84" w14:textId="2E546956" w:rsidR="002D72E4" w:rsidRPr="001F644C" w:rsidRDefault="002D72E4" w:rsidP="002D72E4">
      <w:pPr>
        <w:ind w:left="360"/>
      </w:pPr>
      <w:r w:rsidRPr="001F644C">
        <w:t xml:space="preserve">The orange flags may relate to </w:t>
      </w:r>
      <w:r w:rsidR="00D366B0" w:rsidRPr="001F644C">
        <w:t>t</w:t>
      </w:r>
      <w:r w:rsidRPr="001F644C">
        <w:t xml:space="preserve">he </w:t>
      </w:r>
      <w:hyperlink r:id="rId33" w:history="1">
        <w:r w:rsidR="00D366B0" w:rsidRPr="001F644C">
          <w:rPr>
            <w:rStyle w:val="Hyperlink"/>
          </w:rPr>
          <w:t>L</w:t>
        </w:r>
        <w:r w:rsidRPr="001F644C">
          <w:rPr>
            <w:rStyle w:val="Hyperlink"/>
          </w:rPr>
          <w:t>exis</w:t>
        </w:r>
        <w:r w:rsidR="00D366B0" w:rsidRPr="001F644C">
          <w:rPr>
            <w:rStyle w:val="Hyperlink"/>
          </w:rPr>
          <w:t>N</w:t>
        </w:r>
        <w:r w:rsidRPr="001F644C">
          <w:rPr>
            <w:rStyle w:val="Hyperlink"/>
          </w:rPr>
          <w:t xml:space="preserve">exis </w:t>
        </w:r>
        <w:r w:rsidR="00D366B0" w:rsidRPr="001F644C">
          <w:rPr>
            <w:rStyle w:val="Hyperlink"/>
          </w:rPr>
          <w:t xml:space="preserve">/ </w:t>
        </w:r>
        <w:proofErr w:type="spellStart"/>
        <w:r w:rsidR="00D366B0" w:rsidRPr="001F644C">
          <w:rPr>
            <w:rStyle w:val="Hyperlink"/>
          </w:rPr>
          <w:t>W</w:t>
        </w:r>
        <w:r w:rsidRPr="001F644C">
          <w:rPr>
            <w:rStyle w:val="Hyperlink"/>
          </w:rPr>
          <w:t>orld</w:t>
        </w:r>
        <w:r w:rsidR="00D366B0" w:rsidRPr="001F644C">
          <w:rPr>
            <w:rStyle w:val="Hyperlink"/>
          </w:rPr>
          <w:t>C</w:t>
        </w:r>
        <w:r w:rsidRPr="001F644C">
          <w:rPr>
            <w:rStyle w:val="Hyperlink"/>
          </w:rPr>
          <w:t>ompliance</w:t>
        </w:r>
        <w:proofErr w:type="spellEnd"/>
        <w:r w:rsidRPr="001F644C">
          <w:rPr>
            <w:rStyle w:val="Hyperlink"/>
          </w:rPr>
          <w:t>-catego</w:t>
        </w:r>
        <w:r w:rsidR="00D366B0" w:rsidRPr="001F644C">
          <w:rPr>
            <w:rStyle w:val="Hyperlink"/>
          </w:rPr>
          <w:t>r</w:t>
        </w:r>
        <w:r w:rsidRPr="001F644C">
          <w:rPr>
            <w:rStyle w:val="Hyperlink"/>
          </w:rPr>
          <w:t>ies</w:t>
        </w:r>
      </w:hyperlink>
      <w:r w:rsidR="00D366B0" w:rsidRPr="001F644C">
        <w:t xml:space="preserve"> “Enforcement”, “Adverse Media”, “Sanction List”,  “PEP”, “Associated Entity”, or “Registrations”. Only “</w:t>
      </w:r>
      <w:r w:rsidR="00D366B0" w:rsidRPr="001F644C">
        <w:rPr>
          <w:b/>
          <w:bCs/>
        </w:rPr>
        <w:t>Enforcement</w:t>
      </w:r>
      <w:r w:rsidR="00D366B0" w:rsidRPr="001F644C">
        <w:t>” and “</w:t>
      </w:r>
      <w:r w:rsidR="00D366B0" w:rsidRPr="001F644C">
        <w:rPr>
          <w:b/>
          <w:bCs/>
        </w:rPr>
        <w:t>Adverse Media</w:t>
      </w:r>
      <w:r w:rsidR="00D366B0" w:rsidRPr="001F644C">
        <w:t xml:space="preserve">” should be screened for relevant findings hinting at an illegal source of our </w:t>
      </w:r>
      <w:r w:rsidR="00603E9F">
        <w:t>C</w:t>
      </w:r>
      <w:r w:rsidR="00D366B0" w:rsidRPr="001F644C">
        <w:t>ounterparts funds.</w:t>
      </w:r>
    </w:p>
    <w:p w14:paraId="095A7652" w14:textId="46FA417D" w:rsidR="002D72E4" w:rsidRPr="001F644C" w:rsidRDefault="002D72E4" w:rsidP="002D72E4">
      <w:pPr>
        <w:ind w:left="360"/>
      </w:pPr>
      <w:r w:rsidRPr="001F644C">
        <w:rPr>
          <w:noProof/>
        </w:rPr>
        <w:lastRenderedPageBreak/>
        <w:drawing>
          <wp:inline distT="0" distB="0" distL="0" distR="0" wp14:anchorId="174DDA2D" wp14:editId="1A96F03A">
            <wp:extent cx="6534150" cy="42282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37952" cy="4230706"/>
                    </a:xfrm>
                    <a:prstGeom prst="rect">
                      <a:avLst/>
                    </a:prstGeom>
                    <a:noFill/>
                    <a:ln>
                      <a:noFill/>
                    </a:ln>
                  </pic:spPr>
                </pic:pic>
              </a:graphicData>
            </a:graphic>
          </wp:inline>
        </w:drawing>
      </w:r>
    </w:p>
    <w:p w14:paraId="19C80CA0" w14:textId="78513E95" w:rsidR="002D72E4" w:rsidRPr="001F644C" w:rsidRDefault="002D72E4" w:rsidP="003E257A">
      <w:pPr>
        <w:pStyle w:val="HighlightboxGreyBulletpoints"/>
        <w:numPr>
          <w:ilvl w:val="0"/>
          <w:numId w:val="0"/>
        </w:numPr>
        <w:ind w:left="360"/>
      </w:pPr>
    </w:p>
    <w:p w14:paraId="16CB1017" w14:textId="77777777" w:rsidR="002D72E4" w:rsidRPr="001F644C" w:rsidRDefault="002D72E4" w:rsidP="003E257A">
      <w:pPr>
        <w:pStyle w:val="HighlightboxGreyBulletpoints"/>
        <w:numPr>
          <w:ilvl w:val="0"/>
          <w:numId w:val="0"/>
        </w:numPr>
        <w:ind w:left="360"/>
        <w:rPr>
          <w:noProof/>
        </w:rPr>
      </w:pPr>
    </w:p>
    <w:p w14:paraId="5FDAD921" w14:textId="7F4F0DA3" w:rsidR="002D72E4" w:rsidRPr="001F644C" w:rsidRDefault="002D72E4" w:rsidP="003E257A">
      <w:pPr>
        <w:pStyle w:val="HighlightboxGreyBulletpoints"/>
        <w:numPr>
          <w:ilvl w:val="0"/>
          <w:numId w:val="0"/>
        </w:numPr>
        <w:ind w:left="360"/>
      </w:pPr>
      <w:r w:rsidRPr="001F644C">
        <w:rPr>
          <w:noProof/>
        </w:rPr>
        <w:lastRenderedPageBreak/>
        <w:drawing>
          <wp:inline distT="0" distB="0" distL="0" distR="0" wp14:anchorId="76379B63" wp14:editId="23BF3AB1">
            <wp:extent cx="6543675" cy="421780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98" t="10747"/>
                    <a:stretch/>
                  </pic:blipFill>
                  <pic:spPr bwMode="auto">
                    <a:xfrm>
                      <a:off x="0" y="0"/>
                      <a:ext cx="6549364" cy="4221470"/>
                    </a:xfrm>
                    <a:prstGeom prst="rect">
                      <a:avLst/>
                    </a:prstGeom>
                    <a:noFill/>
                    <a:ln>
                      <a:noFill/>
                    </a:ln>
                    <a:extLst>
                      <a:ext uri="{53640926-AAD7-44D8-BBD7-CCE9431645EC}">
                        <a14:shadowObscured xmlns:a14="http://schemas.microsoft.com/office/drawing/2010/main"/>
                      </a:ext>
                    </a:extLst>
                  </pic:spPr>
                </pic:pic>
              </a:graphicData>
            </a:graphic>
          </wp:inline>
        </w:drawing>
      </w:r>
    </w:p>
    <w:p w14:paraId="39B08E74" w14:textId="77777777" w:rsidR="002D72E4" w:rsidRPr="001F644C" w:rsidRDefault="002D72E4" w:rsidP="003E257A">
      <w:pPr>
        <w:pStyle w:val="HighlightboxGreyBulletpoints"/>
        <w:numPr>
          <w:ilvl w:val="0"/>
          <w:numId w:val="0"/>
        </w:numPr>
        <w:ind w:left="360"/>
      </w:pPr>
    </w:p>
    <w:p w14:paraId="5D0955EA" w14:textId="46E31D19" w:rsidR="003E257A" w:rsidRPr="001F644C" w:rsidRDefault="003E257A" w:rsidP="003E257A">
      <w:pPr>
        <w:pStyle w:val="HighlightboxGreyBulletpoints"/>
      </w:pPr>
      <w:r w:rsidRPr="001F644C">
        <w:t>Hit evaluation</w:t>
      </w:r>
    </w:p>
    <w:p w14:paraId="24CC0B81" w14:textId="69E114CF" w:rsidR="003E257A" w:rsidRPr="001F644C" w:rsidRDefault="00152AC6" w:rsidP="00244680">
      <w:pPr>
        <w:ind w:left="360"/>
      </w:pPr>
      <w:r w:rsidRPr="001F644C">
        <w:t xml:space="preserve">The guidance on hit evaluation of SETIS hits applies accordingly, see </w:t>
      </w:r>
      <w:hyperlink r:id="rId36" w:history="1">
        <w:r w:rsidRPr="001F644C">
          <w:rPr>
            <w:rStyle w:val="Hyperlink"/>
          </w:rPr>
          <w:t>chapter A.4.C.2.4.4.</w:t>
        </w:r>
      </w:hyperlink>
    </w:p>
    <w:p w14:paraId="4BEB4A7E" w14:textId="79FED8D8" w:rsidR="003E257A" w:rsidRPr="001F644C" w:rsidRDefault="003E257A" w:rsidP="003E257A">
      <w:pPr>
        <w:pStyle w:val="HighlightboxGreyBulletpoints"/>
      </w:pPr>
      <w:r w:rsidRPr="001F644C">
        <w:t xml:space="preserve">Access to ORBIS </w:t>
      </w:r>
    </w:p>
    <w:p w14:paraId="790366FB" w14:textId="265CA974" w:rsidR="00562006" w:rsidRPr="00562006" w:rsidRDefault="00562006" w:rsidP="00562006">
      <w:r w:rsidRPr="001F644C">
        <w:t>As Compliance Officer, please refer to you</w:t>
      </w:r>
      <w:r w:rsidR="0007438B" w:rsidRPr="001F644C">
        <w:t>r</w:t>
      </w:r>
      <w:r w:rsidRPr="001F644C">
        <w:t xml:space="preserve"> responsible regional, Business or </w:t>
      </w:r>
      <w:r w:rsidR="0007438B" w:rsidRPr="001F644C">
        <w:t>S</w:t>
      </w:r>
      <w:r w:rsidRPr="001F644C">
        <w:t>ervice &amp; Governance Head of</w:t>
      </w:r>
      <w:r>
        <w:t xml:space="preserve"> Compliance / Department Head. Accesses to ORBIS have be allocated to the Compliance office of the following Siemens units:</w:t>
      </w:r>
    </w:p>
    <w:tbl>
      <w:tblPr>
        <w:tblW w:w="9753" w:type="dxa"/>
        <w:tblInd w:w="113" w:type="dxa"/>
        <w:tblCellMar>
          <w:left w:w="0" w:type="dxa"/>
          <w:right w:w="0" w:type="dxa"/>
        </w:tblCellMar>
        <w:tblLook w:val="0600" w:firstRow="0" w:lastRow="0" w:firstColumn="0" w:lastColumn="0" w:noHBand="1" w:noVBand="1"/>
      </w:tblPr>
      <w:tblGrid>
        <w:gridCol w:w="2410"/>
        <w:gridCol w:w="2410"/>
        <w:gridCol w:w="4933"/>
      </w:tblGrid>
      <w:tr w:rsidR="003E257A" w:rsidRPr="00562006" w14:paraId="55438537" w14:textId="7F1F6C23" w:rsidTr="003E257A">
        <w:trPr>
          <w:trHeight w:val="526"/>
        </w:trPr>
        <w:tc>
          <w:tcPr>
            <w:tcW w:w="4820" w:type="dxa"/>
            <w:gridSpan w:val="2"/>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13" w:type="dxa"/>
              <w:bottom w:w="0" w:type="dxa"/>
              <w:right w:w="113" w:type="dxa"/>
            </w:tcMar>
            <w:vAlign w:val="center"/>
            <w:hideMark/>
          </w:tcPr>
          <w:p w14:paraId="6816FF0D" w14:textId="0D8F9B91" w:rsidR="003E257A" w:rsidRPr="007278A1" w:rsidRDefault="003E257A" w:rsidP="00562006">
            <w:pPr>
              <w:spacing w:after="0"/>
              <w:rPr>
                <w:b/>
                <w:bCs/>
                <w:szCs w:val="20"/>
                <w:lang w:eastAsia="de-DE"/>
              </w:rPr>
            </w:pPr>
            <w:r w:rsidRPr="00562006">
              <w:rPr>
                <w:b/>
                <w:bCs/>
                <w:szCs w:val="20"/>
                <w:lang w:eastAsia="de-DE"/>
              </w:rPr>
              <w:t xml:space="preserve">Assignment of Access to Countries </w:t>
            </w:r>
          </w:p>
        </w:tc>
        <w:tc>
          <w:tcPr>
            <w:tcW w:w="493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73847D50" w14:textId="1056D277" w:rsidR="003E257A" w:rsidRPr="00562006" w:rsidRDefault="003E257A" w:rsidP="00562006">
            <w:pPr>
              <w:spacing w:after="0"/>
              <w:rPr>
                <w:b/>
                <w:bCs/>
                <w:szCs w:val="20"/>
                <w:lang w:eastAsia="de-DE"/>
              </w:rPr>
            </w:pPr>
            <w:r w:rsidRPr="003E257A">
              <w:rPr>
                <w:b/>
                <w:bCs/>
                <w:szCs w:val="20"/>
                <w:lang w:eastAsia="de-DE"/>
              </w:rPr>
              <w:t>Assignment of Access to Businesses</w:t>
            </w:r>
          </w:p>
        </w:tc>
      </w:tr>
      <w:tr w:rsidR="003E257A" w:rsidRPr="00562006" w14:paraId="1C7D7404" w14:textId="434F8A71" w:rsidTr="003E257A">
        <w:trPr>
          <w:trHeight w:val="271"/>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1A5A739D" w14:textId="76E70C87" w:rsidR="003E257A" w:rsidRPr="00562006" w:rsidRDefault="003E257A" w:rsidP="003E257A">
            <w:pPr>
              <w:spacing w:after="0"/>
              <w:rPr>
                <w:b/>
                <w:bCs/>
                <w:szCs w:val="20"/>
                <w:lang w:val="de-DE" w:eastAsia="de-DE"/>
              </w:rPr>
            </w:pPr>
            <w:r w:rsidRPr="00562006">
              <w:rPr>
                <w:b/>
                <w:bCs/>
                <w:color w:val="000000"/>
                <w:szCs w:val="20"/>
                <w:lang w:val="de-DE" w:eastAsia="de-DE"/>
              </w:rPr>
              <w:t>Country</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1B11FF57" w14:textId="56BEEA96" w:rsidR="003E257A" w:rsidRPr="00562006" w:rsidRDefault="003E257A" w:rsidP="003E257A">
            <w:pPr>
              <w:spacing w:after="0"/>
              <w:rPr>
                <w:b/>
                <w:bCs/>
                <w:szCs w:val="20"/>
                <w:lang w:val="de-DE" w:eastAsia="de-DE"/>
              </w:rPr>
            </w:pPr>
            <w:proofErr w:type="spellStart"/>
            <w:r>
              <w:rPr>
                <w:b/>
                <w:bCs/>
                <w:color w:val="000000"/>
                <w:szCs w:val="20"/>
                <w:lang w:val="de-DE" w:eastAsia="de-DE"/>
              </w:rPr>
              <w:t>S</w:t>
            </w:r>
            <w:r w:rsidRPr="00562006">
              <w:rPr>
                <w:b/>
                <w:bCs/>
                <w:color w:val="000000"/>
                <w:szCs w:val="20"/>
                <w:lang w:val="de-DE" w:eastAsia="de-DE"/>
              </w:rPr>
              <w:t>hared</w:t>
            </w:r>
            <w:proofErr w:type="spellEnd"/>
            <w:r w:rsidRPr="00562006">
              <w:rPr>
                <w:b/>
                <w:bCs/>
                <w:color w:val="000000"/>
                <w:szCs w:val="20"/>
                <w:lang w:val="de-DE" w:eastAsia="de-DE"/>
              </w:rPr>
              <w:t xml:space="preserve"> </w:t>
            </w:r>
            <w:proofErr w:type="spellStart"/>
            <w:r w:rsidRPr="00562006">
              <w:rPr>
                <w:b/>
                <w:bCs/>
                <w:color w:val="000000"/>
                <w:szCs w:val="20"/>
                <w:lang w:val="de-DE" w:eastAsia="de-DE"/>
              </w:rPr>
              <w:t>with</w:t>
            </w:r>
            <w:proofErr w:type="spellEnd"/>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5D7EDB9A" w14:textId="6C9E4D5B" w:rsidR="003E257A" w:rsidRDefault="003E257A" w:rsidP="003E257A">
            <w:pPr>
              <w:spacing w:after="0"/>
              <w:rPr>
                <w:b/>
                <w:bCs/>
                <w:color w:val="000000"/>
                <w:szCs w:val="20"/>
                <w:lang w:val="de-DE" w:eastAsia="de-DE"/>
              </w:rPr>
            </w:pPr>
            <w:r w:rsidRPr="00562006">
              <w:t>DI</w:t>
            </w:r>
          </w:p>
        </w:tc>
      </w:tr>
      <w:tr w:rsidR="003E257A" w:rsidRPr="00562006" w14:paraId="724AD9F2" w14:textId="7A4608B0"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13D874E7" w14:textId="77777777" w:rsidR="003E257A" w:rsidRPr="00562006" w:rsidRDefault="003E257A" w:rsidP="003E257A">
            <w:pPr>
              <w:spacing w:after="0"/>
              <w:rPr>
                <w:szCs w:val="20"/>
                <w:lang w:val="de-DE" w:eastAsia="de-DE"/>
              </w:rPr>
            </w:pPr>
            <w:r w:rsidRPr="00562006">
              <w:rPr>
                <w:color w:val="000000"/>
                <w:szCs w:val="20"/>
                <w:lang w:val="de-DE" w:eastAsia="de-DE"/>
              </w:rPr>
              <w:t>USA</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bottom"/>
            <w:hideMark/>
          </w:tcPr>
          <w:p w14:paraId="72098547" w14:textId="77777777" w:rsidR="003E257A" w:rsidRPr="00562006" w:rsidRDefault="003E257A" w:rsidP="003E257A">
            <w:pPr>
              <w:spacing w:after="0"/>
              <w:rPr>
                <w:szCs w:val="20"/>
                <w:lang w:val="de-DE" w:eastAsia="de-DE"/>
              </w:rPr>
            </w:pPr>
            <w:proofErr w:type="spellStart"/>
            <w:r w:rsidRPr="00562006">
              <w:rPr>
                <w:color w:val="000000"/>
                <w:szCs w:val="20"/>
                <w:lang w:val="de-DE" w:eastAsia="de-DE"/>
              </w:rPr>
              <w:t>Netherlands</w:t>
            </w:r>
            <w:proofErr w:type="spellEnd"/>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6BC82F90" w14:textId="100A80B1" w:rsidR="003E257A" w:rsidRPr="00562006" w:rsidRDefault="003E257A" w:rsidP="003E257A">
            <w:pPr>
              <w:spacing w:after="0"/>
              <w:rPr>
                <w:color w:val="000000"/>
                <w:szCs w:val="20"/>
                <w:lang w:val="de-DE" w:eastAsia="de-DE"/>
              </w:rPr>
            </w:pPr>
            <w:r w:rsidRPr="00562006">
              <w:t>SI</w:t>
            </w:r>
          </w:p>
        </w:tc>
      </w:tr>
      <w:tr w:rsidR="003E257A" w:rsidRPr="00562006" w14:paraId="392AD709" w14:textId="43A14BA2"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3C97FB25" w14:textId="77777777" w:rsidR="003E257A" w:rsidRPr="00562006" w:rsidRDefault="003E257A" w:rsidP="003E257A">
            <w:pPr>
              <w:spacing w:after="0"/>
              <w:rPr>
                <w:szCs w:val="20"/>
                <w:lang w:val="de-DE" w:eastAsia="de-DE"/>
              </w:rPr>
            </w:pPr>
            <w:r w:rsidRPr="00562006">
              <w:rPr>
                <w:color w:val="000000"/>
                <w:szCs w:val="20"/>
                <w:lang w:val="de-DE" w:eastAsia="de-DE"/>
              </w:rPr>
              <w:t>Brazil</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2D8A9961" w14:textId="77777777" w:rsidR="003E257A" w:rsidRPr="00562006" w:rsidRDefault="003E257A" w:rsidP="003E257A">
            <w:pPr>
              <w:spacing w:after="0"/>
              <w:rPr>
                <w:szCs w:val="20"/>
                <w:lang w:val="de-DE" w:eastAsia="de-DE"/>
              </w:rPr>
            </w:pPr>
            <w:r w:rsidRPr="00562006">
              <w:rPr>
                <w:color w:val="000000"/>
                <w:szCs w:val="20"/>
                <w:lang w:val="de-DE" w:eastAsia="de-DE"/>
              </w:rPr>
              <w:t>Turkey</w:t>
            </w:r>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1DDF5906" w14:textId="7DF7B7AD" w:rsidR="003E257A" w:rsidRPr="00562006" w:rsidRDefault="003E257A" w:rsidP="003E257A">
            <w:pPr>
              <w:spacing w:after="0"/>
              <w:rPr>
                <w:color w:val="000000"/>
                <w:szCs w:val="20"/>
                <w:lang w:val="de-DE" w:eastAsia="de-DE"/>
              </w:rPr>
            </w:pPr>
            <w:r w:rsidRPr="00562006">
              <w:t>MO</w:t>
            </w:r>
          </w:p>
        </w:tc>
      </w:tr>
      <w:tr w:rsidR="003E257A" w:rsidRPr="00562006" w14:paraId="3FD98A92" w14:textId="73A78002"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3B8841F9" w14:textId="77777777" w:rsidR="003E257A" w:rsidRPr="00562006" w:rsidRDefault="003E257A" w:rsidP="003E257A">
            <w:pPr>
              <w:spacing w:after="0"/>
              <w:rPr>
                <w:szCs w:val="20"/>
                <w:lang w:val="de-DE" w:eastAsia="de-DE"/>
              </w:rPr>
            </w:pPr>
            <w:r w:rsidRPr="00562006">
              <w:rPr>
                <w:color w:val="000000"/>
                <w:szCs w:val="20"/>
                <w:lang w:val="de-DE" w:eastAsia="de-DE"/>
              </w:rPr>
              <w:t>France</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7557AECB" w14:textId="77777777" w:rsidR="003E257A" w:rsidRPr="00562006" w:rsidRDefault="003E257A" w:rsidP="003E257A">
            <w:pPr>
              <w:spacing w:after="0"/>
              <w:rPr>
                <w:szCs w:val="20"/>
                <w:lang w:val="de-DE" w:eastAsia="de-DE"/>
              </w:rPr>
            </w:pPr>
            <w:r w:rsidRPr="00562006">
              <w:rPr>
                <w:color w:val="000000"/>
                <w:szCs w:val="20"/>
                <w:lang w:val="de-DE" w:eastAsia="de-DE"/>
              </w:rPr>
              <w:t>Canada</w:t>
            </w:r>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7BE6C55C" w14:textId="234E5C97" w:rsidR="003E257A" w:rsidRPr="00562006" w:rsidRDefault="003E257A" w:rsidP="003E257A">
            <w:pPr>
              <w:spacing w:after="0"/>
              <w:rPr>
                <w:color w:val="000000"/>
                <w:szCs w:val="20"/>
                <w:lang w:val="de-DE" w:eastAsia="de-DE"/>
              </w:rPr>
            </w:pPr>
            <w:r w:rsidRPr="00562006">
              <w:t>CD</w:t>
            </w:r>
          </w:p>
        </w:tc>
      </w:tr>
      <w:tr w:rsidR="003E257A" w:rsidRPr="00562006" w14:paraId="6480E7F9" w14:textId="31673B6C"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17A5E160" w14:textId="77777777" w:rsidR="003E257A" w:rsidRPr="00562006" w:rsidRDefault="003E257A" w:rsidP="003E257A">
            <w:pPr>
              <w:spacing w:after="0"/>
              <w:rPr>
                <w:szCs w:val="20"/>
                <w:lang w:val="de-DE" w:eastAsia="de-DE"/>
              </w:rPr>
            </w:pPr>
            <w:r w:rsidRPr="00562006">
              <w:rPr>
                <w:color w:val="000000"/>
                <w:szCs w:val="20"/>
                <w:lang w:val="de-DE" w:eastAsia="de-DE"/>
              </w:rPr>
              <w:t>Austria</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51C3EDA6" w14:textId="77777777" w:rsidR="003E257A" w:rsidRPr="00562006" w:rsidRDefault="003E257A" w:rsidP="003E257A">
            <w:pPr>
              <w:spacing w:after="0"/>
              <w:rPr>
                <w:szCs w:val="20"/>
                <w:lang w:val="de-DE" w:eastAsia="de-DE"/>
              </w:rPr>
            </w:pPr>
            <w:r w:rsidRPr="00562006">
              <w:rPr>
                <w:color w:val="000000"/>
                <w:szCs w:val="20"/>
                <w:lang w:val="de-DE" w:eastAsia="de-DE"/>
              </w:rPr>
              <w:t>Japan</w:t>
            </w:r>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605F7107" w14:textId="1042C056" w:rsidR="003E257A" w:rsidRPr="00562006" w:rsidRDefault="003E257A" w:rsidP="003E257A">
            <w:pPr>
              <w:spacing w:after="0"/>
              <w:rPr>
                <w:color w:val="000000"/>
                <w:szCs w:val="20"/>
                <w:lang w:val="de-DE" w:eastAsia="de-DE"/>
              </w:rPr>
            </w:pPr>
            <w:r w:rsidRPr="00562006">
              <w:t>SFS</w:t>
            </w:r>
          </w:p>
        </w:tc>
      </w:tr>
      <w:tr w:rsidR="003E257A" w:rsidRPr="00562006" w14:paraId="4A045BB1" w14:textId="737CF8E9"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40502029" w14:textId="77777777" w:rsidR="003E257A" w:rsidRPr="00562006" w:rsidRDefault="003E257A" w:rsidP="003E257A">
            <w:pPr>
              <w:spacing w:after="0"/>
              <w:rPr>
                <w:szCs w:val="20"/>
                <w:lang w:val="de-DE" w:eastAsia="de-DE"/>
              </w:rPr>
            </w:pPr>
            <w:proofErr w:type="spellStart"/>
            <w:r w:rsidRPr="00562006">
              <w:rPr>
                <w:color w:val="000000"/>
                <w:szCs w:val="20"/>
                <w:lang w:val="de-DE" w:eastAsia="de-DE"/>
              </w:rPr>
              <w:t>Switzerland</w:t>
            </w:r>
            <w:proofErr w:type="spellEnd"/>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5CEEA387" w14:textId="77777777" w:rsidR="003E257A" w:rsidRPr="00562006" w:rsidRDefault="003E257A" w:rsidP="003E257A">
            <w:pPr>
              <w:spacing w:after="0"/>
              <w:rPr>
                <w:szCs w:val="20"/>
                <w:lang w:val="de-DE" w:eastAsia="de-DE"/>
              </w:rPr>
            </w:pPr>
            <w:r w:rsidRPr="00562006">
              <w:rPr>
                <w:color w:val="000000"/>
                <w:szCs w:val="20"/>
                <w:lang w:val="de-DE" w:eastAsia="de-DE"/>
              </w:rPr>
              <w:t> </w:t>
            </w:r>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1C65E6AD" w14:textId="72896196" w:rsidR="003E257A" w:rsidRPr="00562006" w:rsidRDefault="003E257A" w:rsidP="003E257A">
            <w:pPr>
              <w:spacing w:after="0"/>
              <w:rPr>
                <w:color w:val="000000"/>
                <w:szCs w:val="20"/>
                <w:lang w:val="de-DE" w:eastAsia="de-DE"/>
              </w:rPr>
            </w:pPr>
          </w:p>
        </w:tc>
      </w:tr>
      <w:tr w:rsidR="003E257A" w:rsidRPr="00562006" w14:paraId="7EB761CB" w14:textId="31706F7D"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243E737D" w14:textId="77777777" w:rsidR="003E257A" w:rsidRPr="00562006" w:rsidRDefault="003E257A" w:rsidP="003E257A">
            <w:pPr>
              <w:spacing w:after="0"/>
              <w:rPr>
                <w:szCs w:val="20"/>
                <w:lang w:val="de-DE" w:eastAsia="de-DE"/>
              </w:rPr>
            </w:pPr>
            <w:r w:rsidRPr="00562006">
              <w:rPr>
                <w:color w:val="000000"/>
                <w:szCs w:val="20"/>
                <w:lang w:val="de-DE" w:eastAsia="de-DE"/>
              </w:rPr>
              <w:t xml:space="preserve">Portugal </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0AE14241" w14:textId="77777777" w:rsidR="003E257A" w:rsidRPr="00562006" w:rsidRDefault="003E257A" w:rsidP="003E257A">
            <w:pPr>
              <w:spacing w:after="0"/>
              <w:rPr>
                <w:szCs w:val="20"/>
                <w:lang w:val="de-DE" w:eastAsia="de-DE"/>
              </w:rPr>
            </w:pPr>
            <w:r w:rsidRPr="00562006">
              <w:rPr>
                <w:color w:val="000000"/>
                <w:szCs w:val="20"/>
                <w:lang w:val="de-DE" w:eastAsia="de-DE"/>
              </w:rPr>
              <w:t>Australia</w:t>
            </w:r>
          </w:p>
        </w:tc>
        <w:tc>
          <w:tcPr>
            <w:tcW w:w="4933"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vAlign w:val="center"/>
          </w:tcPr>
          <w:p w14:paraId="0E4B38E5" w14:textId="77777777" w:rsidR="003E257A" w:rsidRDefault="003E257A" w:rsidP="003E257A">
            <w:pPr>
              <w:spacing w:after="0"/>
              <w:rPr>
                <w:b/>
                <w:bCs/>
              </w:rPr>
            </w:pPr>
            <w:r w:rsidRPr="00562006">
              <w:rPr>
                <w:b/>
                <w:bCs/>
              </w:rPr>
              <w:t>Assignment of Access to Service &amp; Governance</w:t>
            </w:r>
          </w:p>
          <w:p w14:paraId="4171EE52" w14:textId="0A237BA6" w:rsidR="003E257A" w:rsidRPr="00C710E6" w:rsidRDefault="003E257A" w:rsidP="003E257A">
            <w:pPr>
              <w:spacing w:after="0"/>
              <w:rPr>
                <w:color w:val="000000"/>
                <w:szCs w:val="20"/>
                <w:lang w:eastAsia="de-DE"/>
              </w:rPr>
            </w:pPr>
          </w:p>
        </w:tc>
      </w:tr>
      <w:tr w:rsidR="003E257A" w:rsidRPr="00562006" w14:paraId="5A7031A5" w14:textId="12BE2547"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5C2FB310" w14:textId="77777777" w:rsidR="003E257A" w:rsidRPr="00562006" w:rsidRDefault="003E257A" w:rsidP="003E257A">
            <w:pPr>
              <w:spacing w:after="0"/>
              <w:rPr>
                <w:szCs w:val="20"/>
                <w:lang w:val="de-DE" w:eastAsia="de-DE"/>
              </w:rPr>
            </w:pPr>
            <w:r w:rsidRPr="00562006">
              <w:rPr>
                <w:color w:val="000000"/>
                <w:szCs w:val="20"/>
                <w:lang w:val="de-DE" w:eastAsia="de-DE"/>
              </w:rPr>
              <w:lastRenderedPageBreak/>
              <w:t>Spain</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2CF552A4" w14:textId="77777777" w:rsidR="003E257A" w:rsidRPr="00562006" w:rsidRDefault="003E257A" w:rsidP="003E257A">
            <w:pPr>
              <w:spacing w:after="0"/>
              <w:rPr>
                <w:szCs w:val="20"/>
                <w:lang w:val="de-DE" w:eastAsia="de-DE"/>
              </w:rPr>
            </w:pPr>
            <w:proofErr w:type="spellStart"/>
            <w:r w:rsidRPr="00562006">
              <w:rPr>
                <w:color w:val="000000"/>
                <w:szCs w:val="20"/>
                <w:lang w:val="de-DE" w:eastAsia="de-DE"/>
              </w:rPr>
              <w:t>Argentinia</w:t>
            </w:r>
            <w:proofErr w:type="spellEnd"/>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23A8CFD7" w14:textId="291A3C7E" w:rsidR="003E257A" w:rsidRPr="00562006" w:rsidRDefault="003E257A" w:rsidP="003E257A">
            <w:pPr>
              <w:spacing w:after="0"/>
              <w:rPr>
                <w:color w:val="000000"/>
                <w:szCs w:val="20"/>
                <w:lang w:val="de-DE" w:eastAsia="de-DE"/>
              </w:rPr>
            </w:pPr>
            <w:r w:rsidRPr="00562006">
              <w:t>IR</w:t>
            </w:r>
          </w:p>
        </w:tc>
      </w:tr>
      <w:tr w:rsidR="003E257A" w:rsidRPr="00562006" w14:paraId="78E6C913" w14:textId="7EE9B16C"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1D2D7F81" w14:textId="77777777" w:rsidR="003E257A" w:rsidRPr="00562006" w:rsidRDefault="003E257A" w:rsidP="003E257A">
            <w:pPr>
              <w:spacing w:after="0"/>
              <w:rPr>
                <w:szCs w:val="20"/>
                <w:lang w:val="de-DE" w:eastAsia="de-DE"/>
              </w:rPr>
            </w:pPr>
            <w:proofErr w:type="spellStart"/>
            <w:r w:rsidRPr="00562006">
              <w:rPr>
                <w:color w:val="000000"/>
                <w:szCs w:val="20"/>
                <w:lang w:val="de-DE" w:eastAsia="de-DE"/>
              </w:rPr>
              <w:t>Italy</w:t>
            </w:r>
            <w:proofErr w:type="spellEnd"/>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7581354D" w14:textId="77777777" w:rsidR="003E257A" w:rsidRPr="00562006" w:rsidRDefault="003E257A" w:rsidP="003E257A">
            <w:pPr>
              <w:spacing w:after="0"/>
              <w:rPr>
                <w:szCs w:val="20"/>
                <w:lang w:val="de-DE" w:eastAsia="de-DE"/>
              </w:rPr>
            </w:pPr>
            <w:r w:rsidRPr="00562006">
              <w:rPr>
                <w:color w:val="000000"/>
                <w:szCs w:val="20"/>
                <w:lang w:val="de-DE" w:eastAsia="de-DE"/>
              </w:rPr>
              <w:t> </w:t>
            </w:r>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66488A4C" w14:textId="6E8F88CF" w:rsidR="003E257A" w:rsidRPr="00562006" w:rsidRDefault="003E257A" w:rsidP="003E257A">
            <w:pPr>
              <w:spacing w:after="0"/>
              <w:rPr>
                <w:color w:val="000000"/>
                <w:szCs w:val="20"/>
                <w:lang w:val="de-DE" w:eastAsia="de-DE"/>
              </w:rPr>
            </w:pPr>
            <w:r w:rsidRPr="00562006">
              <w:t>PT</w:t>
            </w:r>
          </w:p>
        </w:tc>
      </w:tr>
      <w:tr w:rsidR="003E257A" w:rsidRPr="00562006" w14:paraId="2571DF91" w14:textId="29451F4D"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48BCD2B7" w14:textId="77777777" w:rsidR="003E257A" w:rsidRPr="00562006" w:rsidRDefault="003E257A" w:rsidP="003E257A">
            <w:pPr>
              <w:spacing w:after="0"/>
              <w:rPr>
                <w:szCs w:val="20"/>
                <w:lang w:val="de-DE" w:eastAsia="de-DE"/>
              </w:rPr>
            </w:pPr>
            <w:r w:rsidRPr="00562006">
              <w:rPr>
                <w:color w:val="000000"/>
                <w:szCs w:val="20"/>
                <w:lang w:val="de-DE" w:eastAsia="de-DE"/>
              </w:rPr>
              <w:t>Indien</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0EEC9737" w14:textId="77777777" w:rsidR="003E257A" w:rsidRPr="00562006" w:rsidRDefault="003E257A" w:rsidP="003E257A">
            <w:pPr>
              <w:spacing w:after="0"/>
              <w:rPr>
                <w:szCs w:val="20"/>
                <w:lang w:val="de-DE" w:eastAsia="de-DE"/>
              </w:rPr>
            </w:pPr>
            <w:proofErr w:type="spellStart"/>
            <w:r w:rsidRPr="00562006">
              <w:rPr>
                <w:color w:val="000000"/>
                <w:szCs w:val="20"/>
                <w:lang w:val="de-DE" w:eastAsia="de-DE"/>
              </w:rPr>
              <w:t>Sweden</w:t>
            </w:r>
            <w:proofErr w:type="spellEnd"/>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5BCE9966" w14:textId="138061A4" w:rsidR="003E257A" w:rsidRPr="00562006" w:rsidRDefault="003E257A" w:rsidP="003E257A">
            <w:pPr>
              <w:spacing w:after="0"/>
              <w:rPr>
                <w:color w:val="000000"/>
                <w:szCs w:val="20"/>
                <w:lang w:val="de-DE" w:eastAsia="de-DE"/>
              </w:rPr>
            </w:pPr>
            <w:r w:rsidRPr="00562006">
              <w:t xml:space="preserve">EX </w:t>
            </w:r>
          </w:p>
        </w:tc>
      </w:tr>
      <w:tr w:rsidR="003E257A" w:rsidRPr="00562006" w14:paraId="42948597" w14:textId="029CE95F"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1C9A7533" w14:textId="77777777" w:rsidR="003E257A" w:rsidRPr="00562006" w:rsidRDefault="003E257A" w:rsidP="003E257A">
            <w:pPr>
              <w:spacing w:after="0"/>
              <w:rPr>
                <w:szCs w:val="20"/>
                <w:lang w:val="de-DE" w:eastAsia="de-DE"/>
              </w:rPr>
            </w:pPr>
            <w:r w:rsidRPr="00562006">
              <w:rPr>
                <w:color w:val="000000"/>
                <w:szCs w:val="20"/>
                <w:lang w:val="de-DE" w:eastAsia="de-DE"/>
              </w:rPr>
              <w:t>Singapore</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6C8EEFDB" w14:textId="77777777" w:rsidR="003E257A" w:rsidRPr="00562006" w:rsidRDefault="003E257A" w:rsidP="003E257A">
            <w:pPr>
              <w:spacing w:after="0"/>
              <w:rPr>
                <w:szCs w:val="20"/>
                <w:lang w:val="de-DE" w:eastAsia="de-DE"/>
              </w:rPr>
            </w:pPr>
            <w:r w:rsidRPr="00562006">
              <w:rPr>
                <w:color w:val="000000"/>
                <w:szCs w:val="20"/>
                <w:lang w:val="de-DE" w:eastAsia="de-DE"/>
              </w:rPr>
              <w:t>UK</w:t>
            </w:r>
          </w:p>
        </w:tc>
        <w:tc>
          <w:tcPr>
            <w:tcW w:w="4933" w:type="dxa"/>
            <w:tcBorders>
              <w:top w:val="single" w:sz="8" w:space="0" w:color="FFFFFF"/>
              <w:left w:val="single" w:sz="8" w:space="0" w:color="FFFFFF"/>
              <w:bottom w:val="single" w:sz="8" w:space="0" w:color="FFFFFF"/>
              <w:right w:val="single" w:sz="8" w:space="0" w:color="FFFFFF"/>
            </w:tcBorders>
            <w:shd w:val="clear" w:color="auto" w:fill="EDEFF1"/>
            <w:vAlign w:val="center"/>
          </w:tcPr>
          <w:p w14:paraId="58B19775" w14:textId="3F2E8E8B" w:rsidR="003E257A" w:rsidRPr="00562006" w:rsidRDefault="003E257A" w:rsidP="003E257A">
            <w:pPr>
              <w:spacing w:after="0"/>
              <w:rPr>
                <w:color w:val="000000"/>
                <w:szCs w:val="20"/>
                <w:lang w:val="de-DE" w:eastAsia="de-DE"/>
              </w:rPr>
            </w:pPr>
            <w:r w:rsidRPr="00562006">
              <w:t>RFC</w:t>
            </w:r>
          </w:p>
        </w:tc>
      </w:tr>
      <w:tr w:rsidR="003E257A" w:rsidRPr="00562006" w14:paraId="46C9E0F3" w14:textId="66DA9B87"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56D5D463" w14:textId="77777777" w:rsidR="003E257A" w:rsidRPr="00562006" w:rsidRDefault="003E257A" w:rsidP="003E257A">
            <w:pPr>
              <w:spacing w:after="0"/>
              <w:rPr>
                <w:szCs w:val="20"/>
                <w:lang w:val="de-DE" w:eastAsia="de-DE"/>
              </w:rPr>
            </w:pPr>
            <w:r w:rsidRPr="00562006">
              <w:rPr>
                <w:color w:val="000000"/>
                <w:szCs w:val="20"/>
                <w:lang w:val="de-DE" w:eastAsia="de-DE"/>
              </w:rPr>
              <w:t xml:space="preserve">South </w:t>
            </w:r>
            <w:proofErr w:type="spellStart"/>
            <w:r w:rsidRPr="00562006">
              <w:rPr>
                <w:color w:val="000000"/>
                <w:szCs w:val="20"/>
                <w:lang w:val="de-DE" w:eastAsia="de-DE"/>
              </w:rPr>
              <w:t>Africa</w:t>
            </w:r>
            <w:proofErr w:type="spellEnd"/>
            <w:r w:rsidRPr="00562006">
              <w:rPr>
                <w:color w:val="000000"/>
                <w:szCs w:val="20"/>
                <w:lang w:val="de-DE" w:eastAsia="de-DE"/>
              </w:rPr>
              <w:t xml:space="preserve"> </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6441AE55" w14:textId="77777777" w:rsidR="003E257A" w:rsidRPr="00562006" w:rsidRDefault="003E257A" w:rsidP="003E257A">
            <w:pPr>
              <w:spacing w:after="0"/>
              <w:rPr>
                <w:szCs w:val="20"/>
                <w:lang w:val="de-DE" w:eastAsia="de-DE"/>
              </w:rPr>
            </w:pPr>
            <w:r w:rsidRPr="00562006">
              <w:rPr>
                <w:color w:val="000000"/>
                <w:szCs w:val="20"/>
                <w:lang w:val="de-DE" w:eastAsia="de-DE"/>
              </w:rPr>
              <w:t> </w:t>
            </w:r>
          </w:p>
        </w:tc>
        <w:tc>
          <w:tcPr>
            <w:tcW w:w="4933" w:type="dxa"/>
            <w:tcBorders>
              <w:top w:val="single" w:sz="8" w:space="0" w:color="FFFFFF"/>
              <w:left w:val="single" w:sz="8" w:space="0" w:color="FFFFFF"/>
              <w:bottom w:val="single" w:sz="8" w:space="0" w:color="FFFFFF"/>
              <w:right w:val="single" w:sz="8" w:space="0" w:color="FFFFFF"/>
            </w:tcBorders>
            <w:shd w:val="clear" w:color="auto" w:fill="EDEFF1"/>
          </w:tcPr>
          <w:p w14:paraId="6B8D7BDB" w14:textId="77777777" w:rsidR="003E257A" w:rsidRPr="00562006" w:rsidRDefault="003E257A" w:rsidP="003E257A">
            <w:pPr>
              <w:spacing w:after="0"/>
              <w:rPr>
                <w:color w:val="000000"/>
                <w:szCs w:val="20"/>
                <w:lang w:val="de-DE" w:eastAsia="de-DE"/>
              </w:rPr>
            </w:pPr>
          </w:p>
        </w:tc>
      </w:tr>
      <w:tr w:rsidR="003E257A" w:rsidRPr="00562006" w14:paraId="363291F1" w14:textId="70A8BFA3" w:rsidTr="003E257A">
        <w:trPr>
          <w:trHeight w:val="234"/>
        </w:trPr>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49C79D99" w14:textId="77777777" w:rsidR="003E257A" w:rsidRPr="00562006" w:rsidRDefault="003E257A" w:rsidP="003E257A">
            <w:pPr>
              <w:spacing w:after="0"/>
              <w:rPr>
                <w:szCs w:val="20"/>
                <w:lang w:val="de-DE" w:eastAsia="de-DE"/>
              </w:rPr>
            </w:pPr>
            <w:r w:rsidRPr="00562006">
              <w:rPr>
                <w:color w:val="000000"/>
                <w:szCs w:val="20"/>
                <w:lang w:val="de-DE" w:eastAsia="de-DE"/>
              </w:rPr>
              <w:t>UAE</w:t>
            </w:r>
          </w:p>
        </w:tc>
        <w:tc>
          <w:tcPr>
            <w:tcW w:w="2410" w:type="dxa"/>
            <w:tcBorders>
              <w:top w:val="single" w:sz="8" w:space="0" w:color="FFFFFF"/>
              <w:left w:val="single" w:sz="8" w:space="0" w:color="FFFFFF"/>
              <w:bottom w:val="single" w:sz="8" w:space="0" w:color="FFFFFF"/>
              <w:right w:val="single" w:sz="8" w:space="0" w:color="FFFFFF"/>
            </w:tcBorders>
            <w:shd w:val="clear" w:color="auto" w:fill="EDEFF1"/>
            <w:tcMar>
              <w:top w:w="15" w:type="dxa"/>
              <w:left w:w="113" w:type="dxa"/>
              <w:bottom w:w="0" w:type="dxa"/>
              <w:right w:w="113" w:type="dxa"/>
            </w:tcMar>
            <w:vAlign w:val="center"/>
            <w:hideMark/>
          </w:tcPr>
          <w:p w14:paraId="09F5CFD3" w14:textId="77777777" w:rsidR="003E257A" w:rsidRPr="00562006" w:rsidRDefault="003E257A" w:rsidP="003E257A">
            <w:pPr>
              <w:spacing w:after="0"/>
              <w:rPr>
                <w:szCs w:val="20"/>
                <w:lang w:val="de-DE" w:eastAsia="de-DE"/>
              </w:rPr>
            </w:pPr>
            <w:r w:rsidRPr="00562006">
              <w:rPr>
                <w:color w:val="000000"/>
                <w:szCs w:val="20"/>
                <w:lang w:val="de-DE" w:eastAsia="de-DE"/>
              </w:rPr>
              <w:t>Mexico</w:t>
            </w:r>
          </w:p>
        </w:tc>
        <w:tc>
          <w:tcPr>
            <w:tcW w:w="4933" w:type="dxa"/>
            <w:tcBorders>
              <w:top w:val="single" w:sz="8" w:space="0" w:color="FFFFFF"/>
              <w:left w:val="single" w:sz="8" w:space="0" w:color="FFFFFF"/>
              <w:bottom w:val="single" w:sz="8" w:space="0" w:color="FFFFFF"/>
              <w:right w:val="single" w:sz="8" w:space="0" w:color="FFFFFF"/>
            </w:tcBorders>
            <w:shd w:val="clear" w:color="auto" w:fill="EDEFF1"/>
          </w:tcPr>
          <w:p w14:paraId="14CCD238" w14:textId="77777777" w:rsidR="003E257A" w:rsidRPr="00562006" w:rsidRDefault="003E257A" w:rsidP="003E257A">
            <w:pPr>
              <w:spacing w:after="0"/>
              <w:rPr>
                <w:color w:val="000000"/>
                <w:szCs w:val="20"/>
                <w:lang w:val="de-DE" w:eastAsia="de-DE"/>
              </w:rPr>
            </w:pPr>
          </w:p>
        </w:tc>
      </w:tr>
    </w:tbl>
    <w:p w14:paraId="3DB340E6" w14:textId="13FB7E12" w:rsidR="00562006" w:rsidRDefault="00562006" w:rsidP="00562006"/>
    <w:p w14:paraId="16EF2B02" w14:textId="6B050FF8" w:rsidR="00DD7FCB" w:rsidRDefault="00DD7FCB" w:rsidP="00DD7FCB">
      <w:pPr>
        <w:pStyle w:val="HighlightboxGreyBulletpoints"/>
        <w:rPr>
          <w:lang w:val="de-DE"/>
        </w:rPr>
      </w:pPr>
      <w:r>
        <w:rPr>
          <w:lang w:val="de-DE"/>
        </w:rPr>
        <w:t>Access Rights</w:t>
      </w:r>
    </w:p>
    <w:p w14:paraId="17BB415C" w14:textId="1A0C8AE7" w:rsidR="00DD7FCB" w:rsidRDefault="00DD7FCB" w:rsidP="00DD7FCB">
      <w:pPr>
        <w:ind w:firstLine="360"/>
      </w:pPr>
      <w:r>
        <w:t>The Access</w:t>
      </w:r>
      <w:r w:rsidR="000D7EB2">
        <w:t xml:space="preserve"> </w:t>
      </w:r>
      <w:r>
        <w:t>Right</w:t>
      </w:r>
      <w:r w:rsidR="000D7EB2">
        <w:t>-</w:t>
      </w:r>
      <w:r>
        <w:t xml:space="preserve">Holders can also found on this </w:t>
      </w:r>
      <w:hyperlink r:id="rId37" w:history="1">
        <w:r w:rsidRPr="00DD7FCB">
          <w:rPr>
            <w:rStyle w:val="Hyperlink"/>
          </w:rPr>
          <w:t>list</w:t>
        </w:r>
      </w:hyperlink>
      <w:r>
        <w:t>.</w:t>
      </w:r>
    </w:p>
    <w:p w14:paraId="450D6835" w14:textId="409B8063" w:rsidR="0007438B" w:rsidRDefault="0007438B" w:rsidP="0007438B">
      <w:pPr>
        <w:pStyle w:val="HighlightboxGreyBulletpoints"/>
        <w:rPr>
          <w:lang w:val="de-DE"/>
        </w:rPr>
      </w:pPr>
      <w:r>
        <w:rPr>
          <w:lang w:val="de-DE"/>
        </w:rPr>
        <w:t>User Manual</w:t>
      </w:r>
    </w:p>
    <w:p w14:paraId="05622DA1" w14:textId="0756AAF7" w:rsidR="00562006" w:rsidRDefault="00562006" w:rsidP="0007438B">
      <w:pPr>
        <w:ind w:firstLine="360"/>
      </w:pPr>
      <w:r w:rsidRPr="007278A1">
        <w:t xml:space="preserve">An ORBIS </w:t>
      </w:r>
      <w:r w:rsidRPr="007278A1">
        <w:rPr>
          <w:b/>
          <w:bCs/>
        </w:rPr>
        <w:t xml:space="preserve">user manual </w:t>
      </w:r>
      <w:r w:rsidRPr="007278A1">
        <w:t xml:space="preserve">is available </w:t>
      </w:r>
      <w:hyperlink r:id="rId38" w:history="1">
        <w:r w:rsidRPr="007278A1">
          <w:rPr>
            <w:rStyle w:val="Hyperlink"/>
          </w:rPr>
          <w:t>here</w:t>
        </w:r>
      </w:hyperlink>
      <w:r w:rsidR="0007438B" w:rsidRPr="007278A1">
        <w:t>.</w:t>
      </w:r>
      <w:r w:rsidRPr="007278A1">
        <w:t xml:space="preserve"> </w:t>
      </w:r>
    </w:p>
    <w:p w14:paraId="00277F27" w14:textId="77777777" w:rsidR="0007438B" w:rsidRPr="0007438B" w:rsidRDefault="0007438B" w:rsidP="0007438B">
      <w:pPr>
        <w:pStyle w:val="HighlightboxGreyBulletpoints"/>
        <w:rPr>
          <w:lang w:val="de-DE"/>
        </w:rPr>
      </w:pPr>
      <w:r w:rsidRPr="0007438B">
        <w:t>Important Restrictions:</w:t>
      </w:r>
    </w:p>
    <w:p w14:paraId="0645BDDC" w14:textId="340A7185" w:rsidR="0007438B" w:rsidRPr="007278A1" w:rsidRDefault="0007438B" w:rsidP="00DB1622">
      <w:pPr>
        <w:pStyle w:val="Listenabsatz"/>
        <w:numPr>
          <w:ilvl w:val="0"/>
          <w:numId w:val="40"/>
        </w:numPr>
      </w:pPr>
      <w:r w:rsidRPr="0007438B">
        <w:t>Due to export control regulations and the fact that Orbis is owned by Bureau van Dijk (owned by Moody's) Russia and China need to receive the reports from other countries. Recommendation: China to receive reports from Singapore or via Business (DI, SI, MO, CD); Russia to receive reports from Austria or via Business (DI, SI, MO, CD) sam</w:t>
      </w:r>
      <w:r>
        <w:t>e</w:t>
      </w:r>
      <w:r w:rsidRPr="0007438B">
        <w:t xml:space="preserve"> applies for Iran - obtain report over UAE or Business and all other embargoed countries. </w:t>
      </w:r>
    </w:p>
    <w:p w14:paraId="3C91475D" w14:textId="6425CDAE" w:rsidR="0007438B" w:rsidRPr="007278A1" w:rsidRDefault="0007438B" w:rsidP="00DB1622">
      <w:pPr>
        <w:pStyle w:val="Listenabsatz"/>
        <w:numPr>
          <w:ilvl w:val="0"/>
          <w:numId w:val="40"/>
        </w:numPr>
      </w:pPr>
      <w:r w:rsidRPr="0007438B">
        <w:t xml:space="preserve">Each account can have more than one user by sharing the user name and password. </w:t>
      </w:r>
      <w:r w:rsidRPr="00DB1622">
        <w:rPr>
          <w:i/>
          <w:iCs/>
          <w:u w:val="single"/>
        </w:rPr>
        <w:t xml:space="preserve">Please keep </w:t>
      </w:r>
      <w:hyperlink r:id="rId39" w:history="1">
        <w:r w:rsidRPr="00DB1622">
          <w:rPr>
            <w:rStyle w:val="Hyperlink"/>
            <w:i/>
            <w:iCs/>
          </w:rPr>
          <w:t>Ute Stach</w:t>
        </w:r>
      </w:hyperlink>
      <w:r w:rsidRPr="00DB1622">
        <w:rPr>
          <w:i/>
          <w:iCs/>
          <w:u w:val="single"/>
        </w:rPr>
        <w:t>, LC CO PT CO informed about any active users within your organization.</w:t>
      </w:r>
      <w:r w:rsidRPr="00DB1622">
        <w:rPr>
          <w:i/>
          <w:iCs/>
        </w:rPr>
        <w:t xml:space="preserve"> Rec</w:t>
      </w:r>
      <w:r w:rsidRPr="0007438B">
        <w:t xml:space="preserve">ommendation: Within your time zone max. two user per account - otherwise the account is not accessible if another user is already logged in. </w:t>
      </w:r>
    </w:p>
    <w:p w14:paraId="2C6B839A" w14:textId="77777777" w:rsidR="0007438B" w:rsidRPr="007278A1" w:rsidRDefault="0007438B" w:rsidP="00DB1622">
      <w:pPr>
        <w:pStyle w:val="Listenabsatz"/>
        <w:numPr>
          <w:ilvl w:val="0"/>
          <w:numId w:val="40"/>
        </w:numPr>
      </w:pPr>
      <w:r w:rsidRPr="0007438B">
        <w:t>DO NOT set the value to "always logged in”</w:t>
      </w:r>
    </w:p>
    <w:p w14:paraId="33A48336" w14:textId="757268ED" w:rsidR="0007438B" w:rsidRPr="007278A1" w:rsidRDefault="0007438B" w:rsidP="00DB1622">
      <w:pPr>
        <w:pStyle w:val="Listenabsatz"/>
        <w:numPr>
          <w:ilvl w:val="0"/>
          <w:numId w:val="40"/>
        </w:numPr>
      </w:pPr>
      <w:r w:rsidRPr="0007438B">
        <w:t>Note: the annual amount of ORBIS reports is limited. Please do not request reports without necessity.</w:t>
      </w:r>
      <w:r w:rsidRPr="0007438B">
        <w:tab/>
      </w:r>
    </w:p>
    <w:p w14:paraId="637A8B8C" w14:textId="2098E2AC" w:rsidR="0007438B" w:rsidRDefault="0007438B" w:rsidP="00140CE4">
      <w:pPr>
        <w:pStyle w:val="HighlightboxGreyBulletpoints"/>
      </w:pPr>
      <w:r>
        <w:rPr>
          <w:lang w:val="de-DE"/>
        </w:rPr>
        <w:t>Technical Questions</w:t>
      </w:r>
    </w:p>
    <w:p w14:paraId="430B0C6B" w14:textId="10C1522F" w:rsidR="00562006" w:rsidRPr="00694F8F" w:rsidRDefault="00562006" w:rsidP="0007438B">
      <w:pPr>
        <w:ind w:firstLine="360"/>
      </w:pPr>
      <w:r>
        <w:t xml:space="preserve">For any technical question in relation to ORBIS, please refer to </w:t>
      </w:r>
      <w:hyperlink r:id="rId40" w:history="1">
        <w:r w:rsidRPr="003C1380">
          <w:rPr>
            <w:rStyle w:val="Hyperlink"/>
          </w:rPr>
          <w:t>Ute</w:t>
        </w:r>
        <w:r w:rsidRPr="00125249">
          <w:rPr>
            <w:rStyle w:val="Hyperlink"/>
          </w:rPr>
          <w:t xml:space="preserve"> Stach</w:t>
        </w:r>
      </w:hyperlink>
      <w:r w:rsidRPr="00694F8F">
        <w:t>, LC CO PT CO</w:t>
      </w:r>
    </w:p>
    <w:p w14:paraId="6F7DA5B2" w14:textId="77777777" w:rsidR="00EB219D" w:rsidRPr="00562006" w:rsidRDefault="00EB219D" w:rsidP="00562006">
      <w:pPr>
        <w:pStyle w:val="berschrift2"/>
        <w:spacing w:before="240"/>
      </w:pPr>
      <w:r w:rsidRPr="00562006">
        <w:t>2.2. Take action</w:t>
      </w:r>
    </w:p>
    <w:p w14:paraId="424A8FA1" w14:textId="77777777" w:rsidR="00EB219D" w:rsidRPr="00562006" w:rsidRDefault="00EB219D" w:rsidP="00EB219D">
      <w:pPr>
        <w:rPr>
          <w:rFonts w:cs="Arial"/>
          <w:szCs w:val="20"/>
        </w:rPr>
      </w:pPr>
      <w:r w:rsidRPr="00562006">
        <w:rPr>
          <w:rFonts w:cs="Arial"/>
          <w:szCs w:val="20"/>
        </w:rPr>
        <w:t>The responsibility for further actions depends again on the fact if a German ARE is involved in the business case or transaction where the AML Red Flag has been identified.</w:t>
      </w:r>
    </w:p>
    <w:p w14:paraId="6E94A44C" w14:textId="77777777" w:rsidR="00EB219D" w:rsidRPr="00562006" w:rsidRDefault="00EB219D" w:rsidP="00EB760B">
      <w:pPr>
        <w:pStyle w:val="HighlightboxGreyBulletpoints"/>
      </w:pPr>
      <w:r w:rsidRPr="00562006">
        <w:t>No German ARE involved</w:t>
      </w:r>
    </w:p>
    <w:p w14:paraId="576FFB08" w14:textId="77777777" w:rsidR="00EB219D" w:rsidRPr="00562006" w:rsidRDefault="00EB219D" w:rsidP="00EB219D">
      <w:pPr>
        <w:ind w:left="426"/>
        <w:rPr>
          <w:rFonts w:cs="Arial"/>
          <w:szCs w:val="20"/>
        </w:rPr>
      </w:pPr>
      <w:r w:rsidRPr="00562006">
        <w:rPr>
          <w:rFonts w:cs="Arial"/>
          <w:szCs w:val="20"/>
        </w:rPr>
        <w:t xml:space="preserve">In all case where no German ARE is involved, the Compliance Officer will decide on further measures. LC CO IR will support upon request. A decision has to be taken about </w:t>
      </w:r>
    </w:p>
    <w:p w14:paraId="7DFE52D2" w14:textId="77777777" w:rsidR="00EB219D" w:rsidRPr="00562006" w:rsidRDefault="00EB219D" w:rsidP="0007438B">
      <w:pPr>
        <w:pStyle w:val="Listenabsatz"/>
        <w:numPr>
          <w:ilvl w:val="0"/>
          <w:numId w:val="34"/>
        </w:numPr>
        <w:rPr>
          <w:rFonts w:cs="Arial"/>
          <w:szCs w:val="20"/>
        </w:rPr>
      </w:pPr>
      <w:r w:rsidRPr="00562006">
        <w:rPr>
          <w:rFonts w:cs="Arial"/>
          <w:b/>
          <w:bCs/>
          <w:szCs w:val="20"/>
        </w:rPr>
        <w:t>continuing business</w:t>
      </w:r>
      <w:r w:rsidRPr="00562006">
        <w:rPr>
          <w:rFonts w:cs="Arial"/>
          <w:szCs w:val="20"/>
        </w:rPr>
        <w:t xml:space="preserve">, </w:t>
      </w:r>
    </w:p>
    <w:p w14:paraId="6FC5DF4F" w14:textId="6A0C7B73" w:rsidR="00EB219D" w:rsidRPr="00562006" w:rsidRDefault="00EB219D" w:rsidP="0007438B">
      <w:pPr>
        <w:pStyle w:val="Listenabsatz"/>
        <w:numPr>
          <w:ilvl w:val="0"/>
          <w:numId w:val="34"/>
        </w:numPr>
        <w:rPr>
          <w:rFonts w:cs="Arial"/>
          <w:szCs w:val="20"/>
        </w:rPr>
      </w:pPr>
      <w:r w:rsidRPr="00562006">
        <w:rPr>
          <w:rFonts w:cs="Arial"/>
          <w:b/>
          <w:bCs/>
          <w:szCs w:val="20"/>
        </w:rPr>
        <w:t>mitigation measures</w:t>
      </w:r>
      <w:r w:rsidRPr="00562006">
        <w:rPr>
          <w:rFonts w:cs="Arial"/>
          <w:szCs w:val="20"/>
        </w:rPr>
        <w:t xml:space="preserve"> which would reduce the AML risk to a level where the business can be continued, </w:t>
      </w:r>
      <w:proofErr w:type="spellStart"/>
      <w:r w:rsidRPr="00562006">
        <w:rPr>
          <w:rFonts w:cs="Arial"/>
          <w:szCs w:val="20"/>
        </w:rPr>
        <w:t>e.g</w:t>
      </w:r>
      <w:proofErr w:type="spellEnd"/>
      <w:r w:rsidRPr="00562006">
        <w:rPr>
          <w:rFonts w:cs="Arial"/>
          <w:szCs w:val="20"/>
        </w:rPr>
        <w:t>,</w:t>
      </w:r>
      <w:r w:rsidR="00EB760B">
        <w:rPr>
          <w:rFonts w:cs="Arial"/>
          <w:szCs w:val="20"/>
        </w:rPr>
        <w:t xml:space="preserve"> </w:t>
      </w:r>
      <w:r w:rsidRPr="00562006">
        <w:rPr>
          <w:rFonts w:cs="Arial"/>
          <w:szCs w:val="20"/>
        </w:rPr>
        <w:t xml:space="preserve">agreeing on a direct payment by the customer instead of a third party payment </w:t>
      </w:r>
    </w:p>
    <w:p w14:paraId="1514DC87" w14:textId="77777777" w:rsidR="00EB219D" w:rsidRPr="00FA36E3" w:rsidRDefault="00EB219D" w:rsidP="0007438B">
      <w:pPr>
        <w:pStyle w:val="Listenabsatz"/>
        <w:numPr>
          <w:ilvl w:val="0"/>
          <w:numId w:val="34"/>
        </w:numPr>
        <w:rPr>
          <w:rFonts w:cs="Arial"/>
          <w:szCs w:val="20"/>
        </w:rPr>
      </w:pPr>
      <w:r w:rsidRPr="00FA36E3">
        <w:rPr>
          <w:rFonts w:cs="Arial"/>
          <w:szCs w:val="20"/>
        </w:rPr>
        <w:t xml:space="preserve">opening a </w:t>
      </w:r>
      <w:r w:rsidRPr="00FA36E3">
        <w:rPr>
          <w:rFonts w:cs="Arial"/>
          <w:b/>
          <w:bCs/>
          <w:szCs w:val="20"/>
        </w:rPr>
        <w:t>Compliance Case</w:t>
      </w:r>
      <w:r w:rsidRPr="00FA36E3">
        <w:rPr>
          <w:rFonts w:cs="Arial"/>
          <w:szCs w:val="20"/>
        </w:rPr>
        <w:t xml:space="preserve"> and</w:t>
      </w:r>
    </w:p>
    <w:p w14:paraId="66F10831" w14:textId="610DAB12" w:rsidR="00EB219D" w:rsidRPr="00FA36E3" w:rsidRDefault="00EB219D" w:rsidP="000679A0">
      <w:pPr>
        <w:pStyle w:val="Listenabsatz"/>
        <w:numPr>
          <w:ilvl w:val="0"/>
          <w:numId w:val="34"/>
        </w:numPr>
        <w:rPr>
          <w:rFonts w:cs="Arial"/>
          <w:strike/>
          <w:szCs w:val="20"/>
        </w:rPr>
      </w:pPr>
      <w:r w:rsidRPr="00FA36E3">
        <w:rPr>
          <w:rFonts w:cs="Arial"/>
          <w:b/>
          <w:bCs/>
          <w:szCs w:val="20"/>
        </w:rPr>
        <w:t>legal prerequisites</w:t>
      </w:r>
      <w:r w:rsidRPr="00FA36E3">
        <w:rPr>
          <w:rFonts w:cs="Arial"/>
          <w:szCs w:val="20"/>
        </w:rPr>
        <w:t xml:space="preserve"> for specific case</w:t>
      </w:r>
      <w:r w:rsidR="00A71938" w:rsidRPr="00FA36E3">
        <w:rPr>
          <w:rFonts w:cs="Arial"/>
          <w:szCs w:val="20"/>
        </w:rPr>
        <w:t xml:space="preserve"> (see </w:t>
      </w:r>
      <w:hyperlink r:id="rId41" w:history="1">
        <w:r w:rsidR="00A71938" w:rsidRPr="00FA36E3">
          <w:rPr>
            <w:rStyle w:val="Hyperlink"/>
            <w:rFonts w:cs="Arial"/>
            <w:szCs w:val="20"/>
          </w:rPr>
          <w:t>chapter C.3.</w:t>
        </w:r>
      </w:hyperlink>
      <w:r w:rsidR="00A71938" w:rsidRPr="00FA36E3">
        <w:rPr>
          <w:rFonts w:cs="Arial"/>
          <w:szCs w:val="20"/>
        </w:rPr>
        <w:t>)</w:t>
      </w:r>
    </w:p>
    <w:p w14:paraId="483FE6D2" w14:textId="4EF0FD7D" w:rsidR="00496F07" w:rsidRPr="001D2783" w:rsidRDefault="00496F07" w:rsidP="00A71938">
      <w:pPr>
        <w:ind w:left="360"/>
        <w:rPr>
          <w:rFonts w:cs="Arial"/>
          <w:szCs w:val="20"/>
        </w:rPr>
      </w:pPr>
      <w:r w:rsidRPr="00EB4D72">
        <w:rPr>
          <w:rFonts w:cs="Arial"/>
          <w:szCs w:val="20"/>
        </w:rPr>
        <w:lastRenderedPageBreak/>
        <w:t xml:space="preserve">LC CO IR will support, upon request, with the assessment </w:t>
      </w:r>
      <w:r>
        <w:rPr>
          <w:rFonts w:cs="Arial"/>
          <w:szCs w:val="20"/>
        </w:rPr>
        <w:t>of possible actions</w:t>
      </w:r>
      <w:r w:rsidRPr="00EB4D72">
        <w:rPr>
          <w:rFonts w:cs="Arial"/>
          <w:szCs w:val="20"/>
        </w:rPr>
        <w:t xml:space="preserve">. To get support from LC CO IR the Compliance Officer may use the suggested </w:t>
      </w:r>
      <w:hyperlink r:id="rId42" w:history="1">
        <w:r w:rsidRPr="00EB4D72">
          <w:rPr>
            <w:rStyle w:val="Hyperlink"/>
            <w:rFonts w:cs="Arial"/>
            <w:szCs w:val="20"/>
          </w:rPr>
          <w:t>e-mail notification</w:t>
        </w:r>
      </w:hyperlink>
      <w:r w:rsidRPr="001D2783">
        <w:rPr>
          <w:rFonts w:cs="Arial"/>
          <w:szCs w:val="20"/>
        </w:rPr>
        <w:t>.</w:t>
      </w:r>
    </w:p>
    <w:p w14:paraId="492DA6F1" w14:textId="15DC9798" w:rsidR="00C51420" w:rsidRPr="00562006" w:rsidRDefault="00C51420">
      <w:pPr>
        <w:pStyle w:val="HighlightboxGreyBulletpoints"/>
      </w:pPr>
      <w:r w:rsidRPr="00562006">
        <w:t>German ARE involved</w:t>
      </w:r>
    </w:p>
    <w:p w14:paraId="776A3A39" w14:textId="56EEFC7D" w:rsidR="00C51420" w:rsidRPr="00562006" w:rsidRDefault="00C51420" w:rsidP="00C51420">
      <w:pPr>
        <w:ind w:firstLine="360"/>
        <w:rPr>
          <w:rFonts w:cs="Arial"/>
          <w:szCs w:val="20"/>
        </w:rPr>
      </w:pPr>
      <w:r w:rsidRPr="00562006">
        <w:rPr>
          <w:rFonts w:cs="Arial"/>
          <w:szCs w:val="20"/>
        </w:rPr>
        <w:t>LC CO IR continues handling the issue.</w:t>
      </w:r>
    </w:p>
    <w:p w14:paraId="2A788A13" w14:textId="7C0EAC74" w:rsidR="00B12E71" w:rsidRPr="00395BAC" w:rsidRDefault="00B12E71" w:rsidP="00B12E71">
      <w:pPr>
        <w:pStyle w:val="berschrift2"/>
        <w:spacing w:before="240"/>
      </w:pPr>
      <w:r w:rsidRPr="00395BAC">
        <w:t>2.</w:t>
      </w:r>
      <w:r w:rsidR="00EB760B">
        <w:t>3</w:t>
      </w:r>
      <w:r w:rsidRPr="00395BAC">
        <w:t xml:space="preserve">. </w:t>
      </w:r>
      <w:r w:rsidR="00EB760B">
        <w:t>Monitoring</w:t>
      </w:r>
    </w:p>
    <w:p w14:paraId="76CD74F1" w14:textId="77777777" w:rsidR="00B12E71" w:rsidRPr="00D86328" w:rsidRDefault="00B12E71" w:rsidP="00B12E71">
      <w:pPr>
        <w:rPr>
          <w:rFonts w:cs="Arial"/>
          <w:spacing w:val="-5"/>
          <w:szCs w:val="20"/>
        </w:rPr>
      </w:pPr>
      <w:r w:rsidRPr="00D86328">
        <w:rPr>
          <w:rFonts w:cs="Arial"/>
          <w:spacing w:val="-5"/>
          <w:szCs w:val="20"/>
        </w:rPr>
        <w:t xml:space="preserve">The AML DD requires appropriate follow up and monitoring procedures concerning the Counterpart, the business model and or any transactions with the Counterpart. Such follow-up and monitoring may vary from case to case; its frequency, scope and depths shall be defined jointly with the mitigation measures. </w:t>
      </w:r>
    </w:p>
    <w:p w14:paraId="4993ABA7" w14:textId="77777777" w:rsidR="00B12E71" w:rsidRPr="00D86328" w:rsidRDefault="00B12E71" w:rsidP="00B12E71">
      <w:pPr>
        <w:rPr>
          <w:rFonts w:cs="Arial"/>
          <w:szCs w:val="20"/>
        </w:rPr>
      </w:pPr>
      <w:r w:rsidRPr="00D86328">
        <w:rPr>
          <w:rFonts w:cs="Arial"/>
          <w:szCs w:val="20"/>
        </w:rPr>
        <w:t xml:space="preserve">The overall responsibility for the completion of the follow up and monitoring lies with the Business. The Compliance Officer supports the monitoring of the business relationship. </w:t>
      </w:r>
    </w:p>
    <w:p w14:paraId="412D0F9E" w14:textId="77777777" w:rsidR="00B12E71" w:rsidRPr="00D86328" w:rsidRDefault="00B12E71" w:rsidP="00B12E71">
      <w:pPr>
        <w:rPr>
          <w:rFonts w:cs="Arial"/>
          <w:szCs w:val="20"/>
        </w:rPr>
      </w:pPr>
      <w:r w:rsidRPr="00D86328">
        <w:rPr>
          <w:rFonts w:cs="Arial"/>
          <w:szCs w:val="20"/>
        </w:rPr>
        <w:t>The same applies, if any Siemens colleague becomes aware of new information or data about a Counterpart that deviates from information or data obtained previously or any new doubts with regards to the potential involvement of the Counterpart in money laundering or terrorism financing occur.</w:t>
      </w:r>
    </w:p>
    <w:p w14:paraId="78BCF417" w14:textId="77777777" w:rsidR="00B12E71" w:rsidRPr="00D86328" w:rsidRDefault="00B12E71" w:rsidP="00B12E71">
      <w:pPr>
        <w:rPr>
          <w:rFonts w:cs="Arial"/>
          <w:szCs w:val="20"/>
        </w:rPr>
      </w:pPr>
      <w:r w:rsidRPr="00D86328">
        <w:rPr>
          <w:rFonts w:cs="Arial"/>
          <w:szCs w:val="20"/>
        </w:rPr>
        <w:t xml:space="preserve">If any AML risk was identified in the course of the AML DD an enhanced monitoring is needed based on the defined mitigation measures. </w:t>
      </w:r>
    </w:p>
    <w:p w14:paraId="03ED1271" w14:textId="233C178B" w:rsidR="00B12E71" w:rsidRPr="00D86328" w:rsidRDefault="00B12E71" w:rsidP="00B12E71">
      <w:pPr>
        <w:rPr>
          <w:rFonts w:cs="Arial"/>
          <w:szCs w:val="20"/>
        </w:rPr>
      </w:pPr>
      <w:r w:rsidRPr="00D86328">
        <w:rPr>
          <w:rFonts w:cs="Arial"/>
          <w:szCs w:val="20"/>
        </w:rPr>
        <w:t>The integrity information (</w:t>
      </w:r>
      <w:hyperlink r:id="rId43" w:history="1">
        <w:r w:rsidRPr="003E257A">
          <w:rPr>
            <w:rStyle w:val="Hyperlink"/>
            <w:rFonts w:cs="Arial"/>
            <w:szCs w:val="20"/>
          </w:rPr>
          <w:t>chapter</w:t>
        </w:r>
        <w:r w:rsidR="003E257A" w:rsidRPr="003E257A">
          <w:rPr>
            <w:rStyle w:val="Hyperlink"/>
            <w:rFonts w:cs="Arial"/>
            <w:szCs w:val="20"/>
          </w:rPr>
          <w:t xml:space="preserve"> C.</w:t>
        </w:r>
        <w:r w:rsidRPr="003E257A">
          <w:rPr>
            <w:rStyle w:val="Hyperlink"/>
            <w:rFonts w:cs="Arial"/>
            <w:szCs w:val="20"/>
          </w:rPr>
          <w:t>2.1.</w:t>
        </w:r>
      </w:hyperlink>
      <w:r w:rsidRPr="00D86328">
        <w:rPr>
          <w:rFonts w:cs="Arial"/>
          <w:szCs w:val="20"/>
        </w:rPr>
        <w:t xml:space="preserve">) should be monitored on a regular basis or at any time e.g. in case of </w:t>
      </w:r>
    </w:p>
    <w:p w14:paraId="55A209DB" w14:textId="77777777" w:rsidR="00B12E71" w:rsidRDefault="00B12E71" w:rsidP="0007438B">
      <w:pPr>
        <w:numPr>
          <w:ilvl w:val="0"/>
          <w:numId w:val="6"/>
        </w:numPr>
        <w:spacing w:after="120" w:line="276" w:lineRule="auto"/>
        <w:ind w:left="714" w:hanging="357"/>
        <w:rPr>
          <w:rFonts w:cs="Arial"/>
          <w:szCs w:val="20"/>
        </w:rPr>
      </w:pPr>
      <w:r w:rsidRPr="00D86328">
        <w:rPr>
          <w:rFonts w:cs="Arial"/>
          <w:szCs w:val="20"/>
        </w:rPr>
        <w:t xml:space="preserve">new information or data about a Counterpart that deviates from information or data obtained previously, or </w:t>
      </w:r>
    </w:p>
    <w:p w14:paraId="20AEE2BF" w14:textId="4F71A3B4" w:rsidR="0002047C" w:rsidRPr="00EB4D72" w:rsidRDefault="00B12E71" w:rsidP="0007438B">
      <w:pPr>
        <w:numPr>
          <w:ilvl w:val="0"/>
          <w:numId w:val="6"/>
        </w:numPr>
        <w:spacing w:after="120" w:line="276" w:lineRule="auto"/>
        <w:ind w:left="714" w:hanging="357"/>
        <w:rPr>
          <w:rFonts w:cs="Arial"/>
          <w:szCs w:val="20"/>
        </w:rPr>
      </w:pPr>
      <w:r w:rsidRPr="00EB760B">
        <w:rPr>
          <w:rFonts w:cs="Arial"/>
          <w:szCs w:val="20"/>
        </w:rPr>
        <w:t>any new doubts with regards to the potential involvement of the Counterpart in money laundering or terrorism financing.</w:t>
      </w:r>
    </w:p>
    <w:p w14:paraId="7F9D4FAA" w14:textId="5E3B0964" w:rsidR="007645C7" w:rsidRDefault="007645C7">
      <w:pPr>
        <w:pStyle w:val="berschrift1"/>
      </w:pPr>
      <w:bookmarkStart w:id="53" w:name="_2.2.1.3._KYC_self"/>
      <w:bookmarkStart w:id="54" w:name="_2.243.2._Step_2:"/>
      <w:bookmarkStart w:id="55" w:name="_2.2.2.2._No_screening"/>
      <w:bookmarkStart w:id="56" w:name="_2.23.2.3._Counterpart_Screening"/>
      <w:bookmarkStart w:id="57" w:name="_2.2.2.4._Re-screening"/>
      <w:bookmarkStart w:id="58" w:name="_2.2.3.2._Evaluation_of"/>
      <w:bookmarkStart w:id="59" w:name="_2.2.4._Re-evaluation_of"/>
      <w:bookmarkStart w:id="60" w:name="_2.3._AML_Assessment"/>
      <w:bookmarkStart w:id="61" w:name="_2.2._AML_Assessment"/>
      <w:bookmarkStart w:id="62" w:name="_2.3.1._Regular_AML"/>
      <w:bookmarkStart w:id="63" w:name="_2.3.2._Enhanced_AML"/>
      <w:bookmarkStart w:id="64" w:name="_2.3.3._Particularities_of"/>
      <w:bookmarkStart w:id="65" w:name="_2.3.4._Particularities_of"/>
      <w:bookmarkStart w:id="66" w:name="_2.3.5._Additional_Requirements"/>
      <w:bookmarkStart w:id="67" w:name="_2.5.6.1._Management_Approval"/>
      <w:bookmarkStart w:id="68" w:name="_2.3.5.1._Management_Approval"/>
      <w:bookmarkStart w:id="69" w:name="_2.3.5.2._Management_Approval"/>
      <w:bookmarkStart w:id="70" w:name="_2.465._Continuous_monitoring"/>
      <w:bookmarkStart w:id="71" w:name="_2.4._Continuous_monitoring"/>
      <w:bookmarkStart w:id="72" w:name="_3._Local_/"/>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Pr>
          <w:bCs w:val="0"/>
        </w:rPr>
        <w:t xml:space="preserve">3. </w:t>
      </w:r>
      <w:bookmarkStart w:id="73" w:name="_Hlk36492708"/>
      <w:r w:rsidRPr="007645C7">
        <w:rPr>
          <w:bCs w:val="0"/>
        </w:rPr>
        <w:t>Local / sector specific AML requirements</w:t>
      </w:r>
    </w:p>
    <w:p w14:paraId="4640B433" w14:textId="6FC4BA25" w:rsidR="007645C7" w:rsidRPr="00347623" w:rsidRDefault="007645C7">
      <w:r>
        <w:t>The global Siemens Anti-Money Laundering (AML) System has been designed with a focus on Siemens` industrial / goods trading business</w:t>
      </w:r>
      <w:r w:rsidR="00347623">
        <w:t>. It is appli</w:t>
      </w:r>
      <w:r w:rsidR="00347623" w:rsidRPr="00347623">
        <w:t>cable, as far as</w:t>
      </w:r>
      <w:r w:rsidR="008B696C" w:rsidRPr="00347623">
        <w:t xml:space="preserve"> no deviating local / sector specific law, e.g. for banking / financial industry, real estate brokers or lawyers, applies</w:t>
      </w:r>
      <w:r w:rsidR="00347623" w:rsidRPr="00694F8F">
        <w:t xml:space="preserve">. </w:t>
      </w:r>
      <w:r w:rsidR="00347623" w:rsidRPr="00347623">
        <w:t>The global Siemens Anti-Money Laundering (AML) System</w:t>
      </w:r>
      <w:r w:rsidRPr="00347623">
        <w:t xml:space="preserve"> is administered by LC CO RFC / LC CO PT CO. SFS </w:t>
      </w:r>
      <w:r w:rsidR="002B24CB">
        <w:t>issues are</w:t>
      </w:r>
      <w:r w:rsidRPr="00347623" w:rsidDel="000517B2">
        <w:t xml:space="preserve"> </w:t>
      </w:r>
      <w:r w:rsidRPr="00347623">
        <w:t>handled by LC CO SFS.</w:t>
      </w:r>
    </w:p>
    <w:p w14:paraId="3B4DE24B" w14:textId="1767A378" w:rsidR="007645C7" w:rsidRDefault="007645C7">
      <w:r w:rsidRPr="00347623">
        <w:t>The responsible Compliance Officer is obliged to check (e.g. as part of the assessment of the regulatory risk in the CRA) if his or her local or sector specific requirements are fulfilled by the global Siemens Anti-Money Laundering (AML) System or if additional measures need to be taken. In that case, further measures are to be aligned with LC CO RFC / LC CO PT CO</w:t>
      </w:r>
      <w:r w:rsidR="002B24CB">
        <w:t xml:space="preserve"> respectively LC CO SFS for SFS</w:t>
      </w:r>
      <w:r w:rsidRPr="00347623">
        <w:t>.</w:t>
      </w:r>
    </w:p>
    <w:p w14:paraId="734C9724" w14:textId="6F2C7CB5" w:rsidR="00CE74E5" w:rsidRPr="00F567AA" w:rsidRDefault="00F567AA" w:rsidP="00F567AA">
      <w:pPr>
        <w:pStyle w:val="berschrift2"/>
        <w:rPr>
          <w:bCs w:val="0"/>
        </w:rPr>
      </w:pPr>
      <w:bookmarkStart w:id="74" w:name="_Hlk54973739"/>
      <w:r>
        <w:rPr>
          <w:bCs w:val="0"/>
        </w:rPr>
        <w:t xml:space="preserve">3.1. </w:t>
      </w:r>
      <w:r w:rsidR="00CE74E5" w:rsidRPr="00F567AA">
        <w:rPr>
          <w:bCs w:val="0"/>
        </w:rPr>
        <w:t>Germany</w:t>
      </w:r>
    </w:p>
    <w:p w14:paraId="5D8E65F2" w14:textId="3FE83ECA" w:rsidR="00CE74E5" w:rsidRPr="00973774" w:rsidRDefault="00CE74E5" w:rsidP="00CE74E5">
      <w:pPr>
        <w:ind w:left="360"/>
      </w:pPr>
      <w:r w:rsidRPr="00973774">
        <w:t>The German AML Law (</w:t>
      </w:r>
      <w:proofErr w:type="spellStart"/>
      <w:r w:rsidRPr="00973774">
        <w:t>Geldwäschegesetz</w:t>
      </w:r>
      <w:proofErr w:type="spellEnd"/>
      <w:r w:rsidR="00551F47" w:rsidRPr="00973774">
        <w:t xml:space="preserve">, </w:t>
      </w:r>
      <w:proofErr w:type="spellStart"/>
      <w:r w:rsidR="00551F47" w:rsidRPr="00973774">
        <w:t>GwG</w:t>
      </w:r>
      <w:proofErr w:type="spellEnd"/>
      <w:r w:rsidRPr="00973774">
        <w:t>) contains duties for several types of “obliged parties”:</w:t>
      </w:r>
    </w:p>
    <w:p w14:paraId="79E95885" w14:textId="6B06C00E" w:rsidR="00CE74E5" w:rsidRPr="00973774" w:rsidRDefault="000D7EB2" w:rsidP="00551F47">
      <w:pPr>
        <w:pStyle w:val="Listenabsatz"/>
        <w:numPr>
          <w:ilvl w:val="0"/>
          <w:numId w:val="44"/>
        </w:numPr>
        <w:ind w:left="720"/>
      </w:pPr>
      <w:r w:rsidRPr="00973774">
        <w:rPr>
          <w:b/>
          <w:bCs/>
        </w:rPr>
        <w:lastRenderedPageBreak/>
        <w:t>German Siemens entities selling Siemens products, services and projects</w:t>
      </w:r>
      <w:r w:rsidRPr="00973774">
        <w:t xml:space="preserve"> are an obliged party as </w:t>
      </w:r>
      <w:r w:rsidR="00CE74E5" w:rsidRPr="00973774">
        <w:t>“Goods Trader” (</w:t>
      </w:r>
      <w:proofErr w:type="spellStart"/>
      <w:r w:rsidRPr="00973774">
        <w:t>Güterhändler</w:t>
      </w:r>
      <w:proofErr w:type="spellEnd"/>
      <w:r w:rsidRPr="00973774">
        <w:t xml:space="preserve">, Sec. 2 para. 1 No. 16 </w:t>
      </w:r>
      <w:proofErr w:type="spellStart"/>
      <w:r w:rsidRPr="00973774">
        <w:t>GwG</w:t>
      </w:r>
      <w:proofErr w:type="spellEnd"/>
      <w:r w:rsidR="00CE74E5" w:rsidRPr="00973774">
        <w:t>)</w:t>
      </w:r>
      <w:r w:rsidR="003D4AD1">
        <w:t>.</w:t>
      </w:r>
      <w:r w:rsidR="001A6E4A" w:rsidRPr="00973774">
        <w:t xml:space="preserve"> </w:t>
      </w:r>
      <w:r w:rsidRPr="00973774">
        <w:t xml:space="preserve">The global AML DD Process is designed to identify critical situations in accordance with the applicable law. In case of involvement of German AREs, those </w:t>
      </w:r>
      <w:r w:rsidR="00FA36E3">
        <w:t xml:space="preserve">AML </w:t>
      </w:r>
      <w:r w:rsidRPr="00973774">
        <w:t>Red Flag situation</w:t>
      </w:r>
      <w:r w:rsidR="00FA36E3">
        <w:t>s</w:t>
      </w:r>
      <w:r w:rsidRPr="00973774">
        <w:t xml:space="preserve"> will be handled by the experts for German AML law at LC CO IR.</w:t>
      </w:r>
    </w:p>
    <w:p w14:paraId="6B4FA5ED" w14:textId="77777777" w:rsidR="001A6E4A" w:rsidRPr="00973774" w:rsidRDefault="001A6E4A" w:rsidP="00551F47">
      <w:pPr>
        <w:pStyle w:val="Listenabsatz"/>
      </w:pPr>
    </w:p>
    <w:p w14:paraId="6ACB71AA" w14:textId="77777777" w:rsidR="000D7EB2" w:rsidRPr="00973774" w:rsidRDefault="00E466A2" w:rsidP="00551F47">
      <w:pPr>
        <w:pStyle w:val="Listenabsatz"/>
        <w:numPr>
          <w:ilvl w:val="0"/>
          <w:numId w:val="44"/>
        </w:numPr>
        <w:ind w:left="720"/>
      </w:pPr>
      <w:r w:rsidRPr="00973774">
        <w:rPr>
          <w:b/>
          <w:bCs/>
        </w:rPr>
        <w:t>Financial</w:t>
      </w:r>
      <w:r w:rsidR="00CE74E5" w:rsidRPr="00973774">
        <w:rPr>
          <w:b/>
          <w:bCs/>
        </w:rPr>
        <w:t xml:space="preserve"> </w:t>
      </w:r>
      <w:r w:rsidR="000D7EB2" w:rsidRPr="00973774">
        <w:rPr>
          <w:b/>
          <w:bCs/>
        </w:rPr>
        <w:t>i</w:t>
      </w:r>
      <w:r w:rsidRPr="00973774">
        <w:rPr>
          <w:b/>
          <w:bCs/>
        </w:rPr>
        <w:t>ndustry</w:t>
      </w:r>
      <w:r w:rsidR="000D7EB2" w:rsidRPr="00973774">
        <w:rPr>
          <w:b/>
          <w:bCs/>
        </w:rPr>
        <w:t xml:space="preserve"> activities </w:t>
      </w:r>
      <w:r w:rsidR="000D7EB2" w:rsidRPr="00973774">
        <w:t xml:space="preserve">lead to the status of an obliged party (Sec. 2 para. 1 Nos. 1-9 </w:t>
      </w:r>
      <w:proofErr w:type="spellStart"/>
      <w:r w:rsidR="000D7EB2" w:rsidRPr="00973774">
        <w:t>GwG</w:t>
      </w:r>
      <w:proofErr w:type="spellEnd"/>
      <w:r w:rsidR="000D7EB2" w:rsidRPr="00973774">
        <w:t xml:space="preserve">). For AML of the financial industry, please contact </w:t>
      </w:r>
      <w:hyperlink r:id="rId44" w:history="1">
        <w:r w:rsidR="000D7EB2" w:rsidRPr="00973774">
          <w:rPr>
            <w:rStyle w:val="Hyperlink"/>
          </w:rPr>
          <w:t>SFS Compliance</w:t>
        </w:r>
      </w:hyperlink>
      <w:r w:rsidR="000D7EB2" w:rsidRPr="00973774">
        <w:t xml:space="preserve">. For Next47 as “Financial company”, please contact the </w:t>
      </w:r>
      <w:hyperlink r:id="rId45" w:history="1">
        <w:r w:rsidR="000D7EB2" w:rsidRPr="00973774">
          <w:rPr>
            <w:rStyle w:val="Hyperlink"/>
          </w:rPr>
          <w:t>Compliance Officer for Next47</w:t>
        </w:r>
      </w:hyperlink>
      <w:r w:rsidR="000D7EB2" w:rsidRPr="00973774">
        <w:t xml:space="preserve">. </w:t>
      </w:r>
    </w:p>
    <w:p w14:paraId="19D4810B" w14:textId="77777777" w:rsidR="000D7EB2" w:rsidRPr="00973774" w:rsidRDefault="000D7EB2" w:rsidP="00551F47">
      <w:pPr>
        <w:pStyle w:val="Listenabsatz"/>
        <w:ind w:left="360"/>
      </w:pPr>
    </w:p>
    <w:p w14:paraId="3FD608B0" w14:textId="1FDFDE3D" w:rsidR="000D7EB2" w:rsidRPr="00973774" w:rsidRDefault="000D7EB2" w:rsidP="00551F47">
      <w:pPr>
        <w:pStyle w:val="Listenabsatz"/>
        <w:numPr>
          <w:ilvl w:val="0"/>
          <w:numId w:val="44"/>
        </w:numPr>
        <w:ind w:left="720"/>
      </w:pPr>
      <w:r w:rsidRPr="00973774">
        <w:rPr>
          <w:b/>
          <w:bCs/>
        </w:rPr>
        <w:t>Real Estate Broker</w:t>
      </w:r>
      <w:r w:rsidR="00CC1837">
        <w:rPr>
          <w:b/>
          <w:bCs/>
        </w:rPr>
        <w:t>s</w:t>
      </w:r>
      <w:r w:rsidRPr="00973774">
        <w:t xml:space="preserve"> </w:t>
      </w:r>
      <w:r w:rsidR="00551F47" w:rsidRPr="00973774">
        <w:t xml:space="preserve">are obliged parties (Sec. 2 para. 1 No. 14 </w:t>
      </w:r>
      <w:proofErr w:type="spellStart"/>
      <w:r w:rsidR="00551F47" w:rsidRPr="00973774">
        <w:t>GwG</w:t>
      </w:r>
      <w:proofErr w:type="spellEnd"/>
      <w:r w:rsidR="00551F47" w:rsidRPr="00973774">
        <w:t xml:space="preserve">). </w:t>
      </w:r>
      <w:r w:rsidRPr="00973774">
        <w:t xml:space="preserve">For real estate matters, please contact the </w:t>
      </w:r>
      <w:hyperlink r:id="rId46" w:history="1">
        <w:r w:rsidRPr="00973774">
          <w:rPr>
            <w:rStyle w:val="Hyperlink"/>
          </w:rPr>
          <w:t>Compliance Officer for SRE</w:t>
        </w:r>
      </w:hyperlink>
      <w:r w:rsidRPr="00973774">
        <w:t>.</w:t>
      </w:r>
    </w:p>
    <w:p w14:paraId="64BEF567" w14:textId="77777777" w:rsidR="000D7EB2" w:rsidRPr="00973774" w:rsidRDefault="000D7EB2" w:rsidP="00551F47">
      <w:pPr>
        <w:pStyle w:val="Listenabsatz"/>
        <w:ind w:left="360"/>
      </w:pPr>
    </w:p>
    <w:p w14:paraId="141F8F1E" w14:textId="3C342D3F" w:rsidR="000D7EB2" w:rsidRDefault="000D7EB2" w:rsidP="00551F47">
      <w:pPr>
        <w:pStyle w:val="Listenabsatz"/>
        <w:numPr>
          <w:ilvl w:val="0"/>
          <w:numId w:val="44"/>
        </w:numPr>
        <w:ind w:left="720"/>
      </w:pPr>
      <w:r w:rsidRPr="00973774">
        <w:t xml:space="preserve">For the </w:t>
      </w:r>
      <w:r w:rsidRPr="00973774">
        <w:rPr>
          <w:b/>
          <w:bCs/>
        </w:rPr>
        <w:t>Transparency Register</w:t>
      </w:r>
      <w:r w:rsidR="00551F47" w:rsidRPr="00973774">
        <w:t xml:space="preserve"> (Sec. 18 </w:t>
      </w:r>
      <w:proofErr w:type="spellStart"/>
      <w:r w:rsidR="00551F47" w:rsidRPr="00973774">
        <w:t>GwG</w:t>
      </w:r>
      <w:proofErr w:type="spellEnd"/>
      <w:r w:rsidR="00551F47" w:rsidRPr="00973774">
        <w:t>)</w:t>
      </w:r>
      <w:r w:rsidRPr="00973774">
        <w:t xml:space="preserve">, please contact the </w:t>
      </w:r>
      <w:hyperlink r:id="rId47" w:history="1">
        <w:r w:rsidRPr="00973774">
          <w:rPr>
            <w:rStyle w:val="Hyperlink"/>
          </w:rPr>
          <w:t>Compliance Officer for CF R</w:t>
        </w:r>
      </w:hyperlink>
      <w:r w:rsidRPr="00973774">
        <w:t>.</w:t>
      </w:r>
    </w:p>
    <w:p w14:paraId="75C2D47D" w14:textId="77777777" w:rsidR="00F567AA" w:rsidRDefault="00F567AA" w:rsidP="00F567AA">
      <w:pPr>
        <w:pStyle w:val="Listenabsatz"/>
      </w:pPr>
    </w:p>
    <w:bookmarkEnd w:id="74"/>
    <w:p w14:paraId="7F76541E" w14:textId="1DB330FA" w:rsidR="00F567AA" w:rsidRPr="00973774" w:rsidRDefault="00F567AA" w:rsidP="00F567AA">
      <w:pPr>
        <w:pStyle w:val="Listenabsatz"/>
        <w:numPr>
          <w:ilvl w:val="0"/>
          <w:numId w:val="44"/>
        </w:numPr>
        <w:ind w:left="720"/>
      </w:pPr>
      <w:r w:rsidRPr="00973774">
        <w:rPr>
          <w:b/>
          <w:bCs/>
        </w:rPr>
        <w:t>Lawyers and other professionals</w:t>
      </w:r>
      <w:r w:rsidRPr="00973774">
        <w:t xml:space="preserve"> are obliged parties (Sec. 2 para. 1 Nos. 1</w:t>
      </w:r>
      <w:r>
        <w:t>0</w:t>
      </w:r>
      <w:r w:rsidRPr="00973774">
        <w:t>-</w:t>
      </w:r>
      <w:r>
        <w:t>12</w:t>
      </w:r>
      <w:r w:rsidRPr="00973774">
        <w:t xml:space="preserve"> </w:t>
      </w:r>
      <w:proofErr w:type="spellStart"/>
      <w:r w:rsidRPr="00973774">
        <w:t>GwG</w:t>
      </w:r>
      <w:proofErr w:type="spellEnd"/>
      <w:r w:rsidRPr="00973774">
        <w:t xml:space="preserve">). For lawyers and other professionals, please contact the </w:t>
      </w:r>
      <w:hyperlink r:id="rId48" w:history="1">
        <w:r w:rsidRPr="00973774">
          <w:rPr>
            <w:rStyle w:val="Hyperlink"/>
          </w:rPr>
          <w:t>Compliance Officer for LC</w:t>
        </w:r>
      </w:hyperlink>
      <w:r w:rsidRPr="00973774">
        <w:t xml:space="preserve"> or </w:t>
      </w:r>
      <w:hyperlink r:id="rId49" w:history="1">
        <w:r w:rsidRPr="00973774">
          <w:rPr>
            <w:rStyle w:val="Hyperlink"/>
          </w:rPr>
          <w:t>Jürgen Krais</w:t>
        </w:r>
      </w:hyperlink>
      <w:r w:rsidRPr="00973774">
        <w:t>, LC CO IR</w:t>
      </w:r>
      <w:r>
        <w:t xml:space="preserve"> and see </w:t>
      </w:r>
      <w:hyperlink r:id="rId50" w:history="1">
        <w:r w:rsidRPr="00FA36E3">
          <w:rPr>
            <w:rStyle w:val="Hyperlink"/>
          </w:rPr>
          <w:t>Chapter C.3</w:t>
        </w:r>
      </w:hyperlink>
      <w:r>
        <w:t>. of the German version of this Handbook.</w:t>
      </w:r>
    </w:p>
    <w:p w14:paraId="0BDD68FB" w14:textId="50A68E83" w:rsidR="000F7631" w:rsidRDefault="007645C7" w:rsidP="00270AB4">
      <w:pPr>
        <w:pStyle w:val="berschrift1"/>
        <w:ind w:left="720" w:hanging="720"/>
      </w:pPr>
      <w:bookmarkStart w:id="75" w:name="_3._Reporting_suspicious"/>
      <w:bookmarkStart w:id="76" w:name="_3._Reporting_of"/>
      <w:bookmarkStart w:id="77" w:name="_4._Prohibited_transactions"/>
      <w:bookmarkStart w:id="78" w:name="_Ref524682515"/>
      <w:bookmarkEnd w:id="73"/>
      <w:bookmarkEnd w:id="75"/>
      <w:bookmarkEnd w:id="76"/>
      <w:bookmarkEnd w:id="77"/>
      <w:r>
        <w:rPr>
          <w:bCs w:val="0"/>
        </w:rPr>
        <w:t>4</w:t>
      </w:r>
      <w:r w:rsidR="007B06E7">
        <w:rPr>
          <w:bCs w:val="0"/>
        </w:rPr>
        <w:t xml:space="preserve">. </w:t>
      </w:r>
      <w:r w:rsidR="00270AB4">
        <w:rPr>
          <w:bCs w:val="0"/>
        </w:rPr>
        <w:tab/>
      </w:r>
      <w:r w:rsidR="007B06E7">
        <w:rPr>
          <w:bCs w:val="0"/>
        </w:rPr>
        <w:t>Prohibited transactions or business relationships</w:t>
      </w:r>
      <w:bookmarkEnd w:id="78"/>
    </w:p>
    <w:p w14:paraId="0BDD68FC" w14:textId="77777777" w:rsidR="000F7631" w:rsidRDefault="007B06E7">
      <w:r>
        <w:t xml:space="preserve">Where an AML Due Diligence (AML DD) that is obligatory by law cannot be performed, for example because the Counterpart does not provide the information relevant for such AML DD, it is prohibited to do business with the Counterpart. An existing business relationship must be terminated. In particular, no transaction or payment must be performed or received from the Counterpart. </w:t>
      </w:r>
    </w:p>
    <w:p w14:paraId="0BDD68FD" w14:textId="518840C9" w:rsidR="000F7631" w:rsidRDefault="007B06E7">
      <w:r>
        <w:t xml:space="preserve">The same applies where </w:t>
      </w:r>
      <w:r w:rsidR="00CC5F75">
        <w:t>LC CO RFC LF</w:t>
      </w:r>
      <w:r w:rsidR="003F3DEB">
        <w:t xml:space="preserve"> or LC CO IR</w:t>
      </w:r>
      <w:r>
        <w:t xml:space="preserve"> issue a corresponding instruction in the course of an AML DD with view to the risk of money laundering or terrorism financing. </w:t>
      </w:r>
    </w:p>
    <w:p w14:paraId="0BDD68FE" w14:textId="77777777" w:rsidR="000F7631" w:rsidRDefault="007B06E7">
      <w:r>
        <w:t xml:space="preserve">Following a suspicious activity report (`SAR`) or a suspicious transaction report (`STR`) the relevant business relationship, transaction or payment must remain suspended for at least three full working days or longer, where the local law requires.  </w:t>
      </w:r>
    </w:p>
    <w:p w14:paraId="41286D30" w14:textId="73681D75" w:rsidR="00592CE6" w:rsidRDefault="007645C7">
      <w:pPr>
        <w:pStyle w:val="berschrift1"/>
      </w:pPr>
      <w:bookmarkStart w:id="79" w:name="_4._Cash_Handling"/>
      <w:bookmarkStart w:id="80" w:name="_5._Cash_Handling"/>
      <w:bookmarkStart w:id="81" w:name="_Toc511809106"/>
      <w:bookmarkStart w:id="82" w:name="_Ref521067249"/>
      <w:bookmarkStart w:id="83" w:name="_Toc521337512"/>
      <w:bookmarkEnd w:id="1"/>
      <w:bookmarkEnd w:id="79"/>
      <w:bookmarkEnd w:id="80"/>
      <w:r>
        <w:t>5</w:t>
      </w:r>
      <w:r w:rsidR="00592CE6">
        <w:t>. Cash Handling Rules</w:t>
      </w:r>
    </w:p>
    <w:p w14:paraId="46F1AB52" w14:textId="1B346985" w:rsidR="00592CE6" w:rsidRPr="00096B71" w:rsidRDefault="00592CE6">
      <w:r w:rsidRPr="00096B71">
        <w:t xml:space="preserve">For incoming and outgoing cash payments in any currency the conditions of the </w:t>
      </w:r>
      <w:bookmarkStart w:id="84" w:name="_Hlk36058959"/>
      <w:r w:rsidRPr="00B97EED">
        <w:fldChar w:fldCharType="begin"/>
      </w:r>
      <w:r w:rsidRPr="00096B71">
        <w:instrText xml:space="preserve"> HYPERLINK "https://regulations.siemens.com/content/sc/208/en" </w:instrText>
      </w:r>
      <w:r w:rsidRPr="00B97EED">
        <w:fldChar w:fldCharType="separate"/>
      </w:r>
      <w:r w:rsidRPr="00096B71">
        <w:rPr>
          <w:rStyle w:val="Hyperlink"/>
        </w:rPr>
        <w:t>Siemens Circular 208 (Treasury Transactions in the Company)</w:t>
      </w:r>
      <w:r w:rsidRPr="00B97EED">
        <w:rPr>
          <w:rStyle w:val="Hyperlink"/>
        </w:rPr>
        <w:fldChar w:fldCharType="end"/>
      </w:r>
      <w:r w:rsidRPr="00096B71">
        <w:t xml:space="preserve"> </w:t>
      </w:r>
      <w:bookmarkEnd w:id="84"/>
      <w:r w:rsidRPr="00096B71">
        <w:t xml:space="preserve">apply </w:t>
      </w:r>
      <w:bookmarkStart w:id="85" w:name="_Hlk36059102"/>
      <w:r w:rsidRPr="00096B71">
        <w:rPr>
          <w:rFonts w:cs="Arial"/>
          <w:bCs/>
        </w:rPr>
        <w:t>(Sec. 4.10.1 and 5.4)</w:t>
      </w:r>
      <w:bookmarkEnd w:id="85"/>
      <w:r w:rsidR="008E20BA" w:rsidRPr="00096B71">
        <w:t>:</w:t>
      </w:r>
    </w:p>
    <w:p w14:paraId="4FDC27FB" w14:textId="3F1D17DA" w:rsidR="008E20BA" w:rsidRPr="00096B71" w:rsidRDefault="008E20BA" w:rsidP="008E20BA">
      <w:pPr>
        <w:spacing w:after="120" w:line="276" w:lineRule="auto"/>
        <w:ind w:left="360"/>
        <w:rPr>
          <w:i/>
          <w:iCs/>
        </w:rPr>
      </w:pPr>
      <w:r w:rsidRPr="00096B71">
        <w:rPr>
          <w:i/>
          <w:iCs/>
        </w:rPr>
        <w:lastRenderedPageBreak/>
        <w:t xml:space="preserve">“Payments with Cash are specifically regulated in many jurisdictions according to money laundering or other laws. The governance for Anti-Money Laundering lies with Legal &amp; Compliance (LC CO RFC / LC CO SFS) and </w:t>
      </w:r>
      <w:r w:rsidR="001870F9" w:rsidRPr="00694F8F">
        <w:rPr>
          <w:i/>
          <w:iCs/>
        </w:rPr>
        <w:t xml:space="preserve">supports the </w:t>
      </w:r>
      <w:proofErr w:type="spellStart"/>
      <w:r w:rsidR="001870F9" w:rsidRPr="00694F8F">
        <w:rPr>
          <w:i/>
          <w:iCs/>
        </w:rPr>
        <w:t>BizCos</w:t>
      </w:r>
      <w:proofErr w:type="spellEnd"/>
      <w:r w:rsidR="001870F9" w:rsidRPr="00694F8F">
        <w:rPr>
          <w:i/>
          <w:iCs/>
        </w:rPr>
        <w:t xml:space="preserve"> by appropriate processes.</w:t>
      </w:r>
      <w:r w:rsidRPr="00096B71">
        <w:rPr>
          <w:i/>
          <w:iCs/>
        </w:rPr>
        <w:t xml:space="preserve"> </w:t>
      </w:r>
    </w:p>
    <w:p w14:paraId="4BF6AB9D" w14:textId="77777777" w:rsidR="008E20BA" w:rsidRPr="00096B71" w:rsidRDefault="008E20BA" w:rsidP="0007438B">
      <w:pPr>
        <w:pStyle w:val="Listenabsatz"/>
        <w:numPr>
          <w:ilvl w:val="0"/>
          <w:numId w:val="19"/>
        </w:numPr>
        <w:spacing w:after="120" w:line="276" w:lineRule="auto"/>
        <w:ind w:left="1080"/>
        <w:contextualSpacing w:val="0"/>
        <w:rPr>
          <w:rFonts w:cs="Arial"/>
          <w:i/>
          <w:iCs/>
          <w:szCs w:val="20"/>
        </w:rPr>
      </w:pPr>
      <w:r w:rsidRPr="00096B71">
        <w:rPr>
          <w:rFonts w:cs="Arial"/>
          <w:i/>
          <w:iCs/>
          <w:szCs w:val="20"/>
        </w:rPr>
        <w:t>If there are no stricter requirements under local law, Cash transactions (whether incoming or outgoing) at or above</w:t>
      </w:r>
    </w:p>
    <w:p w14:paraId="5122814C" w14:textId="77777777" w:rsidR="008E20BA" w:rsidRPr="008E20BA" w:rsidRDefault="008E20BA" w:rsidP="0007438B">
      <w:pPr>
        <w:pStyle w:val="Listenabsatz"/>
        <w:numPr>
          <w:ilvl w:val="1"/>
          <w:numId w:val="16"/>
        </w:numPr>
        <w:spacing w:after="120" w:line="276" w:lineRule="auto"/>
        <w:ind w:left="1860"/>
        <w:contextualSpacing w:val="0"/>
        <w:rPr>
          <w:rFonts w:cs="Arial"/>
          <w:i/>
          <w:iCs/>
          <w:szCs w:val="20"/>
        </w:rPr>
      </w:pPr>
      <w:r w:rsidRPr="008E20BA">
        <w:rPr>
          <w:rFonts w:cs="Arial"/>
          <w:i/>
          <w:iCs/>
          <w:szCs w:val="20"/>
        </w:rPr>
        <w:t>€ 2,000 or equivalent for transaction of precious metals (e.g. gold, silver, platinum and others for use in Siemens products or for sale as scrap metals) are prohibited.</w:t>
      </w:r>
    </w:p>
    <w:p w14:paraId="33C72397" w14:textId="77777777" w:rsidR="008E20BA" w:rsidRPr="008E20BA" w:rsidRDefault="008E20BA" w:rsidP="0007438B">
      <w:pPr>
        <w:pStyle w:val="Listenabsatz"/>
        <w:numPr>
          <w:ilvl w:val="1"/>
          <w:numId w:val="16"/>
        </w:numPr>
        <w:spacing w:after="120" w:line="276" w:lineRule="auto"/>
        <w:ind w:left="1860"/>
        <w:contextualSpacing w:val="0"/>
        <w:rPr>
          <w:rFonts w:cs="Arial"/>
          <w:i/>
          <w:iCs/>
          <w:szCs w:val="20"/>
        </w:rPr>
      </w:pPr>
      <w:r w:rsidRPr="008E20BA">
        <w:rPr>
          <w:rFonts w:cs="Arial"/>
          <w:i/>
          <w:iCs/>
          <w:szCs w:val="20"/>
        </w:rPr>
        <w:t>€ 10,000 or equivalent for any other transaction are prohibited.</w:t>
      </w:r>
    </w:p>
    <w:p w14:paraId="79AD2FAB" w14:textId="13021A97" w:rsidR="008E20BA" w:rsidRPr="008E20BA" w:rsidRDefault="008E20BA" w:rsidP="0007438B">
      <w:pPr>
        <w:pStyle w:val="Listenabsatz"/>
        <w:numPr>
          <w:ilvl w:val="0"/>
          <w:numId w:val="17"/>
        </w:numPr>
        <w:spacing w:after="120" w:line="276" w:lineRule="auto"/>
        <w:ind w:left="1080"/>
        <w:contextualSpacing w:val="0"/>
        <w:rPr>
          <w:rFonts w:cs="Arial"/>
          <w:i/>
          <w:iCs/>
          <w:szCs w:val="20"/>
        </w:rPr>
      </w:pPr>
      <w:r w:rsidRPr="008E20BA">
        <w:rPr>
          <w:rFonts w:cs="Arial"/>
          <w:i/>
          <w:iCs/>
          <w:szCs w:val="20"/>
        </w:rPr>
        <w:t xml:space="preserve">Splitting of Cash payments into smaller amounts which in total exceed the above thresholds to circumvent those thresholds is prohibited. </w:t>
      </w:r>
    </w:p>
    <w:p w14:paraId="040AAED5" w14:textId="77777777" w:rsidR="008E20BA" w:rsidRPr="008E20BA" w:rsidRDefault="008E20BA" w:rsidP="0007438B">
      <w:pPr>
        <w:pStyle w:val="Listenabsatz"/>
        <w:numPr>
          <w:ilvl w:val="0"/>
          <w:numId w:val="17"/>
        </w:numPr>
        <w:spacing w:after="120" w:line="276" w:lineRule="auto"/>
        <w:ind w:left="1080"/>
        <w:contextualSpacing w:val="0"/>
        <w:rPr>
          <w:rFonts w:cs="Arial"/>
          <w:i/>
          <w:iCs/>
          <w:szCs w:val="20"/>
        </w:rPr>
      </w:pPr>
      <w:r w:rsidRPr="008E20BA">
        <w:rPr>
          <w:rFonts w:cs="Arial"/>
          <w:i/>
          <w:iCs/>
          <w:szCs w:val="20"/>
        </w:rPr>
        <w:t>It is also prohibited to circumvent the thresholds by making or receiving Cash transactions via third parties.</w:t>
      </w:r>
    </w:p>
    <w:p w14:paraId="28E1D0A9" w14:textId="77777777" w:rsidR="008E20BA" w:rsidRPr="008E20BA" w:rsidRDefault="008E20BA" w:rsidP="0007438B">
      <w:pPr>
        <w:pStyle w:val="Listenabsatz"/>
        <w:numPr>
          <w:ilvl w:val="0"/>
          <w:numId w:val="17"/>
        </w:numPr>
        <w:spacing w:after="120" w:line="276" w:lineRule="auto"/>
        <w:ind w:left="1080"/>
        <w:contextualSpacing w:val="0"/>
        <w:rPr>
          <w:rFonts w:cs="Arial"/>
          <w:i/>
          <w:iCs/>
          <w:szCs w:val="20"/>
        </w:rPr>
      </w:pPr>
      <w:r w:rsidRPr="008E20BA">
        <w:rPr>
          <w:rFonts w:cs="Arial"/>
          <w:i/>
          <w:iCs/>
          <w:szCs w:val="20"/>
        </w:rPr>
        <w:t xml:space="preserve">For transactions exceeding the above thresholds, Non-Cash payment methods (e.g. electronic funds transfer, check, etc.) are to be used. </w:t>
      </w:r>
    </w:p>
    <w:p w14:paraId="7A0EAE78" w14:textId="77777777" w:rsidR="008E20BA" w:rsidRPr="008E20BA" w:rsidRDefault="008E20BA" w:rsidP="008E20BA">
      <w:pPr>
        <w:spacing w:after="120" w:line="276" w:lineRule="auto"/>
        <w:ind w:left="360"/>
        <w:rPr>
          <w:rFonts w:cs="Arial"/>
          <w:i/>
          <w:iCs/>
          <w:szCs w:val="20"/>
        </w:rPr>
      </w:pPr>
      <w:r w:rsidRPr="008E20BA">
        <w:rPr>
          <w:rFonts w:cs="Arial"/>
          <w:i/>
          <w:iCs/>
          <w:szCs w:val="20"/>
        </w:rPr>
        <w:t xml:space="preserve">Exemptions from these rules are not permitted for payments by or in the name of or for any German ARE (e.g. by a local Siemens ARE afterwards internally invoicing the German ARE). </w:t>
      </w:r>
    </w:p>
    <w:p w14:paraId="204831F3" w14:textId="77777777" w:rsidR="008E20BA" w:rsidRPr="008E20BA" w:rsidRDefault="008E20BA" w:rsidP="008E20BA">
      <w:pPr>
        <w:spacing w:after="120" w:line="276" w:lineRule="auto"/>
        <w:ind w:left="360"/>
        <w:rPr>
          <w:rFonts w:cs="Arial"/>
          <w:i/>
          <w:iCs/>
          <w:szCs w:val="20"/>
        </w:rPr>
      </w:pPr>
      <w:r w:rsidRPr="008E20BA">
        <w:rPr>
          <w:rFonts w:cs="Arial"/>
          <w:i/>
          <w:iCs/>
          <w:szCs w:val="20"/>
        </w:rPr>
        <w:t xml:space="preserve">For all Non-German AREs, the ARE-CFO jointly with the responsible ARE Compliance Officer, may grant exemptions for payments exceeding the above thresholds, provided that </w:t>
      </w:r>
    </w:p>
    <w:p w14:paraId="0CB0F09A" w14:textId="037C0373" w:rsidR="008E20BA" w:rsidRPr="00345231" w:rsidRDefault="008E20BA" w:rsidP="0007438B">
      <w:pPr>
        <w:pStyle w:val="CopyBulletpoints"/>
        <w:numPr>
          <w:ilvl w:val="0"/>
          <w:numId w:val="18"/>
        </w:numPr>
        <w:spacing w:after="120" w:line="276" w:lineRule="auto"/>
        <w:ind w:left="1080"/>
        <w:contextualSpacing w:val="0"/>
        <w:rPr>
          <w:rFonts w:cs="Arial"/>
          <w:i/>
          <w:iCs/>
          <w:szCs w:val="20"/>
        </w:rPr>
      </w:pPr>
      <w:r w:rsidRPr="00345231">
        <w:rPr>
          <w:rFonts w:cs="Arial"/>
          <w:i/>
          <w:iCs/>
          <w:szCs w:val="20"/>
        </w:rPr>
        <w:t>the payment method used is in accordance with local legal requirements</w:t>
      </w:r>
      <w:r w:rsidR="00345231">
        <w:rPr>
          <w:rStyle w:val="Funotenzeichen"/>
          <w:rFonts w:cs="Arial"/>
          <w:szCs w:val="20"/>
        </w:rPr>
        <w:footnoteReference w:id="13"/>
      </w:r>
      <w:r w:rsidRPr="00345231">
        <w:rPr>
          <w:rFonts w:cs="Arial"/>
          <w:i/>
          <w:iCs/>
          <w:szCs w:val="20"/>
        </w:rPr>
        <w:t xml:space="preserve">, </w:t>
      </w:r>
    </w:p>
    <w:p w14:paraId="7B0AF5B2" w14:textId="77777777" w:rsidR="008E20BA" w:rsidRPr="008E20BA" w:rsidRDefault="008E20BA" w:rsidP="0007438B">
      <w:pPr>
        <w:pStyle w:val="Listenabsatz"/>
        <w:numPr>
          <w:ilvl w:val="0"/>
          <w:numId w:val="18"/>
        </w:numPr>
        <w:spacing w:after="120" w:line="276" w:lineRule="auto"/>
        <w:ind w:left="1080"/>
        <w:contextualSpacing w:val="0"/>
        <w:rPr>
          <w:rFonts w:cs="Arial"/>
          <w:i/>
          <w:iCs/>
          <w:szCs w:val="20"/>
        </w:rPr>
      </w:pPr>
      <w:r w:rsidRPr="008E20BA">
        <w:rPr>
          <w:rFonts w:cs="Arial"/>
          <w:i/>
          <w:iCs/>
          <w:szCs w:val="20"/>
        </w:rPr>
        <w:t>no German is directly or indirectly involved in the transaction and</w:t>
      </w:r>
    </w:p>
    <w:p w14:paraId="6E809EE1" w14:textId="77777777" w:rsidR="008E20BA" w:rsidRPr="008E20BA" w:rsidRDefault="008E20BA" w:rsidP="0007438B">
      <w:pPr>
        <w:pStyle w:val="Listenabsatz"/>
        <w:numPr>
          <w:ilvl w:val="0"/>
          <w:numId w:val="18"/>
        </w:numPr>
        <w:spacing w:after="120" w:line="276" w:lineRule="auto"/>
        <w:ind w:left="1080"/>
        <w:contextualSpacing w:val="0"/>
        <w:rPr>
          <w:rFonts w:cs="Arial"/>
          <w:i/>
          <w:iCs/>
          <w:szCs w:val="20"/>
        </w:rPr>
      </w:pPr>
      <w:r w:rsidRPr="008E20BA">
        <w:rPr>
          <w:rFonts w:cs="Arial"/>
          <w:i/>
          <w:iCs/>
          <w:szCs w:val="20"/>
        </w:rPr>
        <w:t>it does not constitute a Cash payment for the purpose of the German Anti-Money Laundering Act (</w:t>
      </w:r>
      <w:proofErr w:type="spellStart"/>
      <w:r w:rsidRPr="008E20BA">
        <w:rPr>
          <w:rFonts w:cs="Arial"/>
          <w:i/>
          <w:iCs/>
          <w:szCs w:val="20"/>
        </w:rPr>
        <w:t>GwG</w:t>
      </w:r>
      <w:proofErr w:type="spellEnd"/>
      <w:r w:rsidRPr="008E20BA">
        <w:rPr>
          <w:rFonts w:cs="Arial"/>
          <w:i/>
          <w:iCs/>
          <w:szCs w:val="20"/>
        </w:rPr>
        <w:t xml:space="preserve">). </w:t>
      </w:r>
    </w:p>
    <w:p w14:paraId="575C0942" w14:textId="190A8331" w:rsidR="008E20BA" w:rsidRPr="008E20BA" w:rsidRDefault="008E20BA" w:rsidP="008E20BA">
      <w:pPr>
        <w:spacing w:after="120" w:line="276" w:lineRule="auto"/>
        <w:ind w:left="360"/>
        <w:rPr>
          <w:rFonts w:cs="Arial"/>
          <w:i/>
          <w:iCs/>
          <w:sz w:val="24"/>
          <w:szCs w:val="24"/>
        </w:rPr>
      </w:pPr>
      <w:r w:rsidRPr="008E20BA">
        <w:rPr>
          <w:i/>
          <w:iCs/>
        </w:rPr>
        <w:t>The responsible ARE Compliance Officer needs to inform LC CO RFC LF of all exemptions granted.</w:t>
      </w:r>
      <w:r>
        <w:rPr>
          <w:i/>
          <w:iCs/>
        </w:rPr>
        <w:t>”</w:t>
      </w:r>
    </w:p>
    <w:p w14:paraId="2AE9C3C3" w14:textId="77777777" w:rsidR="003576F1" w:rsidRDefault="003576F1" w:rsidP="003576F1">
      <w:pPr>
        <w:pStyle w:val="Untertitel"/>
      </w:pPr>
    </w:p>
    <w:p w14:paraId="1B1274AE" w14:textId="0D967541" w:rsidR="003576F1" w:rsidRPr="00EC1728" w:rsidRDefault="003576F1" w:rsidP="00674B7B">
      <w:pPr>
        <w:pStyle w:val="HighlightboxGreyBulletpoints"/>
      </w:pPr>
      <w:r>
        <w:t>Approvals of deviations for non-Germen ARE</w:t>
      </w:r>
    </w:p>
    <w:p w14:paraId="42601BB3" w14:textId="5CA0260F" w:rsidR="00345231" w:rsidRDefault="00345231" w:rsidP="00674B7B">
      <w:pPr>
        <w:ind w:left="349"/>
        <w:rPr>
          <w:rStyle w:val="Hyperlink"/>
        </w:rPr>
      </w:pPr>
      <w:r>
        <w:t xml:space="preserve">The </w:t>
      </w:r>
      <w:r w:rsidR="003576F1">
        <w:t xml:space="preserve">Compliance Officer at ARE level </w:t>
      </w:r>
      <w:r>
        <w:t>may grant such deviation if the above prerequisites are met and</w:t>
      </w:r>
    </w:p>
    <w:p w14:paraId="3E09E81E" w14:textId="5266F672" w:rsidR="003576F1" w:rsidRDefault="003576F1" w:rsidP="00674B7B">
      <w:pPr>
        <w:pStyle w:val="CopyBulletpoints"/>
        <w:numPr>
          <w:ilvl w:val="0"/>
          <w:numId w:val="13"/>
        </w:numPr>
        <w:ind w:left="1058"/>
      </w:pPr>
      <w:r>
        <w:t xml:space="preserve">no cashless solution is available and </w:t>
      </w:r>
    </w:p>
    <w:p w14:paraId="1D1A89E3" w14:textId="301C59D8" w:rsidR="003576F1" w:rsidRDefault="003576F1" w:rsidP="00674B7B">
      <w:pPr>
        <w:pStyle w:val="CopyBulletpoints"/>
        <w:numPr>
          <w:ilvl w:val="0"/>
          <w:numId w:val="13"/>
        </w:numPr>
        <w:ind w:left="1058"/>
      </w:pPr>
      <w:r>
        <w:t>the Counterpart (originator of a payment to Siemens or recipient of a cash payment from Siemens) has undergone a complete AML Due Diligence (including Know Your Counterpart (KYC) and AML Assessment) in line with Siemens’ internal AML requirements (</w:t>
      </w:r>
      <w:hyperlink w:anchor="_2._AML_Due" w:history="1">
        <w:r>
          <w:rPr>
            <w:rStyle w:val="Hyperlink"/>
            <w:rFonts w:cs="Arial"/>
            <w:szCs w:val="20"/>
          </w:rPr>
          <w:t xml:space="preserve">see Chapter </w:t>
        </w:r>
        <w:r w:rsidR="00344141">
          <w:rPr>
            <w:rStyle w:val="Hyperlink"/>
            <w:rFonts w:cs="Arial"/>
            <w:szCs w:val="20"/>
          </w:rPr>
          <w:t>C.</w:t>
        </w:r>
        <w:r>
          <w:rPr>
            <w:rStyle w:val="Hyperlink"/>
            <w:rFonts w:cs="Arial"/>
            <w:szCs w:val="20"/>
          </w:rPr>
          <w:t xml:space="preserve"> 2</w:t>
        </w:r>
      </w:hyperlink>
      <w:r>
        <w:t xml:space="preserve">.). </w:t>
      </w:r>
    </w:p>
    <w:p w14:paraId="1E288BC7" w14:textId="5EFF246A" w:rsidR="003576F1" w:rsidRDefault="003576F1" w:rsidP="00674B7B">
      <w:pPr>
        <w:pStyle w:val="CopyBulletpoints"/>
        <w:numPr>
          <w:ilvl w:val="0"/>
          <w:numId w:val="13"/>
        </w:numPr>
        <w:spacing w:after="120"/>
        <w:ind w:left="1054" w:hanging="357"/>
      </w:pPr>
      <w:r>
        <w:t>Additionally, in case of incoming payments (to Siemens), Siemens must ensure the Counterpart can reasonably demonstrate that the cash money is from a legal source/ has been obtained through legal activities.</w:t>
      </w:r>
    </w:p>
    <w:p w14:paraId="22435500" w14:textId="4A2162D4" w:rsidR="00345231" w:rsidRDefault="00345231" w:rsidP="00674B7B">
      <w:pPr>
        <w:ind w:left="349"/>
      </w:pPr>
      <w:r>
        <w:t xml:space="preserve">The competent ARE Compliance Officer must inform LC CO RFC LF of any such exception granted. </w:t>
      </w:r>
    </w:p>
    <w:p w14:paraId="1FF8B705" w14:textId="4BCDEE2E" w:rsidR="00592CE6" w:rsidRPr="00EC1728" w:rsidRDefault="00592CE6" w:rsidP="00674B7B">
      <w:pPr>
        <w:pStyle w:val="HighlightboxGreyBulletpoints"/>
      </w:pPr>
      <w:r>
        <w:lastRenderedPageBreak/>
        <w:t>Examples for Cash Payments</w:t>
      </w:r>
    </w:p>
    <w:p w14:paraId="2391FE54" w14:textId="77777777" w:rsidR="00592CE6" w:rsidRDefault="00592CE6" w:rsidP="00674B7B">
      <w:pPr>
        <w:ind w:left="357"/>
      </w:pPr>
      <w:r>
        <w:t xml:space="preserve">Typical situations where cash payments may occur and that are impacted by the regulations above include, but are not limited to: </w:t>
      </w:r>
    </w:p>
    <w:p w14:paraId="32D6A93E" w14:textId="77777777" w:rsidR="00592CE6" w:rsidRDefault="00592CE6" w:rsidP="00674B7B">
      <w:pPr>
        <w:numPr>
          <w:ilvl w:val="0"/>
          <w:numId w:val="5"/>
        </w:numPr>
        <w:tabs>
          <w:tab w:val="clear" w:pos="720"/>
          <w:tab w:val="num" w:pos="1077"/>
        </w:tabs>
        <w:spacing w:after="120" w:line="276" w:lineRule="auto"/>
        <w:ind w:left="1071" w:hanging="357"/>
        <w:rPr>
          <w:rFonts w:cs="Arial"/>
          <w:szCs w:val="20"/>
        </w:rPr>
      </w:pPr>
      <w:r>
        <w:rPr>
          <w:rFonts w:cs="Arial"/>
          <w:szCs w:val="20"/>
        </w:rPr>
        <w:t xml:space="preserve">Paying of </w:t>
      </w:r>
      <w:r>
        <w:rPr>
          <w:rFonts w:cs="Arial"/>
          <w:b/>
          <w:szCs w:val="20"/>
        </w:rPr>
        <w:t>stamp duties</w:t>
      </w:r>
      <w:r>
        <w:rPr>
          <w:rFonts w:cs="Arial"/>
          <w:szCs w:val="20"/>
        </w:rPr>
        <w:t xml:space="preserve">, </w:t>
      </w:r>
    </w:p>
    <w:p w14:paraId="7027895C" w14:textId="77777777" w:rsidR="00592CE6" w:rsidRDefault="00592CE6" w:rsidP="00674B7B">
      <w:pPr>
        <w:numPr>
          <w:ilvl w:val="0"/>
          <w:numId w:val="5"/>
        </w:numPr>
        <w:spacing w:after="120" w:line="276" w:lineRule="auto"/>
        <w:ind w:left="1071" w:hanging="357"/>
        <w:rPr>
          <w:rFonts w:cs="Arial"/>
          <w:szCs w:val="20"/>
        </w:rPr>
      </w:pPr>
      <w:r>
        <w:rPr>
          <w:rFonts w:cs="Arial"/>
          <w:szCs w:val="20"/>
        </w:rPr>
        <w:t xml:space="preserve">Selling of </w:t>
      </w:r>
      <w:r>
        <w:rPr>
          <w:rFonts w:cs="Arial"/>
          <w:b/>
          <w:szCs w:val="20"/>
        </w:rPr>
        <w:t>scrap material</w:t>
      </w:r>
      <w:r>
        <w:rPr>
          <w:rFonts w:cs="Arial"/>
          <w:szCs w:val="20"/>
        </w:rPr>
        <w:t xml:space="preserve">, </w:t>
      </w:r>
    </w:p>
    <w:p w14:paraId="37CD8675" w14:textId="77777777" w:rsidR="00592CE6" w:rsidRDefault="00592CE6" w:rsidP="00674B7B">
      <w:pPr>
        <w:numPr>
          <w:ilvl w:val="0"/>
          <w:numId w:val="5"/>
        </w:numPr>
        <w:spacing w:after="120" w:line="276" w:lineRule="auto"/>
        <w:ind w:left="1071" w:hanging="357"/>
        <w:rPr>
          <w:rFonts w:cs="Arial"/>
          <w:szCs w:val="20"/>
        </w:rPr>
      </w:pPr>
      <w:r>
        <w:rPr>
          <w:rFonts w:cs="Arial"/>
          <w:szCs w:val="20"/>
        </w:rPr>
        <w:t xml:space="preserve">Purchasing of </w:t>
      </w:r>
      <w:r>
        <w:rPr>
          <w:rFonts w:cs="Arial"/>
          <w:b/>
          <w:szCs w:val="20"/>
        </w:rPr>
        <w:t>material on a construction site</w:t>
      </w:r>
      <w:r>
        <w:rPr>
          <w:rFonts w:cs="Arial"/>
          <w:szCs w:val="20"/>
        </w:rPr>
        <w:t xml:space="preserve">, </w:t>
      </w:r>
    </w:p>
    <w:p w14:paraId="62AC100B" w14:textId="77777777" w:rsidR="00592CE6" w:rsidRDefault="00592CE6" w:rsidP="00674B7B">
      <w:pPr>
        <w:numPr>
          <w:ilvl w:val="0"/>
          <w:numId w:val="5"/>
        </w:numPr>
        <w:spacing w:after="120" w:line="276" w:lineRule="auto"/>
        <w:ind w:left="1071" w:hanging="357"/>
        <w:rPr>
          <w:rFonts w:cs="Arial"/>
          <w:szCs w:val="20"/>
        </w:rPr>
      </w:pPr>
      <w:r>
        <w:rPr>
          <w:rFonts w:cs="Arial"/>
          <w:szCs w:val="20"/>
        </w:rPr>
        <w:t xml:space="preserve">Paying of </w:t>
      </w:r>
      <w:r>
        <w:rPr>
          <w:rFonts w:cs="Arial"/>
          <w:b/>
          <w:szCs w:val="20"/>
        </w:rPr>
        <w:t>contractually agreed Daily Allowances</w:t>
      </w:r>
      <w:r>
        <w:rPr>
          <w:rFonts w:cs="Arial"/>
          <w:szCs w:val="20"/>
        </w:rPr>
        <w:t xml:space="preserve">, </w:t>
      </w:r>
    </w:p>
    <w:p w14:paraId="7DF05228" w14:textId="77777777" w:rsidR="00592CE6" w:rsidRDefault="00592CE6" w:rsidP="00674B7B">
      <w:pPr>
        <w:numPr>
          <w:ilvl w:val="0"/>
          <w:numId w:val="5"/>
        </w:numPr>
        <w:spacing w:after="120" w:line="276" w:lineRule="auto"/>
        <w:ind w:left="1071" w:hanging="357"/>
        <w:rPr>
          <w:rFonts w:cs="Arial"/>
          <w:szCs w:val="20"/>
        </w:rPr>
      </w:pPr>
      <w:r>
        <w:rPr>
          <w:rFonts w:cs="Arial"/>
          <w:szCs w:val="20"/>
        </w:rPr>
        <w:t xml:space="preserve">Payments </w:t>
      </w:r>
      <w:r>
        <w:rPr>
          <w:rFonts w:cs="Arial"/>
          <w:b/>
          <w:szCs w:val="20"/>
        </w:rPr>
        <w:t>into or out of cash boxes approved</w:t>
      </w:r>
      <w:r>
        <w:rPr>
          <w:rFonts w:cs="Arial"/>
          <w:szCs w:val="20"/>
        </w:rPr>
        <w:t xml:space="preserve"> under </w:t>
      </w:r>
      <w:hyperlink r:id="rId51" w:history="1">
        <w:r>
          <w:rPr>
            <w:rStyle w:val="Hyperlink"/>
          </w:rPr>
          <w:t>Siemens Circular 208 `Treasury Transactions in the Company`</w:t>
        </w:r>
      </w:hyperlink>
      <w:r>
        <w:rPr>
          <w:rFonts w:cs="Arial"/>
          <w:szCs w:val="20"/>
        </w:rPr>
        <w:t xml:space="preserve">. </w:t>
      </w:r>
    </w:p>
    <w:p w14:paraId="078CB269" w14:textId="77777777" w:rsidR="00592CE6" w:rsidRDefault="00592CE6" w:rsidP="00674B7B">
      <w:pPr>
        <w:ind w:left="357"/>
      </w:pPr>
      <w:r>
        <w:t xml:space="preserve">The following scenarios are not affected by the regulations above.: </w:t>
      </w:r>
    </w:p>
    <w:p w14:paraId="3BA50C95" w14:textId="77777777" w:rsidR="00592CE6" w:rsidRDefault="00592CE6" w:rsidP="00674B7B">
      <w:pPr>
        <w:pStyle w:val="CopyBulletpoints"/>
        <w:numPr>
          <w:ilvl w:val="0"/>
          <w:numId w:val="43"/>
        </w:numPr>
      </w:pPr>
      <w:r>
        <w:t xml:space="preserve">The creation and existence of a </w:t>
      </w:r>
      <w:r>
        <w:rPr>
          <w:b/>
        </w:rPr>
        <w:t xml:space="preserve">cash box in accordance with </w:t>
      </w:r>
      <w:hyperlink r:id="rId52" w:history="1">
        <w:r>
          <w:rPr>
            <w:rStyle w:val="Hyperlink"/>
          </w:rPr>
          <w:t>Siemens Circular 208 `Treasury Transactions in the Company`</w:t>
        </w:r>
      </w:hyperlink>
      <w:r>
        <w:t xml:space="preserve">, even if the cash amount contained in such cash box exceeds the 10.000 EUR threshold; </w:t>
      </w:r>
      <w:r w:rsidRPr="00603E9F">
        <w:t xml:space="preserve">however payments by third parties into, or to third parties out of such cash boxes are fully subject to the regulation in </w:t>
      </w:r>
      <w:hyperlink w:anchor="_1.1._AML_Cash" w:history="1">
        <w:r w:rsidRPr="00603E9F">
          <w:rPr>
            <w:rStyle w:val="Hyperlink"/>
            <w:rFonts w:cs="Arial"/>
            <w:szCs w:val="20"/>
          </w:rPr>
          <w:t>Chapter C.1.1</w:t>
        </w:r>
      </w:hyperlink>
      <w:r w:rsidRPr="00603E9F">
        <w:t>.;</w:t>
      </w:r>
    </w:p>
    <w:p w14:paraId="45E090F0" w14:textId="77777777" w:rsidR="00592CE6" w:rsidRDefault="00592CE6" w:rsidP="00674B7B">
      <w:pPr>
        <w:pStyle w:val="CopyBulletpoints"/>
        <w:numPr>
          <w:ilvl w:val="0"/>
          <w:numId w:val="43"/>
        </w:numPr>
      </w:pPr>
      <w:r>
        <w:t xml:space="preserve">The </w:t>
      </w:r>
      <w:r>
        <w:rPr>
          <w:b/>
        </w:rPr>
        <w:t>(physical) transport of cash by Siemens employees</w:t>
      </w:r>
      <w:r>
        <w:t xml:space="preserve"> as long as there is no payment involved (for example, a cash withdrawal of 10.000 EUR from the bank).</w:t>
      </w:r>
    </w:p>
    <w:p w14:paraId="0BDD68FF" w14:textId="40912BC8" w:rsidR="000F7631" w:rsidRDefault="007645C7">
      <w:pPr>
        <w:pStyle w:val="berschrift1"/>
      </w:pPr>
      <w:r>
        <w:rPr>
          <w:bCs w:val="0"/>
        </w:rPr>
        <w:t>6</w:t>
      </w:r>
      <w:r w:rsidR="007B06E7">
        <w:rPr>
          <w:bCs w:val="0"/>
        </w:rPr>
        <w:t>. Training and supporting material</w:t>
      </w:r>
      <w:bookmarkEnd w:id="81"/>
      <w:bookmarkEnd w:id="82"/>
      <w:bookmarkEnd w:id="83"/>
    </w:p>
    <w:p w14:paraId="7BEAD987" w14:textId="5366E9C9" w:rsidR="00140CE4" w:rsidRPr="00973774" w:rsidRDefault="00140CE4" w:rsidP="00140CE4">
      <w:pPr>
        <w:pStyle w:val="Untertitel"/>
      </w:pPr>
      <w:r w:rsidRPr="00973774">
        <w:t xml:space="preserve">Basic AML information for Business and </w:t>
      </w:r>
      <w:r w:rsidR="00CE74E5" w:rsidRPr="00973774">
        <w:t>C</w:t>
      </w:r>
      <w:r w:rsidRPr="00973774">
        <w:t>ompliance</w:t>
      </w:r>
    </w:p>
    <w:p w14:paraId="4430C46D" w14:textId="26CFD1FA" w:rsidR="00EB523B" w:rsidRPr="00973774" w:rsidRDefault="00935DFB" w:rsidP="0007438B">
      <w:pPr>
        <w:pStyle w:val="Listenabsatz"/>
        <w:numPr>
          <w:ilvl w:val="0"/>
          <w:numId w:val="7"/>
        </w:numPr>
        <w:spacing w:after="120"/>
        <w:ind w:left="714" w:hanging="357"/>
        <w:contextualSpacing w:val="0"/>
        <w:rPr>
          <w:rStyle w:val="Hyperlink"/>
        </w:rPr>
      </w:pPr>
      <w:hyperlink r:id="rId53" w:history="1">
        <w:r w:rsidR="007B06E7" w:rsidRPr="00973774">
          <w:rPr>
            <w:rStyle w:val="Hyperlink"/>
          </w:rPr>
          <w:t xml:space="preserve">AML </w:t>
        </w:r>
        <w:r w:rsidR="00CE74E5" w:rsidRPr="00973774">
          <w:rPr>
            <w:rStyle w:val="Hyperlink"/>
          </w:rPr>
          <w:t>H</w:t>
        </w:r>
        <w:r w:rsidR="007B06E7" w:rsidRPr="00973774">
          <w:rPr>
            <w:rStyle w:val="Hyperlink"/>
          </w:rPr>
          <w:t>omepage</w:t>
        </w:r>
      </w:hyperlink>
      <w:r w:rsidR="007B06E7" w:rsidRPr="00973774">
        <w:rPr>
          <w:rStyle w:val="Hyperlink"/>
        </w:rPr>
        <w:t xml:space="preserve"> </w:t>
      </w:r>
    </w:p>
    <w:bookmarkStart w:id="86" w:name="_Hlk54973400"/>
    <w:p w14:paraId="39EC7207" w14:textId="77777777" w:rsidR="00140CE4" w:rsidRPr="00973774" w:rsidRDefault="000D7EB2" w:rsidP="00140CE4">
      <w:pPr>
        <w:pStyle w:val="Listenabsatz"/>
        <w:numPr>
          <w:ilvl w:val="0"/>
          <w:numId w:val="7"/>
        </w:numPr>
        <w:spacing w:after="120"/>
        <w:ind w:left="714" w:hanging="357"/>
        <w:contextualSpacing w:val="0"/>
        <w:rPr>
          <w:rStyle w:val="Hyperlink"/>
          <w:color w:val="auto"/>
          <w:u w:val="none"/>
        </w:rPr>
      </w:pPr>
      <w:r w:rsidRPr="00973774">
        <w:fldChar w:fldCharType="begin"/>
      </w:r>
      <w:r w:rsidRPr="00973774">
        <w:instrText xml:space="preserve"> HYPERLINK "https://findit.compliance.siemens.com/content/10000101/Compliance/LC_CO/LC_CO_CORP_AML/findIT_LC_CO_CORP_AML_9650.pptx" </w:instrText>
      </w:r>
      <w:r w:rsidRPr="00973774">
        <w:fldChar w:fldCharType="separate"/>
      </w:r>
      <w:r w:rsidR="00140CE4" w:rsidRPr="00973774">
        <w:rPr>
          <w:rStyle w:val="Hyperlink"/>
        </w:rPr>
        <w:t>AML Information Package</w:t>
      </w:r>
      <w:r w:rsidRPr="00973774">
        <w:rPr>
          <w:rStyle w:val="Hyperlink"/>
        </w:rPr>
        <w:fldChar w:fldCharType="end"/>
      </w:r>
    </w:p>
    <w:p w14:paraId="4695E045" w14:textId="48B378AA" w:rsidR="00140CE4" w:rsidRPr="00973774" w:rsidRDefault="00935DFB" w:rsidP="00140CE4">
      <w:pPr>
        <w:pStyle w:val="Listenabsatz"/>
        <w:numPr>
          <w:ilvl w:val="0"/>
          <w:numId w:val="7"/>
        </w:numPr>
        <w:spacing w:after="120"/>
        <w:ind w:left="714" w:hanging="357"/>
        <w:contextualSpacing w:val="0"/>
      </w:pPr>
      <w:hyperlink r:id="rId54" w:history="1">
        <w:r w:rsidR="00140CE4" w:rsidRPr="00973774">
          <w:rPr>
            <w:rStyle w:val="Hyperlink"/>
          </w:rPr>
          <w:t xml:space="preserve">AML </w:t>
        </w:r>
        <w:r w:rsidR="00CE74E5" w:rsidRPr="00973774">
          <w:rPr>
            <w:rStyle w:val="Hyperlink"/>
          </w:rPr>
          <w:t>S</w:t>
        </w:r>
        <w:r w:rsidR="00140CE4" w:rsidRPr="00973774">
          <w:rPr>
            <w:rStyle w:val="Hyperlink"/>
          </w:rPr>
          <w:t xml:space="preserve">cribble </w:t>
        </w:r>
        <w:r w:rsidR="00CE74E5" w:rsidRPr="00973774">
          <w:rPr>
            <w:rStyle w:val="Hyperlink"/>
          </w:rPr>
          <w:t>V</w:t>
        </w:r>
        <w:r w:rsidR="00140CE4" w:rsidRPr="00973774">
          <w:rPr>
            <w:rStyle w:val="Hyperlink"/>
          </w:rPr>
          <w:t>ideo</w:t>
        </w:r>
      </w:hyperlink>
    </w:p>
    <w:bookmarkEnd w:id="86"/>
    <w:p w14:paraId="0BDD6901" w14:textId="026402E3" w:rsidR="000F7631" w:rsidRPr="00973774" w:rsidRDefault="000F7631" w:rsidP="00562006">
      <w:pPr>
        <w:pStyle w:val="Listenabsatz"/>
        <w:spacing w:after="120"/>
        <w:ind w:left="714"/>
        <w:contextualSpacing w:val="0"/>
        <w:rPr>
          <w:rStyle w:val="Hyperlink"/>
        </w:rPr>
      </w:pPr>
    </w:p>
    <w:p w14:paraId="0BDD6902" w14:textId="11761292" w:rsidR="000F7631" w:rsidRPr="00973774" w:rsidRDefault="00140CE4">
      <w:pPr>
        <w:pStyle w:val="Untertitel"/>
      </w:pPr>
      <w:r w:rsidRPr="00973774">
        <w:t xml:space="preserve">Further </w:t>
      </w:r>
      <w:r w:rsidR="006E3916" w:rsidRPr="00973774">
        <w:t>AML a</w:t>
      </w:r>
      <w:r w:rsidR="007B06E7" w:rsidRPr="00973774">
        <w:t>wareness</w:t>
      </w:r>
      <w:r w:rsidRPr="00973774">
        <w:t xml:space="preserve"> and</w:t>
      </w:r>
      <w:r w:rsidR="007B06E7" w:rsidRPr="00973774">
        <w:t xml:space="preserve"> training</w:t>
      </w:r>
      <w:r w:rsidR="00CE74E5" w:rsidRPr="00973774">
        <w:t xml:space="preserve"> for Compliance</w:t>
      </w:r>
    </w:p>
    <w:bookmarkStart w:id="87" w:name="_Hlk54973561"/>
    <w:bookmarkStart w:id="88" w:name="_Hlk3463921"/>
    <w:p w14:paraId="206834DA" w14:textId="0122A917" w:rsidR="00140CE4" w:rsidRPr="00973774" w:rsidRDefault="00140CE4" w:rsidP="0007438B">
      <w:pPr>
        <w:pStyle w:val="Listenabsatz"/>
        <w:numPr>
          <w:ilvl w:val="0"/>
          <w:numId w:val="7"/>
        </w:numPr>
        <w:spacing w:after="120"/>
        <w:ind w:left="714" w:hanging="357"/>
        <w:contextualSpacing w:val="0"/>
      </w:pPr>
      <w:r w:rsidRPr="00973774">
        <w:fldChar w:fldCharType="begin"/>
      </w:r>
      <w:r w:rsidRPr="00973774">
        <w:instrText xml:space="preserve"> HYPERLINK "https://findit.compliance.siemens.com/content/10000101/Compliance/LC_CO/LC_CO_CORP_AML/findIT_LC_CO_CORP_AML_9651.pptx" </w:instrText>
      </w:r>
      <w:r w:rsidRPr="00973774">
        <w:fldChar w:fldCharType="separate"/>
      </w:r>
      <w:r w:rsidRPr="00973774">
        <w:rPr>
          <w:rStyle w:val="Hyperlink"/>
        </w:rPr>
        <w:t>AML Awareness Package FY</w:t>
      </w:r>
      <w:r w:rsidR="00CE74E5" w:rsidRPr="00973774">
        <w:rPr>
          <w:rStyle w:val="Hyperlink"/>
        </w:rPr>
        <w:t xml:space="preserve"> </w:t>
      </w:r>
      <w:r w:rsidRPr="00973774">
        <w:rPr>
          <w:rStyle w:val="Hyperlink"/>
        </w:rPr>
        <w:t>2021 - House of Risk</w:t>
      </w:r>
      <w:r w:rsidR="00CE74E5" w:rsidRPr="00973774">
        <w:rPr>
          <w:rStyle w:val="Hyperlink"/>
        </w:rPr>
        <w:t>s</w:t>
      </w:r>
      <w:r w:rsidRPr="00973774">
        <w:fldChar w:fldCharType="end"/>
      </w:r>
    </w:p>
    <w:bookmarkEnd w:id="87"/>
    <w:p w14:paraId="784BAD68" w14:textId="14F9C77F" w:rsidR="005967FD" w:rsidRPr="00973774" w:rsidRDefault="000D7EB2" w:rsidP="0007438B">
      <w:pPr>
        <w:pStyle w:val="Listenabsatz"/>
        <w:numPr>
          <w:ilvl w:val="0"/>
          <w:numId w:val="7"/>
        </w:numPr>
        <w:spacing w:after="120"/>
        <w:ind w:left="714" w:hanging="357"/>
        <w:contextualSpacing w:val="0"/>
        <w:rPr>
          <w:rStyle w:val="Hyperlink"/>
          <w:color w:val="auto"/>
          <w:u w:val="none"/>
        </w:rPr>
      </w:pPr>
      <w:r w:rsidRPr="00973774">
        <w:fldChar w:fldCharType="begin"/>
      </w:r>
      <w:r w:rsidRPr="00973774">
        <w:instrText xml:space="preserve"> HYPERLINK "https://findit.compliance.siemens.com/content/10000101/Compliance/CL_CO/L_GF/findIT_L_GF_8581.pptx" </w:instrText>
      </w:r>
      <w:r w:rsidRPr="00973774">
        <w:fldChar w:fldCharType="separate"/>
      </w:r>
      <w:r w:rsidR="005967FD" w:rsidRPr="00973774">
        <w:rPr>
          <w:rStyle w:val="Hyperlink"/>
        </w:rPr>
        <w:t xml:space="preserve">Integrity Moment </w:t>
      </w:r>
      <w:r w:rsidR="00CE74E5" w:rsidRPr="00973774">
        <w:rPr>
          <w:rStyle w:val="Hyperlink"/>
        </w:rPr>
        <w:t xml:space="preserve">FY </w:t>
      </w:r>
      <w:r w:rsidR="005967FD" w:rsidRPr="00973774">
        <w:rPr>
          <w:rStyle w:val="Hyperlink"/>
        </w:rPr>
        <w:t>2020</w:t>
      </w:r>
      <w:r w:rsidRPr="00973774">
        <w:rPr>
          <w:rStyle w:val="Hyperlink"/>
        </w:rPr>
        <w:fldChar w:fldCharType="end"/>
      </w:r>
    </w:p>
    <w:bookmarkStart w:id="89" w:name="_Hlk3464199"/>
    <w:bookmarkEnd w:id="88"/>
    <w:p w14:paraId="2A2CCA8B" w14:textId="7490E2E4" w:rsidR="00F418F9" w:rsidRPr="00973774" w:rsidRDefault="00F418F9" w:rsidP="0007438B">
      <w:pPr>
        <w:pStyle w:val="Listenabsatz"/>
        <w:numPr>
          <w:ilvl w:val="0"/>
          <w:numId w:val="7"/>
        </w:numPr>
        <w:spacing w:after="120"/>
        <w:contextualSpacing w:val="0"/>
        <w:rPr>
          <w:rStyle w:val="Hyperlink"/>
        </w:rPr>
      </w:pPr>
      <w:r w:rsidRPr="00973774">
        <w:rPr>
          <w:rStyle w:val="Hyperlink"/>
        </w:rPr>
        <w:fldChar w:fldCharType="begin"/>
      </w:r>
      <w:r w:rsidRPr="00973774">
        <w:rPr>
          <w:rStyle w:val="Hyperlink"/>
        </w:rPr>
        <w:instrText xml:space="preserve"> HYPERLINK "https://findit.compliance.siemens.com/content/10000101/Compliance/LC_CO/LC_CO_CORP_AML/findIT_LC_CO_CORP_AML_6173.pptx" \o "AML Game: \“Too good to be true\”" \t "_blank" </w:instrText>
      </w:r>
      <w:r w:rsidRPr="00973774">
        <w:rPr>
          <w:rStyle w:val="Hyperlink"/>
        </w:rPr>
        <w:fldChar w:fldCharType="separate"/>
      </w:r>
      <w:r w:rsidRPr="00973774">
        <w:rPr>
          <w:rStyle w:val="Hyperlink"/>
        </w:rPr>
        <w:t>AML Game: “Too good to be true</w:t>
      </w:r>
      <w:r w:rsidR="00CE74E5" w:rsidRPr="00973774">
        <w:rPr>
          <w:rStyle w:val="Hyperlink"/>
        </w:rPr>
        <w:t>” (2018)</w:t>
      </w:r>
      <w:r w:rsidRPr="00973774">
        <w:rPr>
          <w:rStyle w:val="Hyperlink"/>
        </w:rPr>
        <w:fldChar w:fldCharType="end"/>
      </w:r>
    </w:p>
    <w:p w14:paraId="755D4840" w14:textId="5793136B" w:rsidR="00CE74E5" w:rsidRPr="00973774" w:rsidRDefault="00CE74E5" w:rsidP="00CE74E5">
      <w:pPr>
        <w:spacing w:after="120"/>
        <w:rPr>
          <w:rStyle w:val="Hyperlink"/>
        </w:rPr>
      </w:pPr>
    </w:p>
    <w:p w14:paraId="17A002AE" w14:textId="57786884" w:rsidR="00CE74E5" w:rsidRPr="00973774" w:rsidRDefault="00CE74E5" w:rsidP="00CE74E5">
      <w:pPr>
        <w:pStyle w:val="Untertitel"/>
      </w:pPr>
      <w:r w:rsidRPr="00973774">
        <w:t>AML awareness and training for specific local / sector requirements</w:t>
      </w:r>
    </w:p>
    <w:p w14:paraId="78CD276A" w14:textId="2B588776" w:rsidR="00055471" w:rsidRPr="00973774" w:rsidRDefault="00055471" w:rsidP="00055471">
      <w:pPr>
        <w:pStyle w:val="Listenabsatz"/>
        <w:numPr>
          <w:ilvl w:val="0"/>
          <w:numId w:val="46"/>
        </w:numPr>
        <w:ind w:left="709"/>
      </w:pPr>
      <w:r w:rsidRPr="00973774">
        <w:t xml:space="preserve">Please see </w:t>
      </w:r>
      <w:hyperlink r:id="rId55" w:history="1">
        <w:r w:rsidRPr="00973774">
          <w:rPr>
            <w:rStyle w:val="Hyperlink"/>
          </w:rPr>
          <w:t>Chapter C. 3.</w:t>
        </w:r>
      </w:hyperlink>
    </w:p>
    <w:bookmarkEnd w:id="89"/>
    <w:p w14:paraId="0BDD6915" w14:textId="720730A5" w:rsidR="000F7631" w:rsidRDefault="007645C7">
      <w:pPr>
        <w:pStyle w:val="berschrift1"/>
      </w:pPr>
      <w:r>
        <w:lastRenderedPageBreak/>
        <w:t>7</w:t>
      </w:r>
      <w:r w:rsidR="007B06E7">
        <w:t>. History of changes</w:t>
      </w:r>
    </w:p>
    <w:tbl>
      <w:tblPr>
        <w:tblStyle w:val="Tabellenraste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2520"/>
        <w:gridCol w:w="5745"/>
      </w:tblGrid>
      <w:tr w:rsidR="000F7631" w14:paraId="0BDD6919" w14:textId="77777777">
        <w:tc>
          <w:tcPr>
            <w:tcW w:w="1795" w:type="dxa"/>
            <w:shd w:val="clear" w:color="auto" w:fill="879BAA" w:themeFill="text2"/>
          </w:tcPr>
          <w:p w14:paraId="0BDD6916" w14:textId="77777777" w:rsidR="000F7631" w:rsidRDefault="007B06E7">
            <w:pPr>
              <w:rPr>
                <w:b/>
                <w:color w:val="auto"/>
              </w:rPr>
            </w:pPr>
            <w:r>
              <w:rPr>
                <w:b/>
                <w:color w:val="auto"/>
              </w:rPr>
              <w:t xml:space="preserve">Date </w:t>
            </w:r>
          </w:p>
        </w:tc>
        <w:tc>
          <w:tcPr>
            <w:tcW w:w="2520" w:type="dxa"/>
            <w:shd w:val="clear" w:color="auto" w:fill="879BAA" w:themeFill="text2"/>
          </w:tcPr>
          <w:p w14:paraId="0BDD6917" w14:textId="77777777" w:rsidR="000F7631" w:rsidRDefault="007B06E7">
            <w:pPr>
              <w:rPr>
                <w:b/>
                <w:color w:val="auto"/>
              </w:rPr>
            </w:pPr>
            <w:r>
              <w:rPr>
                <w:b/>
                <w:color w:val="auto"/>
              </w:rPr>
              <w:t>Author</w:t>
            </w:r>
          </w:p>
        </w:tc>
        <w:tc>
          <w:tcPr>
            <w:tcW w:w="5745" w:type="dxa"/>
            <w:shd w:val="clear" w:color="auto" w:fill="879BAA" w:themeFill="text2"/>
          </w:tcPr>
          <w:p w14:paraId="0BDD6918" w14:textId="77777777" w:rsidR="000F7631" w:rsidRDefault="007B06E7">
            <w:pPr>
              <w:spacing w:after="0" w:line="276" w:lineRule="auto"/>
              <w:rPr>
                <w:b/>
                <w:color w:val="auto"/>
              </w:rPr>
            </w:pPr>
            <w:r>
              <w:rPr>
                <w:b/>
                <w:color w:val="auto"/>
              </w:rPr>
              <w:t>Major changes of binding content</w:t>
            </w:r>
          </w:p>
        </w:tc>
      </w:tr>
      <w:tr w:rsidR="000F7631" w14:paraId="0BDD691D" w14:textId="77777777">
        <w:tc>
          <w:tcPr>
            <w:tcW w:w="1795" w:type="dxa"/>
          </w:tcPr>
          <w:p w14:paraId="0BDD691A" w14:textId="77777777" w:rsidR="000F7631" w:rsidRDefault="007B06E7" w:rsidP="00FD7BF4">
            <w:pPr>
              <w:rPr>
                <w:color w:val="000000" w:themeColor="text1"/>
              </w:rPr>
            </w:pPr>
            <w:r>
              <w:rPr>
                <w:color w:val="000000" w:themeColor="text1"/>
              </w:rPr>
              <w:t>01.10.2017</w:t>
            </w:r>
          </w:p>
        </w:tc>
        <w:tc>
          <w:tcPr>
            <w:tcW w:w="2520" w:type="dxa"/>
          </w:tcPr>
          <w:p w14:paraId="0BDD691B" w14:textId="77777777" w:rsidR="000F7631" w:rsidRDefault="007B06E7">
            <w:pPr>
              <w:rPr>
                <w:color w:val="000000" w:themeColor="text1"/>
                <w:lang w:val="de-DE"/>
              </w:rPr>
            </w:pPr>
            <w:r>
              <w:rPr>
                <w:color w:val="000000" w:themeColor="text1"/>
                <w:lang w:val="de-DE"/>
              </w:rPr>
              <w:t>Y. Hamm-Dueppe/U. Stach</w:t>
            </w:r>
          </w:p>
        </w:tc>
        <w:tc>
          <w:tcPr>
            <w:tcW w:w="5745" w:type="dxa"/>
            <w:tcBorders>
              <w:bottom w:val="single" w:sz="4" w:space="0" w:color="auto"/>
            </w:tcBorders>
          </w:tcPr>
          <w:p w14:paraId="0BDD691C" w14:textId="77777777" w:rsidR="000F7631" w:rsidRDefault="007B06E7">
            <w:pPr>
              <w:spacing w:after="0" w:line="276" w:lineRule="auto"/>
              <w:rPr>
                <w:color w:val="000000" w:themeColor="text1"/>
              </w:rPr>
            </w:pPr>
            <w:r>
              <w:rPr>
                <w:color w:val="000000" w:themeColor="text1"/>
              </w:rPr>
              <w:t>Initial Version of KYC Guidance (V.1.0) and AML Assessment Guidance (V.1.0)</w:t>
            </w:r>
          </w:p>
        </w:tc>
      </w:tr>
      <w:tr w:rsidR="000F7631" w14:paraId="0BDD6922" w14:textId="77777777">
        <w:tc>
          <w:tcPr>
            <w:tcW w:w="1795" w:type="dxa"/>
          </w:tcPr>
          <w:p w14:paraId="0BDD691E" w14:textId="77777777" w:rsidR="000F7631" w:rsidRDefault="007B06E7" w:rsidP="00FD7BF4">
            <w:pPr>
              <w:rPr>
                <w:color w:val="000000" w:themeColor="text1"/>
              </w:rPr>
            </w:pPr>
            <w:r>
              <w:rPr>
                <w:color w:val="000000" w:themeColor="text1"/>
              </w:rPr>
              <w:t>24.11.2017</w:t>
            </w:r>
          </w:p>
        </w:tc>
        <w:tc>
          <w:tcPr>
            <w:tcW w:w="2520" w:type="dxa"/>
          </w:tcPr>
          <w:p w14:paraId="0BDD691F" w14:textId="77777777" w:rsidR="000F7631" w:rsidRDefault="007B06E7">
            <w:pPr>
              <w:rPr>
                <w:color w:val="000000" w:themeColor="text1"/>
              </w:rPr>
            </w:pPr>
            <w:r>
              <w:rPr>
                <w:color w:val="000000" w:themeColor="text1"/>
              </w:rPr>
              <w:t>A. Schieffer</w:t>
            </w:r>
          </w:p>
        </w:tc>
        <w:tc>
          <w:tcPr>
            <w:tcW w:w="5745" w:type="dxa"/>
          </w:tcPr>
          <w:p w14:paraId="0BDD6920" w14:textId="5FF95A58" w:rsidR="000F7631" w:rsidRDefault="007B06E7">
            <w:pPr>
              <w:spacing w:after="0" w:line="276" w:lineRule="auto"/>
              <w:rPr>
                <w:color w:val="000000" w:themeColor="text1"/>
              </w:rPr>
            </w:pPr>
            <w:r>
              <w:rPr>
                <w:color w:val="000000" w:themeColor="text1"/>
              </w:rPr>
              <w:t xml:space="preserve">Modifications to Cash-Handling and Accounting Controls: Prohibition of cash payments of &gt;= 10.000 Euros; only for Non-German AREs exceptions are permissible, if </w:t>
            </w:r>
            <w:r w:rsidR="00FA36E3">
              <w:rPr>
                <w:color w:val="000000" w:themeColor="text1"/>
              </w:rPr>
              <w:t>u</w:t>
            </w:r>
            <w:r>
              <w:rPr>
                <w:color w:val="000000" w:themeColor="text1"/>
              </w:rPr>
              <w:t>navoidable;</w:t>
            </w:r>
          </w:p>
          <w:p w14:paraId="0BDD6921" w14:textId="77777777" w:rsidR="000F7631" w:rsidRDefault="007B06E7">
            <w:pPr>
              <w:spacing w:after="0" w:line="276" w:lineRule="auto"/>
              <w:rPr>
                <w:color w:val="000000" w:themeColor="text1"/>
              </w:rPr>
            </w:pPr>
            <w:r>
              <w:rPr>
                <w:color w:val="000000" w:themeColor="text1"/>
              </w:rPr>
              <w:t xml:space="preserve">Corresponding </w:t>
            </w:r>
            <w:hyperlink r:id="rId56" w:history="1">
              <w:r>
                <w:rPr>
                  <w:rStyle w:val="Hyperlink"/>
                </w:rPr>
                <w:t>Siemens Circular 208 (Treasury Transactions in the Company)</w:t>
              </w:r>
            </w:hyperlink>
            <w:r>
              <w:rPr>
                <w:rStyle w:val="Hyperlink"/>
              </w:rPr>
              <w:t xml:space="preserve"> </w:t>
            </w:r>
            <w:r>
              <w:rPr>
                <w:color w:val="000000" w:themeColor="text1"/>
              </w:rPr>
              <w:t>came into effect on Dec. 15, 2017</w:t>
            </w:r>
          </w:p>
        </w:tc>
      </w:tr>
      <w:tr w:rsidR="000F7631" w14:paraId="0BDD6929" w14:textId="77777777">
        <w:tc>
          <w:tcPr>
            <w:tcW w:w="1795" w:type="dxa"/>
          </w:tcPr>
          <w:p w14:paraId="0BDD6923" w14:textId="77777777" w:rsidR="000F7631" w:rsidRDefault="007B06E7" w:rsidP="00FD7BF4">
            <w:pPr>
              <w:rPr>
                <w:color w:val="000000" w:themeColor="text1"/>
              </w:rPr>
            </w:pPr>
            <w:r>
              <w:rPr>
                <w:color w:val="000000" w:themeColor="text1"/>
              </w:rPr>
              <w:t>08.01.2018</w:t>
            </w:r>
          </w:p>
        </w:tc>
        <w:tc>
          <w:tcPr>
            <w:tcW w:w="2520" w:type="dxa"/>
          </w:tcPr>
          <w:p w14:paraId="0BDD6924" w14:textId="77777777" w:rsidR="000F7631" w:rsidRDefault="007B06E7">
            <w:pPr>
              <w:rPr>
                <w:color w:val="000000" w:themeColor="text1"/>
              </w:rPr>
            </w:pPr>
            <w:r>
              <w:rPr>
                <w:color w:val="000000" w:themeColor="text1"/>
              </w:rPr>
              <w:t>Y. Hamm-Dueppe</w:t>
            </w:r>
          </w:p>
        </w:tc>
        <w:tc>
          <w:tcPr>
            <w:tcW w:w="5745" w:type="dxa"/>
          </w:tcPr>
          <w:p w14:paraId="0BDD6925" w14:textId="77777777" w:rsidR="000F7631" w:rsidRDefault="007B06E7">
            <w:pPr>
              <w:spacing w:after="0" w:line="276" w:lineRule="auto"/>
              <w:rPr>
                <w:color w:val="000000" w:themeColor="text1"/>
              </w:rPr>
            </w:pPr>
            <w:r>
              <w:rPr>
                <w:color w:val="000000" w:themeColor="text1"/>
              </w:rPr>
              <w:t xml:space="preserve">Former KYC Guidance (V.1.1): </w:t>
            </w:r>
          </w:p>
          <w:p w14:paraId="0BDD6926" w14:textId="77777777" w:rsidR="000F7631" w:rsidRDefault="007B06E7" w:rsidP="0007438B">
            <w:pPr>
              <w:pStyle w:val="Listenabsatz"/>
              <w:numPr>
                <w:ilvl w:val="0"/>
                <w:numId w:val="9"/>
              </w:numPr>
              <w:spacing w:after="0" w:line="276" w:lineRule="auto"/>
              <w:rPr>
                <w:color w:val="000000" w:themeColor="text1"/>
              </w:rPr>
            </w:pPr>
            <w:r>
              <w:rPr>
                <w:color w:val="000000" w:themeColor="text1"/>
              </w:rPr>
              <w:t>Exceptions for end-user/end-customer</w:t>
            </w:r>
          </w:p>
          <w:p w14:paraId="0BDD6927" w14:textId="77777777" w:rsidR="000F7631" w:rsidRDefault="007B06E7" w:rsidP="0007438B">
            <w:pPr>
              <w:pStyle w:val="Listenabsatz"/>
              <w:numPr>
                <w:ilvl w:val="0"/>
                <w:numId w:val="9"/>
              </w:numPr>
              <w:spacing w:after="0" w:line="276" w:lineRule="auto"/>
              <w:rPr>
                <w:color w:val="000000" w:themeColor="text1"/>
              </w:rPr>
            </w:pPr>
            <w:r>
              <w:rPr>
                <w:color w:val="000000" w:themeColor="text1"/>
              </w:rPr>
              <w:t>Description of necessity of deemed UBO</w:t>
            </w:r>
          </w:p>
          <w:p w14:paraId="0BDD6928" w14:textId="77777777" w:rsidR="000F7631" w:rsidRDefault="007B06E7" w:rsidP="0007438B">
            <w:pPr>
              <w:pStyle w:val="Listenabsatz"/>
              <w:numPr>
                <w:ilvl w:val="0"/>
                <w:numId w:val="9"/>
              </w:numPr>
              <w:spacing w:after="0" w:line="276" w:lineRule="auto"/>
              <w:rPr>
                <w:color w:val="000000" w:themeColor="text1"/>
              </w:rPr>
            </w:pPr>
            <w:r>
              <w:rPr>
                <w:color w:val="000000" w:themeColor="text1"/>
              </w:rPr>
              <w:t xml:space="preserve">Guidance for evaluation of PEP Hits </w:t>
            </w:r>
          </w:p>
        </w:tc>
      </w:tr>
      <w:tr w:rsidR="000F7631" w14:paraId="0BDD6938" w14:textId="77777777">
        <w:tc>
          <w:tcPr>
            <w:tcW w:w="1795" w:type="dxa"/>
          </w:tcPr>
          <w:p w14:paraId="0BDD692A" w14:textId="77777777" w:rsidR="000F7631" w:rsidRDefault="007B06E7" w:rsidP="00FD7BF4">
            <w:pPr>
              <w:rPr>
                <w:color w:val="000000" w:themeColor="text1"/>
              </w:rPr>
            </w:pPr>
            <w:r>
              <w:rPr>
                <w:color w:val="000000" w:themeColor="text1"/>
              </w:rPr>
              <w:t>09.04.2018</w:t>
            </w:r>
          </w:p>
        </w:tc>
        <w:tc>
          <w:tcPr>
            <w:tcW w:w="2520" w:type="dxa"/>
          </w:tcPr>
          <w:p w14:paraId="0BDD692B" w14:textId="77777777" w:rsidR="000F7631" w:rsidRDefault="007B06E7">
            <w:pPr>
              <w:rPr>
                <w:color w:val="000000" w:themeColor="text1"/>
                <w:lang w:val="de-DE"/>
              </w:rPr>
            </w:pPr>
            <w:r>
              <w:rPr>
                <w:color w:val="000000" w:themeColor="text1"/>
                <w:lang w:val="de-DE"/>
              </w:rPr>
              <w:t>Y. Hamm-Dueppe/U. Stach</w:t>
            </w:r>
          </w:p>
        </w:tc>
        <w:tc>
          <w:tcPr>
            <w:tcW w:w="5745" w:type="dxa"/>
          </w:tcPr>
          <w:p w14:paraId="0BDD692C" w14:textId="77777777" w:rsidR="000F7631" w:rsidRDefault="007B06E7">
            <w:pPr>
              <w:pStyle w:val="Listenabsatz"/>
              <w:spacing w:after="0" w:line="276" w:lineRule="auto"/>
              <w:ind w:left="0"/>
              <w:rPr>
                <w:color w:val="000000" w:themeColor="text1"/>
              </w:rPr>
            </w:pPr>
            <w:r>
              <w:rPr>
                <w:color w:val="000000" w:themeColor="text1"/>
              </w:rPr>
              <w:t>Former KYC Guidance (V.1.2):</w:t>
            </w:r>
          </w:p>
          <w:p w14:paraId="0BDD692D" w14:textId="77777777" w:rsidR="000F7631" w:rsidRDefault="007B06E7" w:rsidP="0007438B">
            <w:pPr>
              <w:pStyle w:val="Listenabsatz"/>
              <w:numPr>
                <w:ilvl w:val="0"/>
                <w:numId w:val="10"/>
              </w:numPr>
              <w:spacing w:after="0" w:line="276" w:lineRule="auto"/>
              <w:rPr>
                <w:color w:val="000000" w:themeColor="text1"/>
              </w:rPr>
            </w:pPr>
            <w:r>
              <w:rPr>
                <w:color w:val="000000" w:themeColor="text1"/>
              </w:rPr>
              <w:t>New EX trigger: end-customer in Russia</w:t>
            </w:r>
          </w:p>
          <w:p w14:paraId="0BDD692E" w14:textId="77777777" w:rsidR="000F7631" w:rsidRDefault="007B06E7" w:rsidP="0007438B">
            <w:pPr>
              <w:pStyle w:val="Listenabsatz"/>
              <w:numPr>
                <w:ilvl w:val="0"/>
                <w:numId w:val="10"/>
              </w:numPr>
              <w:spacing w:after="0" w:line="276" w:lineRule="auto"/>
              <w:rPr>
                <w:color w:val="000000" w:themeColor="text1"/>
              </w:rPr>
            </w:pPr>
            <w:r>
              <w:rPr>
                <w:color w:val="000000" w:themeColor="text1"/>
              </w:rPr>
              <w:t>Disapproved Counterparts to be transferred into Business Partner Tool (today: NextGen)</w:t>
            </w:r>
          </w:p>
          <w:p w14:paraId="0BDD692F" w14:textId="77777777" w:rsidR="000F7631" w:rsidRDefault="007B06E7" w:rsidP="0007438B">
            <w:pPr>
              <w:pStyle w:val="Listenabsatz"/>
              <w:numPr>
                <w:ilvl w:val="0"/>
                <w:numId w:val="10"/>
              </w:numPr>
              <w:spacing w:after="0" w:line="276" w:lineRule="auto"/>
              <w:rPr>
                <w:color w:val="000000" w:themeColor="text1"/>
              </w:rPr>
            </w:pPr>
            <w:r>
              <w:rPr>
                <w:color w:val="000000" w:themeColor="text1"/>
              </w:rPr>
              <w:t>Definition of relevant shareholder</w:t>
            </w:r>
          </w:p>
          <w:p w14:paraId="0BDD6930" w14:textId="77777777" w:rsidR="000F7631" w:rsidRDefault="000F7631">
            <w:pPr>
              <w:pStyle w:val="Listenabsatz"/>
              <w:spacing w:after="0" w:line="276" w:lineRule="auto"/>
              <w:ind w:left="360"/>
              <w:rPr>
                <w:color w:val="000000" w:themeColor="text1"/>
              </w:rPr>
            </w:pPr>
          </w:p>
          <w:p w14:paraId="0BDD6931" w14:textId="77777777" w:rsidR="000F7631" w:rsidRDefault="007B06E7">
            <w:pPr>
              <w:pStyle w:val="Listenabsatz"/>
              <w:spacing w:after="0" w:line="276" w:lineRule="auto"/>
              <w:ind w:left="0"/>
              <w:rPr>
                <w:color w:val="000000" w:themeColor="text1"/>
              </w:rPr>
            </w:pPr>
            <w:bookmarkStart w:id="90" w:name="_Hlk531608140"/>
            <w:r>
              <w:rPr>
                <w:color w:val="000000" w:themeColor="text1"/>
              </w:rPr>
              <w:t>Former AML Assessment Guidance (V.2.0):</w:t>
            </w:r>
          </w:p>
          <w:p w14:paraId="0BDD6932" w14:textId="77777777" w:rsidR="000F7631" w:rsidRDefault="007B06E7" w:rsidP="0007438B">
            <w:pPr>
              <w:pStyle w:val="TableParagraph"/>
              <w:numPr>
                <w:ilvl w:val="0"/>
                <w:numId w:val="10"/>
              </w:numPr>
              <w:spacing w:line="276" w:lineRule="auto"/>
              <w:rPr>
                <w:rFonts w:ascii="Arial" w:hAnsi="Arial"/>
                <w:color w:val="000000" w:themeColor="text1"/>
                <w:spacing w:val="-1"/>
                <w:sz w:val="20"/>
              </w:rPr>
            </w:pPr>
            <w:r>
              <w:rPr>
                <w:rFonts w:ascii="Arial" w:hAnsi="Arial" w:cs="Arial"/>
                <w:color w:val="000000" w:themeColor="text1"/>
                <w:spacing w:val="-1"/>
                <w:sz w:val="20"/>
              </w:rPr>
              <w:t>Exceptions in case of EX trigger: no need for AML Assessment</w:t>
            </w:r>
          </w:p>
          <w:p w14:paraId="0BDD6933" w14:textId="77777777" w:rsidR="000F7631" w:rsidRDefault="007B06E7" w:rsidP="0007438B">
            <w:pPr>
              <w:pStyle w:val="TableParagraph"/>
              <w:numPr>
                <w:ilvl w:val="0"/>
                <w:numId w:val="10"/>
              </w:numPr>
              <w:spacing w:line="276" w:lineRule="auto"/>
              <w:rPr>
                <w:rFonts w:ascii="Arial" w:hAnsi="Arial"/>
                <w:color w:val="000000" w:themeColor="text1"/>
                <w:spacing w:val="-1"/>
                <w:sz w:val="20"/>
              </w:rPr>
            </w:pPr>
            <w:r>
              <w:rPr>
                <w:rFonts w:ascii="Arial" w:hAnsi="Arial" w:cs="Arial"/>
                <w:color w:val="000000" w:themeColor="text1"/>
                <w:spacing w:val="-1"/>
                <w:sz w:val="20"/>
              </w:rPr>
              <w:t>Particularities in case of real estate agency business</w:t>
            </w:r>
          </w:p>
          <w:p w14:paraId="0BDD6934" w14:textId="77777777" w:rsidR="000F7631" w:rsidRDefault="007B06E7" w:rsidP="0007438B">
            <w:pPr>
              <w:pStyle w:val="TableParagraph"/>
              <w:numPr>
                <w:ilvl w:val="0"/>
                <w:numId w:val="10"/>
              </w:numPr>
              <w:spacing w:line="276" w:lineRule="auto"/>
              <w:rPr>
                <w:rFonts w:ascii="Arial" w:hAnsi="Arial" w:cs="Arial"/>
                <w:color w:val="000000" w:themeColor="text1"/>
                <w:spacing w:val="-1"/>
                <w:sz w:val="20"/>
              </w:rPr>
            </w:pPr>
            <w:proofErr w:type="spellStart"/>
            <w:r>
              <w:rPr>
                <w:rFonts w:ascii="Arial" w:hAnsi="Arial" w:cs="Arial"/>
                <w:color w:val="000000" w:themeColor="text1"/>
                <w:spacing w:val="-1"/>
                <w:sz w:val="20"/>
              </w:rPr>
              <w:t>LoA</w:t>
            </w:r>
            <w:proofErr w:type="spellEnd"/>
            <w:r>
              <w:rPr>
                <w:rFonts w:ascii="Arial" w:hAnsi="Arial" w:cs="Arial"/>
                <w:color w:val="000000" w:themeColor="text1"/>
                <w:spacing w:val="-1"/>
                <w:sz w:val="20"/>
              </w:rPr>
              <w:t xml:space="preserve"> – Limits of Authority particularities</w:t>
            </w:r>
          </w:p>
          <w:p w14:paraId="0BDD6935" w14:textId="77777777" w:rsidR="000F7631" w:rsidRDefault="007B06E7" w:rsidP="0007438B">
            <w:pPr>
              <w:pStyle w:val="TableParagraph"/>
              <w:numPr>
                <w:ilvl w:val="0"/>
                <w:numId w:val="10"/>
              </w:numPr>
              <w:spacing w:line="276" w:lineRule="auto"/>
              <w:rPr>
                <w:rFonts w:ascii="Arial" w:hAnsi="Arial" w:cs="Arial"/>
                <w:color w:val="000000" w:themeColor="text1"/>
                <w:spacing w:val="-1"/>
                <w:sz w:val="20"/>
              </w:rPr>
            </w:pPr>
            <w:r>
              <w:rPr>
                <w:rFonts w:ascii="Arial" w:hAnsi="Arial" w:cs="Arial"/>
                <w:color w:val="000000" w:themeColor="text1"/>
                <w:spacing w:val="-1"/>
                <w:sz w:val="20"/>
              </w:rPr>
              <w:t>Additional requirements:</w:t>
            </w:r>
          </w:p>
          <w:p w14:paraId="0BDD6936" w14:textId="77777777" w:rsidR="000F7631" w:rsidRDefault="007B06E7" w:rsidP="0007438B">
            <w:pPr>
              <w:pStyle w:val="TableParagraph"/>
              <w:numPr>
                <w:ilvl w:val="1"/>
                <w:numId w:val="10"/>
              </w:numPr>
              <w:spacing w:line="276" w:lineRule="auto"/>
              <w:rPr>
                <w:rFonts w:ascii="Arial" w:hAnsi="Arial" w:cs="Arial"/>
                <w:color w:val="000000" w:themeColor="text1"/>
                <w:spacing w:val="-1"/>
                <w:sz w:val="20"/>
              </w:rPr>
            </w:pPr>
            <w:r>
              <w:rPr>
                <w:rFonts w:ascii="Arial" w:hAnsi="Arial" w:cs="Arial"/>
                <w:color w:val="000000" w:themeColor="text1"/>
                <w:spacing w:val="-1"/>
                <w:sz w:val="20"/>
              </w:rPr>
              <w:t>Management approval</w:t>
            </w:r>
          </w:p>
          <w:p w14:paraId="0BDD6937" w14:textId="77777777" w:rsidR="000F7631" w:rsidRDefault="007B06E7" w:rsidP="0007438B">
            <w:pPr>
              <w:pStyle w:val="Listenabsatz"/>
              <w:numPr>
                <w:ilvl w:val="1"/>
                <w:numId w:val="10"/>
              </w:numPr>
              <w:spacing w:after="0" w:line="276" w:lineRule="auto"/>
              <w:rPr>
                <w:color w:val="000000" w:themeColor="text1"/>
              </w:rPr>
            </w:pPr>
            <w:r>
              <w:rPr>
                <w:rFonts w:cs="Arial"/>
                <w:color w:val="000000" w:themeColor="text1"/>
                <w:spacing w:val="-1"/>
              </w:rPr>
              <w:t>for cash payments</w:t>
            </w:r>
            <w:bookmarkEnd w:id="90"/>
          </w:p>
        </w:tc>
      </w:tr>
      <w:tr w:rsidR="000F7631" w14:paraId="0BDD6942" w14:textId="77777777">
        <w:tc>
          <w:tcPr>
            <w:tcW w:w="1795" w:type="dxa"/>
          </w:tcPr>
          <w:p w14:paraId="0BDD6939" w14:textId="77777777" w:rsidR="000F7631" w:rsidRDefault="007B06E7" w:rsidP="00FD7BF4">
            <w:pPr>
              <w:rPr>
                <w:color w:val="000000" w:themeColor="text1"/>
              </w:rPr>
            </w:pPr>
            <w:r>
              <w:rPr>
                <w:color w:val="000000" w:themeColor="text1"/>
              </w:rPr>
              <w:lastRenderedPageBreak/>
              <w:t>01.07.2018</w:t>
            </w:r>
          </w:p>
        </w:tc>
        <w:tc>
          <w:tcPr>
            <w:tcW w:w="2520" w:type="dxa"/>
          </w:tcPr>
          <w:p w14:paraId="0BDD693A" w14:textId="77777777" w:rsidR="000F7631" w:rsidRDefault="007B06E7">
            <w:pPr>
              <w:rPr>
                <w:color w:val="000000" w:themeColor="text1"/>
                <w:lang w:val="de-DE"/>
              </w:rPr>
            </w:pPr>
            <w:r>
              <w:rPr>
                <w:color w:val="000000" w:themeColor="text1"/>
                <w:lang w:val="de-DE"/>
              </w:rPr>
              <w:t>Y. Hamm-Dueppe/ U. Stach</w:t>
            </w:r>
          </w:p>
        </w:tc>
        <w:tc>
          <w:tcPr>
            <w:tcW w:w="5745" w:type="dxa"/>
          </w:tcPr>
          <w:p w14:paraId="0BDD693B" w14:textId="77777777" w:rsidR="000F7631" w:rsidRDefault="007B06E7">
            <w:pPr>
              <w:pStyle w:val="Listenabsatz"/>
              <w:spacing w:after="0" w:line="276" w:lineRule="auto"/>
              <w:ind w:left="0"/>
              <w:rPr>
                <w:rFonts w:cs="Arial"/>
                <w:color w:val="000000" w:themeColor="text1"/>
                <w:spacing w:val="-1"/>
                <w:szCs w:val="20"/>
              </w:rPr>
            </w:pPr>
            <w:r>
              <w:rPr>
                <w:rFonts w:cs="Arial"/>
                <w:color w:val="000000" w:themeColor="text1"/>
                <w:spacing w:val="-1"/>
                <w:szCs w:val="20"/>
              </w:rPr>
              <w:t>Former KYC Guidance (V.1.3):</w:t>
            </w:r>
          </w:p>
          <w:p w14:paraId="0BDD693C" w14:textId="77777777" w:rsidR="000F7631" w:rsidRDefault="007B06E7" w:rsidP="0007438B">
            <w:pPr>
              <w:pStyle w:val="TableParagraph"/>
              <w:numPr>
                <w:ilvl w:val="0"/>
                <w:numId w:val="11"/>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Deletion of risk trigger: “whitelisted EPCs”</w:t>
            </w:r>
          </w:p>
          <w:p w14:paraId="0BDD693D" w14:textId="77777777" w:rsidR="000F7631" w:rsidRDefault="007B06E7" w:rsidP="0007438B">
            <w:pPr>
              <w:pStyle w:val="TableParagraph"/>
              <w:numPr>
                <w:ilvl w:val="0"/>
                <w:numId w:val="11"/>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Data collection of five legal representatives instead of four</w:t>
            </w:r>
          </w:p>
          <w:p w14:paraId="0BDD693E" w14:textId="77777777" w:rsidR="000F7631" w:rsidRDefault="007B06E7" w:rsidP="0007438B">
            <w:pPr>
              <w:pStyle w:val="TableParagraph"/>
              <w:numPr>
                <w:ilvl w:val="0"/>
                <w:numId w:val="11"/>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No screening in exceptional cases</w:t>
            </w:r>
          </w:p>
          <w:p w14:paraId="0BDD693F" w14:textId="77777777" w:rsidR="000F7631" w:rsidRDefault="000F7631">
            <w:pPr>
              <w:pStyle w:val="Listenabsatz"/>
              <w:spacing w:after="0" w:line="276" w:lineRule="auto"/>
              <w:ind w:left="0"/>
              <w:rPr>
                <w:rFonts w:cs="Arial"/>
                <w:color w:val="000000" w:themeColor="text1"/>
                <w:spacing w:val="-1"/>
                <w:szCs w:val="20"/>
              </w:rPr>
            </w:pPr>
          </w:p>
          <w:p w14:paraId="0BDD6940" w14:textId="77777777" w:rsidR="000F7631" w:rsidRDefault="007B06E7">
            <w:pPr>
              <w:pStyle w:val="Listenabsatz"/>
              <w:spacing w:after="0" w:line="276" w:lineRule="auto"/>
              <w:ind w:left="0"/>
              <w:rPr>
                <w:rFonts w:cs="Arial"/>
                <w:color w:val="000000" w:themeColor="text1"/>
                <w:spacing w:val="-1"/>
                <w:szCs w:val="20"/>
              </w:rPr>
            </w:pPr>
            <w:r>
              <w:rPr>
                <w:rFonts w:cs="Arial"/>
                <w:color w:val="000000" w:themeColor="text1"/>
                <w:spacing w:val="-1"/>
                <w:szCs w:val="20"/>
              </w:rPr>
              <w:t>Former AML Assessment Guidance (V.2.2):</w:t>
            </w:r>
          </w:p>
          <w:p w14:paraId="0BDD6941" w14:textId="77777777" w:rsidR="000F7631" w:rsidRDefault="007B06E7" w:rsidP="0007438B">
            <w:pPr>
              <w:pStyle w:val="Listenabsatz"/>
              <w:numPr>
                <w:ilvl w:val="0"/>
                <w:numId w:val="12"/>
              </w:numPr>
              <w:spacing w:after="0" w:line="276" w:lineRule="auto"/>
              <w:rPr>
                <w:rFonts w:cs="Arial"/>
                <w:color w:val="000000" w:themeColor="text1"/>
                <w:spacing w:val="-1"/>
                <w:sz w:val="22"/>
              </w:rPr>
            </w:pPr>
            <w:r>
              <w:rPr>
                <w:rFonts w:cs="Arial"/>
                <w:color w:val="000000" w:themeColor="text1"/>
                <w:spacing w:val="-1"/>
                <w:szCs w:val="20"/>
              </w:rPr>
              <w:t>Additional Requirements extended to Tunisia, Trinidad &amp; Tobago, Sri Lanka</w:t>
            </w:r>
          </w:p>
        </w:tc>
      </w:tr>
      <w:tr w:rsidR="000F7631" w14:paraId="0BDD694C" w14:textId="77777777">
        <w:trPr>
          <w:trHeight w:val="1212"/>
        </w:trPr>
        <w:tc>
          <w:tcPr>
            <w:tcW w:w="1795" w:type="dxa"/>
          </w:tcPr>
          <w:p w14:paraId="0BDD6943" w14:textId="77777777" w:rsidR="000F7631" w:rsidRDefault="007B06E7" w:rsidP="00FD7BF4">
            <w:pPr>
              <w:rPr>
                <w:color w:val="000000" w:themeColor="text1"/>
              </w:rPr>
            </w:pPr>
            <w:r>
              <w:rPr>
                <w:color w:val="000000" w:themeColor="text1"/>
              </w:rPr>
              <w:t>01.01.2019</w:t>
            </w:r>
          </w:p>
        </w:tc>
        <w:tc>
          <w:tcPr>
            <w:tcW w:w="2520" w:type="dxa"/>
          </w:tcPr>
          <w:p w14:paraId="0BDD6944" w14:textId="77777777" w:rsidR="000F7631" w:rsidRDefault="007B06E7">
            <w:pPr>
              <w:rPr>
                <w:color w:val="000000" w:themeColor="text1"/>
                <w:lang w:val="de-DE"/>
              </w:rPr>
            </w:pPr>
            <w:r>
              <w:rPr>
                <w:color w:val="000000" w:themeColor="text1"/>
                <w:lang w:val="de-DE"/>
              </w:rPr>
              <w:t>Y. Hamm-Dueppe/U. Stach</w:t>
            </w:r>
          </w:p>
        </w:tc>
        <w:tc>
          <w:tcPr>
            <w:tcW w:w="5745" w:type="dxa"/>
          </w:tcPr>
          <w:p w14:paraId="0BDD6945" w14:textId="77777777" w:rsidR="000F7631" w:rsidRDefault="007B06E7"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Re-definition of risk trigger `corresponding AML law requirements` into `corresponding AML requirements`</w:t>
            </w:r>
          </w:p>
          <w:p w14:paraId="0BDD6946" w14:textId="77777777" w:rsidR="000F7631" w:rsidRDefault="007B06E7"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 xml:space="preserve">Deletion of EX risk trigger within KYC process; corresponding changes regarding especially Shareholder structure and UBO definition: </w:t>
            </w:r>
          </w:p>
          <w:p w14:paraId="0BDD6947" w14:textId="77777777" w:rsidR="000F7631" w:rsidRDefault="007B06E7" w:rsidP="0007438B">
            <w:pPr>
              <w:pStyle w:val="TableParagraph"/>
              <w:numPr>
                <w:ilvl w:val="1"/>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1</w:t>
            </w:r>
            <w:r>
              <w:rPr>
                <w:rFonts w:ascii="Arial" w:hAnsi="Arial" w:cs="Arial"/>
                <w:color w:val="000000" w:themeColor="text1"/>
                <w:spacing w:val="-1"/>
                <w:sz w:val="20"/>
                <w:szCs w:val="20"/>
                <w:vertAlign w:val="superscript"/>
              </w:rPr>
              <w:t>st</w:t>
            </w:r>
            <w:r>
              <w:rPr>
                <w:rFonts w:ascii="Arial" w:hAnsi="Arial" w:cs="Arial"/>
                <w:color w:val="000000" w:themeColor="text1"/>
                <w:spacing w:val="-1"/>
                <w:sz w:val="20"/>
                <w:szCs w:val="20"/>
              </w:rPr>
              <w:t xml:space="preserve"> level &gt; 25 % shares</w:t>
            </w:r>
          </w:p>
          <w:p w14:paraId="0BDD6948" w14:textId="77777777" w:rsidR="000F7631" w:rsidRDefault="007B06E7" w:rsidP="0007438B">
            <w:pPr>
              <w:pStyle w:val="TableParagraph"/>
              <w:numPr>
                <w:ilvl w:val="1"/>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2</w:t>
            </w:r>
            <w:r>
              <w:rPr>
                <w:rFonts w:cs="Arial"/>
                <w:color w:val="000000" w:themeColor="text1"/>
                <w:spacing w:val="-1"/>
                <w:sz w:val="20"/>
                <w:szCs w:val="20"/>
                <w:vertAlign w:val="superscript"/>
              </w:rPr>
              <w:t>nd</w:t>
            </w:r>
            <w:r>
              <w:rPr>
                <w:rFonts w:ascii="Arial" w:hAnsi="Arial" w:cs="Arial"/>
                <w:color w:val="000000" w:themeColor="text1"/>
                <w:spacing w:val="-1"/>
                <w:sz w:val="20"/>
                <w:szCs w:val="20"/>
              </w:rPr>
              <w:t xml:space="preserve"> and following level &gt; 50 % shares</w:t>
            </w:r>
          </w:p>
          <w:p w14:paraId="0BDD6949" w14:textId="77777777" w:rsidR="000F7631" w:rsidRDefault="007B06E7"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New chap. 2.4.3.1. Documentation of completion: Need of documentation of `disapproval` and `completion under conditions` of KYCs within the KYC Tool</w:t>
            </w:r>
          </w:p>
          <w:p w14:paraId="0BDD694A" w14:textId="77777777" w:rsidR="000F7631" w:rsidRDefault="007B06E7"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Specification of list categories</w:t>
            </w:r>
          </w:p>
          <w:p w14:paraId="0BDD694B" w14:textId="77777777" w:rsidR="000F7631" w:rsidRDefault="007B06E7" w:rsidP="0007438B">
            <w:pPr>
              <w:pStyle w:val="TableParagraph"/>
              <w:numPr>
                <w:ilvl w:val="0"/>
                <w:numId w:val="12"/>
              </w:numPr>
              <w:spacing w:line="276" w:lineRule="auto"/>
              <w:rPr>
                <w:color w:val="000000" w:themeColor="text1"/>
                <w:shd w:val="clear" w:color="auto" w:fill="FFFFFF"/>
              </w:rPr>
            </w:pPr>
            <w:r>
              <w:rPr>
                <w:rFonts w:ascii="Arial" w:hAnsi="Arial" w:cs="Arial"/>
                <w:color w:val="000000" w:themeColor="text1"/>
                <w:spacing w:val="-1"/>
                <w:sz w:val="20"/>
                <w:szCs w:val="20"/>
              </w:rPr>
              <w:t>Additional Requirements extended to Guyana and Pakistan*. *According to DELEGATED COMMISSION REGULATION (EU) 2018/1467 of 27 July 2018 amending the Delegate Regulation (EU) 2016/1675 supplementing Directive (EU) 2015/849 of the European Parliament and of the Council as regards the inclusion of Pakistan in the table in point I of the Annex (AML very high risk countries)</w:t>
            </w:r>
          </w:p>
        </w:tc>
      </w:tr>
      <w:tr w:rsidR="00C967D4" w14:paraId="7E373C75" w14:textId="77777777">
        <w:trPr>
          <w:trHeight w:val="1212"/>
        </w:trPr>
        <w:tc>
          <w:tcPr>
            <w:tcW w:w="1795" w:type="dxa"/>
          </w:tcPr>
          <w:p w14:paraId="106E06C3" w14:textId="32E0039D" w:rsidR="00C967D4" w:rsidRDefault="00CE24BB" w:rsidP="00FD7BF4">
            <w:pPr>
              <w:rPr>
                <w:color w:val="000000" w:themeColor="text1"/>
              </w:rPr>
            </w:pPr>
            <w:r>
              <w:rPr>
                <w:color w:val="000000" w:themeColor="text1"/>
              </w:rPr>
              <w:t>0</w:t>
            </w:r>
            <w:r w:rsidR="00C967D4">
              <w:rPr>
                <w:color w:val="000000" w:themeColor="text1"/>
              </w:rPr>
              <w:t>1.10.2019</w:t>
            </w:r>
          </w:p>
        </w:tc>
        <w:tc>
          <w:tcPr>
            <w:tcW w:w="2520" w:type="dxa"/>
          </w:tcPr>
          <w:p w14:paraId="6806233B" w14:textId="49EB2BFC" w:rsidR="00C967D4" w:rsidRPr="003D6B2C" w:rsidRDefault="00C967D4">
            <w:pPr>
              <w:rPr>
                <w:color w:val="000000" w:themeColor="text1"/>
              </w:rPr>
            </w:pPr>
            <w:r>
              <w:rPr>
                <w:color w:val="000000" w:themeColor="text1"/>
              </w:rPr>
              <w:t>Henning Tabbert</w:t>
            </w:r>
          </w:p>
        </w:tc>
        <w:tc>
          <w:tcPr>
            <w:tcW w:w="5745" w:type="dxa"/>
          </w:tcPr>
          <w:p w14:paraId="454A1905" w14:textId="77777777" w:rsidR="00C967D4" w:rsidRDefault="00C967D4"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Revised Approach (Red Flag oriented)</w:t>
            </w:r>
          </w:p>
          <w:p w14:paraId="4E8277B5" w14:textId="564BCCC3" w:rsidR="00C967D4" w:rsidRDefault="00C967D4"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 xml:space="preserve">Elimination of country risk </w:t>
            </w:r>
            <w:r w:rsidR="00880A05">
              <w:rPr>
                <w:rFonts w:ascii="Arial" w:hAnsi="Arial" w:cs="Arial"/>
                <w:color w:val="000000" w:themeColor="text1"/>
                <w:spacing w:val="-1"/>
                <w:sz w:val="20"/>
                <w:szCs w:val="20"/>
              </w:rPr>
              <w:t>due as diligence/KYC trigger</w:t>
            </w:r>
            <w:r>
              <w:rPr>
                <w:rFonts w:ascii="Arial" w:hAnsi="Arial" w:cs="Arial"/>
                <w:color w:val="000000" w:themeColor="text1"/>
                <w:spacing w:val="-1"/>
                <w:sz w:val="20"/>
                <w:szCs w:val="20"/>
              </w:rPr>
              <w:t xml:space="preserve"> </w:t>
            </w:r>
            <w:r w:rsidR="00880A05">
              <w:rPr>
                <w:rFonts w:ascii="Arial" w:hAnsi="Arial" w:cs="Arial"/>
                <w:color w:val="000000" w:themeColor="text1"/>
                <w:spacing w:val="-1"/>
                <w:sz w:val="20"/>
                <w:szCs w:val="20"/>
              </w:rPr>
              <w:t>(Introduction of chapter C.,</w:t>
            </w:r>
            <w:r w:rsidR="0035410B">
              <w:rPr>
                <w:rFonts w:ascii="Arial" w:hAnsi="Arial" w:cs="Arial"/>
                <w:color w:val="000000" w:themeColor="text1"/>
                <w:spacing w:val="-1"/>
                <w:sz w:val="20"/>
                <w:szCs w:val="20"/>
              </w:rPr>
              <w:t xml:space="preserve"> 2.1., </w:t>
            </w:r>
            <w:r w:rsidR="00880A05">
              <w:rPr>
                <w:rFonts w:ascii="Arial" w:hAnsi="Arial" w:cs="Arial"/>
                <w:color w:val="000000" w:themeColor="text1"/>
                <w:spacing w:val="-1"/>
                <w:sz w:val="20"/>
                <w:szCs w:val="20"/>
              </w:rPr>
              <w:t>2.3.3.; 2.3.4.1)</w:t>
            </w:r>
          </w:p>
        </w:tc>
      </w:tr>
      <w:tr w:rsidR="00BA49D3" w14:paraId="4917A863" w14:textId="77777777" w:rsidTr="00694F8F">
        <w:trPr>
          <w:trHeight w:val="634"/>
        </w:trPr>
        <w:tc>
          <w:tcPr>
            <w:tcW w:w="1795" w:type="dxa"/>
          </w:tcPr>
          <w:p w14:paraId="32A692A5" w14:textId="4EE5D4CC" w:rsidR="00BA49D3" w:rsidRDefault="00BA49D3" w:rsidP="00FD7BF4">
            <w:pPr>
              <w:rPr>
                <w:color w:val="000000" w:themeColor="text1"/>
              </w:rPr>
            </w:pPr>
            <w:r>
              <w:rPr>
                <w:color w:val="000000" w:themeColor="text1"/>
              </w:rPr>
              <w:lastRenderedPageBreak/>
              <w:t>01.01.2020</w:t>
            </w:r>
          </w:p>
        </w:tc>
        <w:tc>
          <w:tcPr>
            <w:tcW w:w="2520" w:type="dxa"/>
          </w:tcPr>
          <w:p w14:paraId="3B5495EA" w14:textId="52BE9D1C" w:rsidR="00BA49D3" w:rsidRDefault="00BA49D3">
            <w:pPr>
              <w:rPr>
                <w:color w:val="000000" w:themeColor="text1"/>
              </w:rPr>
            </w:pPr>
            <w:r>
              <w:rPr>
                <w:color w:val="000000" w:themeColor="text1"/>
              </w:rPr>
              <w:t>Henning Tabbert</w:t>
            </w:r>
          </w:p>
        </w:tc>
        <w:tc>
          <w:tcPr>
            <w:tcW w:w="5745" w:type="dxa"/>
          </w:tcPr>
          <w:p w14:paraId="370800E8" w14:textId="1AAA90B0" w:rsidR="00BA49D3" w:rsidRDefault="00CE24BB"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Cash requirements C.</w:t>
            </w:r>
            <w:r w:rsidR="00BA49D3">
              <w:rPr>
                <w:rFonts w:ascii="Arial" w:hAnsi="Arial" w:cs="Arial"/>
                <w:color w:val="000000" w:themeColor="text1"/>
                <w:spacing w:val="-1"/>
                <w:sz w:val="20"/>
                <w:szCs w:val="20"/>
              </w:rPr>
              <w:t>1.1.</w:t>
            </w:r>
            <w:r>
              <w:rPr>
                <w:rFonts w:ascii="Arial" w:hAnsi="Arial" w:cs="Arial"/>
                <w:color w:val="000000" w:themeColor="text1"/>
                <w:spacing w:val="-1"/>
                <w:sz w:val="20"/>
                <w:szCs w:val="20"/>
              </w:rPr>
              <w:t xml:space="preserve"> accord</w:t>
            </w:r>
            <w:r w:rsidR="000E29B0">
              <w:rPr>
                <w:rFonts w:ascii="Arial" w:hAnsi="Arial" w:cs="Arial"/>
                <w:color w:val="000000" w:themeColor="text1"/>
                <w:spacing w:val="-1"/>
                <w:sz w:val="20"/>
                <w:szCs w:val="20"/>
              </w:rPr>
              <w:t>ing to GWG changes</w:t>
            </w:r>
          </w:p>
        </w:tc>
      </w:tr>
      <w:tr w:rsidR="000F3ADF" w14:paraId="4A91FDE8" w14:textId="77777777" w:rsidTr="00694F8F">
        <w:trPr>
          <w:trHeight w:val="566"/>
        </w:trPr>
        <w:tc>
          <w:tcPr>
            <w:tcW w:w="1795" w:type="dxa"/>
          </w:tcPr>
          <w:p w14:paraId="3798B614" w14:textId="2E6DC9FB" w:rsidR="000F3ADF" w:rsidRDefault="000F3ADF" w:rsidP="00FD7BF4">
            <w:pPr>
              <w:rPr>
                <w:color w:val="000000" w:themeColor="text1"/>
              </w:rPr>
            </w:pPr>
            <w:r>
              <w:rPr>
                <w:color w:val="000000" w:themeColor="text1"/>
              </w:rPr>
              <w:t>01.04.2020</w:t>
            </w:r>
          </w:p>
        </w:tc>
        <w:tc>
          <w:tcPr>
            <w:tcW w:w="2520" w:type="dxa"/>
          </w:tcPr>
          <w:p w14:paraId="788DF335" w14:textId="5A421EE6" w:rsidR="000F3ADF" w:rsidRDefault="000F3ADF">
            <w:pPr>
              <w:rPr>
                <w:color w:val="000000" w:themeColor="text1"/>
              </w:rPr>
            </w:pPr>
            <w:r>
              <w:rPr>
                <w:color w:val="000000" w:themeColor="text1"/>
              </w:rPr>
              <w:t>Henning Tabbert</w:t>
            </w:r>
          </w:p>
        </w:tc>
        <w:tc>
          <w:tcPr>
            <w:tcW w:w="5745" w:type="dxa"/>
          </w:tcPr>
          <w:p w14:paraId="47957E47" w14:textId="18E21624" w:rsidR="000F3ADF" w:rsidRDefault="000F3ADF"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Redactional changes in chapter</w:t>
            </w:r>
            <w:r w:rsidR="004822D3">
              <w:rPr>
                <w:rFonts w:ascii="Arial" w:hAnsi="Arial" w:cs="Arial"/>
                <w:color w:val="000000" w:themeColor="text1"/>
                <w:spacing w:val="-1"/>
                <w:sz w:val="20"/>
                <w:szCs w:val="20"/>
              </w:rPr>
              <w:t xml:space="preserve"> C. introduction,</w:t>
            </w:r>
            <w:r>
              <w:rPr>
                <w:rFonts w:ascii="Arial" w:hAnsi="Arial" w:cs="Arial"/>
                <w:color w:val="000000" w:themeColor="text1"/>
                <w:spacing w:val="-1"/>
                <w:sz w:val="20"/>
                <w:szCs w:val="20"/>
              </w:rPr>
              <w:t xml:space="preserve"> C.1. and C.</w:t>
            </w:r>
            <w:r w:rsidR="00131345">
              <w:rPr>
                <w:rFonts w:ascii="Arial" w:hAnsi="Arial" w:cs="Arial"/>
                <w:color w:val="000000" w:themeColor="text1"/>
                <w:spacing w:val="-1"/>
                <w:sz w:val="20"/>
                <w:szCs w:val="20"/>
              </w:rPr>
              <w:t>1</w:t>
            </w:r>
            <w:r>
              <w:rPr>
                <w:rFonts w:ascii="Arial" w:hAnsi="Arial" w:cs="Arial"/>
                <w:color w:val="000000" w:themeColor="text1"/>
                <w:spacing w:val="-1"/>
                <w:sz w:val="20"/>
                <w:szCs w:val="20"/>
              </w:rPr>
              <w:t>.1.</w:t>
            </w:r>
          </w:p>
          <w:p w14:paraId="0FDD1A14" w14:textId="77777777" w:rsidR="00026E27" w:rsidRDefault="00026E27"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Allocation of responsibilities C.</w:t>
            </w:r>
            <w:r w:rsidR="00131345">
              <w:rPr>
                <w:rFonts w:ascii="Arial" w:hAnsi="Arial" w:cs="Arial"/>
                <w:color w:val="000000" w:themeColor="text1"/>
                <w:spacing w:val="-1"/>
                <w:sz w:val="20"/>
                <w:szCs w:val="20"/>
              </w:rPr>
              <w:t>3</w:t>
            </w:r>
            <w:r>
              <w:rPr>
                <w:rFonts w:ascii="Arial" w:hAnsi="Arial" w:cs="Arial"/>
                <w:color w:val="000000" w:themeColor="text1"/>
                <w:spacing w:val="-1"/>
                <w:sz w:val="20"/>
                <w:szCs w:val="20"/>
              </w:rPr>
              <w:t>.</w:t>
            </w:r>
          </w:p>
          <w:p w14:paraId="111C4602" w14:textId="77777777" w:rsidR="00131345" w:rsidRPr="00694F8F" w:rsidRDefault="00131345" w:rsidP="0007438B">
            <w:pPr>
              <w:pStyle w:val="TableParagraph"/>
              <w:numPr>
                <w:ilvl w:val="0"/>
                <w:numId w:val="12"/>
              </w:numPr>
              <w:spacing w:line="276" w:lineRule="auto"/>
              <w:rPr>
                <w:rFonts w:ascii="Arial" w:hAnsi="Arial" w:cs="Arial"/>
                <w:color w:val="000000" w:themeColor="text1"/>
                <w:spacing w:val="-1"/>
                <w:sz w:val="20"/>
                <w:szCs w:val="20"/>
              </w:rPr>
            </w:pPr>
            <w:r w:rsidRPr="00694F8F">
              <w:rPr>
                <w:rFonts w:ascii="Arial" w:hAnsi="Arial" w:cs="Arial"/>
                <w:color w:val="000000" w:themeColor="text1"/>
                <w:spacing w:val="-1"/>
                <w:sz w:val="20"/>
                <w:szCs w:val="20"/>
              </w:rPr>
              <w:t>Chapter about AML Red Flags created C.1.</w:t>
            </w:r>
          </w:p>
          <w:p w14:paraId="154CE7D8" w14:textId="77777777" w:rsidR="00131345" w:rsidRDefault="00131345" w:rsidP="0007438B">
            <w:pPr>
              <w:pStyle w:val="TableParagraph"/>
              <w:numPr>
                <w:ilvl w:val="0"/>
                <w:numId w:val="12"/>
              </w:numPr>
              <w:spacing w:line="276" w:lineRule="auto"/>
              <w:rPr>
                <w:rFonts w:ascii="Arial" w:hAnsi="Arial" w:cs="Arial"/>
                <w:color w:val="000000" w:themeColor="text1"/>
                <w:spacing w:val="-1"/>
                <w:sz w:val="20"/>
                <w:szCs w:val="20"/>
              </w:rPr>
            </w:pPr>
            <w:r w:rsidRPr="00694F8F">
              <w:rPr>
                <w:rFonts w:ascii="Arial" w:hAnsi="Arial" w:cs="Arial"/>
                <w:color w:val="000000" w:themeColor="text1"/>
                <w:spacing w:val="-1"/>
                <w:sz w:val="20"/>
                <w:szCs w:val="20"/>
              </w:rPr>
              <w:t>List of AML High Risk Countries included</w:t>
            </w:r>
            <w:r>
              <w:rPr>
                <w:rFonts w:ascii="Arial" w:hAnsi="Arial" w:cs="Arial"/>
                <w:color w:val="000000" w:themeColor="text1"/>
                <w:spacing w:val="-1"/>
                <w:sz w:val="20"/>
                <w:szCs w:val="20"/>
              </w:rPr>
              <w:t xml:space="preserve"> C.1.1.5.</w:t>
            </w:r>
          </w:p>
          <w:p w14:paraId="78B81F34" w14:textId="12531227" w:rsidR="00131345" w:rsidRDefault="00131345" w:rsidP="0007438B">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Former separate binding documents for AML Red Flags and AML High Risk Countries abolished</w:t>
            </w:r>
          </w:p>
        </w:tc>
      </w:tr>
      <w:tr w:rsidR="00BC4A7C" w14:paraId="29C4FF49" w14:textId="77777777" w:rsidTr="00694F8F">
        <w:trPr>
          <w:trHeight w:val="566"/>
        </w:trPr>
        <w:tc>
          <w:tcPr>
            <w:tcW w:w="1795" w:type="dxa"/>
          </w:tcPr>
          <w:p w14:paraId="75A48A95" w14:textId="3C0D717C" w:rsidR="00BC4A7C" w:rsidRDefault="00BC4A7C" w:rsidP="00FD7BF4">
            <w:pPr>
              <w:rPr>
                <w:color w:val="000000" w:themeColor="text1"/>
              </w:rPr>
            </w:pPr>
            <w:r>
              <w:rPr>
                <w:color w:val="000000" w:themeColor="text1"/>
              </w:rPr>
              <w:t>01.07.2020</w:t>
            </w:r>
          </w:p>
        </w:tc>
        <w:tc>
          <w:tcPr>
            <w:tcW w:w="2520" w:type="dxa"/>
          </w:tcPr>
          <w:p w14:paraId="44655FDA" w14:textId="758B08F6" w:rsidR="00BC4A7C" w:rsidRDefault="00BC4A7C">
            <w:pPr>
              <w:rPr>
                <w:color w:val="000000" w:themeColor="text1"/>
              </w:rPr>
            </w:pPr>
            <w:r>
              <w:rPr>
                <w:color w:val="000000" w:themeColor="text1"/>
              </w:rPr>
              <w:t>Henning Tabbert</w:t>
            </w:r>
          </w:p>
        </w:tc>
        <w:tc>
          <w:tcPr>
            <w:tcW w:w="5745" w:type="dxa"/>
          </w:tcPr>
          <w:p w14:paraId="489E151E" w14:textId="70BAB517" w:rsidR="00BC4A7C" w:rsidRDefault="00BC4A7C" w:rsidP="0007438B">
            <w:pPr>
              <w:pStyle w:val="TableParagraph"/>
              <w:numPr>
                <w:ilvl w:val="0"/>
                <w:numId w:val="12"/>
              </w:numPr>
              <w:spacing w:line="276" w:lineRule="auto"/>
              <w:rPr>
                <w:rFonts w:ascii="Arial" w:hAnsi="Arial" w:cs="Arial"/>
                <w:color w:val="000000" w:themeColor="text1"/>
                <w:spacing w:val="-1"/>
                <w:sz w:val="20"/>
                <w:szCs w:val="20"/>
              </w:rPr>
            </w:pPr>
            <w:r w:rsidRPr="00694F8F">
              <w:rPr>
                <w:rFonts w:ascii="Arial" w:hAnsi="Arial" w:cs="Arial"/>
                <w:color w:val="000000" w:themeColor="text1"/>
                <w:spacing w:val="-1"/>
                <w:sz w:val="20"/>
                <w:szCs w:val="20"/>
              </w:rPr>
              <w:t xml:space="preserve">List of AML High Risk Countries </w:t>
            </w:r>
            <w:r>
              <w:rPr>
                <w:rFonts w:ascii="Arial" w:hAnsi="Arial" w:cs="Arial"/>
                <w:color w:val="000000" w:themeColor="text1"/>
                <w:spacing w:val="-1"/>
                <w:sz w:val="20"/>
                <w:szCs w:val="20"/>
              </w:rPr>
              <w:t>C.1.1.5. adjusted:</w:t>
            </w:r>
          </w:p>
          <w:p w14:paraId="05826054" w14:textId="77777777" w:rsidR="00BC4A7C" w:rsidRPr="00BC4A7C" w:rsidRDefault="00BC4A7C" w:rsidP="0007438B">
            <w:pPr>
              <w:pStyle w:val="TableParagraph"/>
              <w:numPr>
                <w:ilvl w:val="0"/>
                <w:numId w:val="12"/>
              </w:numPr>
              <w:spacing w:line="276" w:lineRule="auto"/>
              <w:ind w:left="732"/>
              <w:rPr>
                <w:rFonts w:ascii="Arial" w:hAnsi="Arial" w:cs="Arial"/>
                <w:color w:val="000000" w:themeColor="text1"/>
                <w:spacing w:val="-1"/>
                <w:sz w:val="20"/>
                <w:szCs w:val="20"/>
              </w:rPr>
            </w:pPr>
            <w:r w:rsidRPr="00BC4A7C">
              <w:rPr>
                <w:rFonts w:ascii="Arial" w:hAnsi="Arial" w:cs="Arial"/>
                <w:b/>
                <w:bCs/>
                <w:color w:val="000000" w:themeColor="text1"/>
                <w:spacing w:val="-1"/>
                <w:sz w:val="20"/>
                <w:szCs w:val="20"/>
              </w:rPr>
              <w:t>Added:</w:t>
            </w:r>
            <w:r w:rsidRPr="00BC4A7C">
              <w:rPr>
                <w:rFonts w:ascii="Arial" w:hAnsi="Arial" w:cs="Arial"/>
                <w:color w:val="000000" w:themeColor="text1"/>
                <w:spacing w:val="-1"/>
                <w:sz w:val="20"/>
                <w:szCs w:val="20"/>
              </w:rPr>
              <w:t xml:space="preserve"> Albania, Jamaica, Myanmar, Nicaragua, Uganda </w:t>
            </w:r>
          </w:p>
          <w:p w14:paraId="001B136D" w14:textId="31071902" w:rsidR="00BC4A7C" w:rsidRDefault="00BC4A7C" w:rsidP="0007438B">
            <w:pPr>
              <w:pStyle w:val="TableParagraph"/>
              <w:numPr>
                <w:ilvl w:val="0"/>
                <w:numId w:val="12"/>
              </w:numPr>
              <w:spacing w:line="276" w:lineRule="auto"/>
              <w:ind w:left="732"/>
              <w:rPr>
                <w:rFonts w:ascii="Arial" w:hAnsi="Arial" w:cs="Arial"/>
                <w:color w:val="000000" w:themeColor="text1"/>
                <w:spacing w:val="-1"/>
                <w:sz w:val="20"/>
                <w:szCs w:val="20"/>
              </w:rPr>
            </w:pPr>
            <w:r w:rsidRPr="00BC4A7C">
              <w:rPr>
                <w:rFonts w:ascii="Arial" w:hAnsi="Arial" w:cs="Arial"/>
                <w:b/>
                <w:bCs/>
                <w:color w:val="000000" w:themeColor="text1"/>
                <w:spacing w:val="-1"/>
                <w:sz w:val="20"/>
                <w:szCs w:val="20"/>
              </w:rPr>
              <w:t>Deleted:</w:t>
            </w:r>
            <w:r w:rsidRPr="00BC4A7C">
              <w:rPr>
                <w:rFonts w:ascii="Arial" w:hAnsi="Arial" w:cs="Arial"/>
                <w:color w:val="000000" w:themeColor="text1"/>
                <w:spacing w:val="-1"/>
                <w:sz w:val="20"/>
                <w:szCs w:val="20"/>
              </w:rPr>
              <w:t xml:space="preserve"> American Samoa, Ethiopia, Guam, Libya, Nigeria, Puerto Rico, Saudi Arabia, Sri Lanka, Tunisia, US Virgin Islands</w:t>
            </w:r>
            <w:r w:rsidR="00A63B64">
              <w:rPr>
                <w:rFonts w:ascii="Arial" w:hAnsi="Arial" w:cs="Arial"/>
                <w:color w:val="000000" w:themeColor="text1"/>
                <w:spacing w:val="-1"/>
                <w:sz w:val="20"/>
                <w:szCs w:val="20"/>
              </w:rPr>
              <w:t>.</w:t>
            </w:r>
          </w:p>
        </w:tc>
      </w:tr>
      <w:tr w:rsidR="00073D6F" w14:paraId="23A5BCBC" w14:textId="77777777" w:rsidTr="001514FB">
        <w:trPr>
          <w:trHeight w:val="566"/>
        </w:trPr>
        <w:tc>
          <w:tcPr>
            <w:tcW w:w="1795" w:type="dxa"/>
          </w:tcPr>
          <w:p w14:paraId="2815ADCF" w14:textId="0411A16D" w:rsidR="00073D6F" w:rsidRDefault="00073D6F" w:rsidP="00073D6F">
            <w:pPr>
              <w:rPr>
                <w:color w:val="000000" w:themeColor="text1"/>
              </w:rPr>
            </w:pPr>
            <w:r>
              <w:rPr>
                <w:color w:val="000000" w:themeColor="text1"/>
              </w:rPr>
              <w:t>01.10.2020</w:t>
            </w:r>
          </w:p>
        </w:tc>
        <w:tc>
          <w:tcPr>
            <w:tcW w:w="2520" w:type="dxa"/>
          </w:tcPr>
          <w:p w14:paraId="62B9AA53" w14:textId="336A7D9C" w:rsidR="00073D6F" w:rsidRDefault="00073D6F" w:rsidP="00073D6F">
            <w:pPr>
              <w:rPr>
                <w:color w:val="000000" w:themeColor="text1"/>
              </w:rPr>
            </w:pPr>
            <w:r>
              <w:rPr>
                <w:color w:val="000000" w:themeColor="text1"/>
              </w:rPr>
              <w:t>Henning Tabbert</w:t>
            </w:r>
          </w:p>
        </w:tc>
        <w:tc>
          <w:tcPr>
            <w:tcW w:w="5745" w:type="dxa"/>
          </w:tcPr>
          <w:p w14:paraId="17618731" w14:textId="6937DFB8" w:rsidR="00073D6F" w:rsidRDefault="00073D6F" w:rsidP="00073D6F">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 xml:space="preserve">Chapter C.2. AML DD: Implementation of Fresh Eyes Project changes, Replacement of KYC-Tool process by AML DD process including direct access of Compliance Officers to ORBIS information and flexible factual clarification and assessment in absence of specific legal requirements. Handling of </w:t>
            </w:r>
            <w:r w:rsidR="00FA36E3">
              <w:rPr>
                <w:rFonts w:ascii="Arial" w:hAnsi="Arial" w:cs="Arial"/>
                <w:color w:val="000000" w:themeColor="text1"/>
                <w:spacing w:val="-1"/>
                <w:sz w:val="20"/>
                <w:szCs w:val="20"/>
              </w:rPr>
              <w:t xml:space="preserve">AML </w:t>
            </w:r>
            <w:r>
              <w:rPr>
                <w:rFonts w:ascii="Arial" w:hAnsi="Arial" w:cs="Arial"/>
                <w:color w:val="000000" w:themeColor="text1"/>
                <w:spacing w:val="-1"/>
                <w:sz w:val="20"/>
                <w:szCs w:val="20"/>
              </w:rPr>
              <w:t xml:space="preserve">Red Flags in relation to German AREs by LC CO IR experts due to particular local law. </w:t>
            </w:r>
          </w:p>
          <w:p w14:paraId="138C1B26" w14:textId="77777777" w:rsidR="00073D6F" w:rsidRDefault="00073D6F" w:rsidP="00073D6F">
            <w:pPr>
              <w:pStyle w:val="TableParagraph"/>
              <w:numPr>
                <w:ilvl w:val="0"/>
                <w:numId w:val="12"/>
              </w:numPr>
              <w:spacing w:line="276" w:lineRule="auto"/>
              <w:rPr>
                <w:rFonts w:ascii="Arial" w:hAnsi="Arial" w:cs="Arial"/>
                <w:color w:val="000000" w:themeColor="text1"/>
                <w:spacing w:val="-1"/>
                <w:sz w:val="20"/>
                <w:szCs w:val="20"/>
              </w:rPr>
            </w:pPr>
            <w:r w:rsidRPr="00694F8F">
              <w:rPr>
                <w:rFonts w:ascii="Arial" w:hAnsi="Arial" w:cs="Arial"/>
                <w:color w:val="000000" w:themeColor="text1"/>
                <w:spacing w:val="-1"/>
                <w:sz w:val="20"/>
                <w:szCs w:val="20"/>
              </w:rPr>
              <w:t xml:space="preserve">List of AML High Risk Countries </w:t>
            </w:r>
            <w:r>
              <w:rPr>
                <w:rFonts w:ascii="Arial" w:hAnsi="Arial" w:cs="Arial"/>
                <w:color w:val="000000" w:themeColor="text1"/>
                <w:spacing w:val="-1"/>
                <w:sz w:val="20"/>
                <w:szCs w:val="20"/>
              </w:rPr>
              <w:t>C.1.1.5. adjusted:</w:t>
            </w:r>
          </w:p>
          <w:p w14:paraId="07C820FA" w14:textId="00FA4B10" w:rsidR="00073D6F" w:rsidRDefault="00073D6F" w:rsidP="00073D6F">
            <w:pPr>
              <w:pStyle w:val="TableParagraph"/>
              <w:numPr>
                <w:ilvl w:val="0"/>
                <w:numId w:val="12"/>
              </w:numPr>
              <w:spacing w:line="276" w:lineRule="auto"/>
              <w:rPr>
                <w:rFonts w:ascii="Arial" w:hAnsi="Arial" w:cs="Arial"/>
                <w:color w:val="000000" w:themeColor="text1"/>
                <w:spacing w:val="-1"/>
                <w:sz w:val="20"/>
                <w:szCs w:val="20"/>
              </w:rPr>
            </w:pPr>
            <w:r w:rsidRPr="001D2783">
              <w:rPr>
                <w:rFonts w:ascii="Arial" w:hAnsi="Arial" w:cs="Arial"/>
                <w:b/>
                <w:bCs/>
                <w:color w:val="000000" w:themeColor="text1"/>
                <w:spacing w:val="-1"/>
                <w:sz w:val="20"/>
                <w:szCs w:val="20"/>
              </w:rPr>
              <w:t>Added</w:t>
            </w:r>
            <w:r w:rsidRPr="00562006">
              <w:rPr>
                <w:rFonts w:ascii="Arial" w:hAnsi="Arial" w:cs="Arial"/>
                <w:b/>
                <w:bCs/>
                <w:color w:val="auto"/>
                <w:spacing w:val="-1"/>
                <w:sz w:val="20"/>
                <w:szCs w:val="20"/>
              </w:rPr>
              <w:t>:</w:t>
            </w:r>
            <w:r w:rsidRPr="00562006">
              <w:rPr>
                <w:rFonts w:ascii="Arial" w:hAnsi="Arial" w:cs="Arial"/>
                <w:color w:val="auto"/>
                <w:spacing w:val="-1"/>
                <w:sz w:val="20"/>
                <w:szCs w:val="20"/>
              </w:rPr>
              <w:t xml:space="preserve"> </w:t>
            </w:r>
            <w:r w:rsidRPr="00935DFB">
              <w:rPr>
                <w:rFonts w:ascii="Arial" w:hAnsi="Arial" w:cs="Arial"/>
                <w:color w:val="000000" w:themeColor="text1"/>
                <w:spacing w:val="-1"/>
                <w:sz w:val="20"/>
                <w:szCs w:val="20"/>
              </w:rPr>
              <w:t>US Virgin Islands</w:t>
            </w:r>
          </w:p>
        </w:tc>
      </w:tr>
      <w:tr w:rsidR="00073D6F" w14:paraId="6A508FA0" w14:textId="77777777" w:rsidTr="001514FB">
        <w:trPr>
          <w:trHeight w:val="566"/>
        </w:trPr>
        <w:tc>
          <w:tcPr>
            <w:tcW w:w="1795" w:type="dxa"/>
          </w:tcPr>
          <w:p w14:paraId="5999503A" w14:textId="568B105D" w:rsidR="00073D6F" w:rsidRDefault="00073D6F" w:rsidP="00073D6F">
            <w:pPr>
              <w:rPr>
                <w:color w:val="000000" w:themeColor="text1"/>
              </w:rPr>
            </w:pPr>
            <w:r>
              <w:rPr>
                <w:color w:val="000000" w:themeColor="text1"/>
              </w:rPr>
              <w:t>01.01.2021</w:t>
            </w:r>
          </w:p>
        </w:tc>
        <w:tc>
          <w:tcPr>
            <w:tcW w:w="2520" w:type="dxa"/>
          </w:tcPr>
          <w:p w14:paraId="69A7B91A" w14:textId="1B5D4F09" w:rsidR="00073D6F" w:rsidRDefault="00073D6F" w:rsidP="00073D6F">
            <w:pPr>
              <w:rPr>
                <w:color w:val="000000" w:themeColor="text1"/>
              </w:rPr>
            </w:pPr>
            <w:r>
              <w:rPr>
                <w:color w:val="000000" w:themeColor="text1"/>
              </w:rPr>
              <w:t>Henning Tabbert</w:t>
            </w:r>
          </w:p>
        </w:tc>
        <w:tc>
          <w:tcPr>
            <w:tcW w:w="5745" w:type="dxa"/>
          </w:tcPr>
          <w:p w14:paraId="5B791EDB" w14:textId="77777777" w:rsidR="00073D6F" w:rsidRDefault="00073D6F" w:rsidP="00073D6F">
            <w:pPr>
              <w:pStyle w:val="TableParagraph"/>
              <w:numPr>
                <w:ilvl w:val="0"/>
                <w:numId w:val="12"/>
              </w:numPr>
              <w:spacing w:line="276" w:lineRule="auto"/>
              <w:rPr>
                <w:rFonts w:ascii="Arial" w:hAnsi="Arial" w:cs="Arial"/>
                <w:color w:val="000000" w:themeColor="text1"/>
                <w:spacing w:val="-1"/>
                <w:sz w:val="20"/>
                <w:szCs w:val="20"/>
              </w:rPr>
            </w:pPr>
            <w:r w:rsidRPr="00694F8F">
              <w:rPr>
                <w:rFonts w:ascii="Arial" w:hAnsi="Arial" w:cs="Arial"/>
                <w:color w:val="000000" w:themeColor="text1"/>
                <w:spacing w:val="-1"/>
                <w:sz w:val="20"/>
                <w:szCs w:val="20"/>
              </w:rPr>
              <w:t xml:space="preserve">List of AML High Risk Countries </w:t>
            </w:r>
            <w:r>
              <w:rPr>
                <w:rFonts w:ascii="Arial" w:hAnsi="Arial" w:cs="Arial"/>
                <w:color w:val="000000" w:themeColor="text1"/>
                <w:spacing w:val="-1"/>
                <w:sz w:val="20"/>
                <w:szCs w:val="20"/>
              </w:rPr>
              <w:t>C.1.1.5. adjusted:</w:t>
            </w:r>
          </w:p>
          <w:p w14:paraId="7A16AE66" w14:textId="77777777" w:rsidR="00073D6F" w:rsidRDefault="00073D6F" w:rsidP="00073D6F">
            <w:pPr>
              <w:pStyle w:val="TableParagraph"/>
              <w:spacing w:line="276" w:lineRule="auto"/>
              <w:ind w:left="732"/>
              <w:rPr>
                <w:rFonts w:ascii="Arial" w:hAnsi="Arial" w:cs="Arial"/>
                <w:color w:val="auto"/>
                <w:spacing w:val="-1"/>
                <w:sz w:val="20"/>
                <w:szCs w:val="20"/>
              </w:rPr>
            </w:pPr>
            <w:r>
              <w:rPr>
                <w:rFonts w:ascii="Arial" w:hAnsi="Arial" w:cs="Arial"/>
                <w:b/>
                <w:bCs/>
                <w:color w:val="000000" w:themeColor="text1"/>
                <w:spacing w:val="-1"/>
                <w:sz w:val="20"/>
                <w:szCs w:val="20"/>
              </w:rPr>
              <w:t>Delet</w:t>
            </w:r>
            <w:r w:rsidRPr="001D2783">
              <w:rPr>
                <w:rFonts w:ascii="Arial" w:hAnsi="Arial" w:cs="Arial"/>
                <w:b/>
                <w:bCs/>
                <w:color w:val="000000" w:themeColor="text1"/>
                <w:spacing w:val="-1"/>
                <w:sz w:val="20"/>
                <w:szCs w:val="20"/>
              </w:rPr>
              <w:t>ed</w:t>
            </w:r>
            <w:r w:rsidRPr="00562006">
              <w:rPr>
                <w:rFonts w:ascii="Arial" w:hAnsi="Arial" w:cs="Arial"/>
                <w:b/>
                <w:bCs/>
                <w:color w:val="auto"/>
                <w:spacing w:val="-1"/>
                <w:sz w:val="20"/>
                <w:szCs w:val="20"/>
              </w:rPr>
              <w:t>:</w:t>
            </w:r>
            <w:r w:rsidRPr="00562006">
              <w:rPr>
                <w:rFonts w:ascii="Arial" w:hAnsi="Arial" w:cs="Arial"/>
                <w:color w:val="auto"/>
                <w:spacing w:val="-1"/>
                <w:sz w:val="20"/>
                <w:szCs w:val="20"/>
              </w:rPr>
              <w:t xml:space="preserve"> </w:t>
            </w:r>
            <w:r>
              <w:rPr>
                <w:rFonts w:ascii="Arial" w:hAnsi="Arial" w:cs="Arial"/>
                <w:color w:val="auto"/>
                <w:spacing w:val="-1"/>
                <w:sz w:val="20"/>
                <w:szCs w:val="20"/>
              </w:rPr>
              <w:t>Iceland</w:t>
            </w:r>
          </w:p>
          <w:p w14:paraId="22A68BDE" w14:textId="4584B740" w:rsidR="007B2635" w:rsidRPr="001D2783" w:rsidRDefault="007B2635" w:rsidP="007B2635">
            <w:pPr>
              <w:pStyle w:val="TableParagraph"/>
              <w:numPr>
                <w:ilvl w:val="0"/>
                <w:numId w:val="12"/>
              </w:numPr>
              <w:spacing w:line="276" w:lineRule="auto"/>
              <w:rPr>
                <w:rFonts w:ascii="Arial" w:hAnsi="Arial" w:cs="Arial"/>
                <w:color w:val="000000" w:themeColor="text1"/>
                <w:spacing w:val="-1"/>
                <w:sz w:val="20"/>
                <w:szCs w:val="20"/>
              </w:rPr>
            </w:pPr>
            <w:r>
              <w:rPr>
                <w:rFonts w:ascii="Arial" w:hAnsi="Arial" w:cs="Arial"/>
                <w:color w:val="000000" w:themeColor="text1"/>
                <w:spacing w:val="-1"/>
                <w:sz w:val="20"/>
                <w:szCs w:val="20"/>
              </w:rPr>
              <w:t xml:space="preserve">Legal requirements for </w:t>
            </w:r>
            <w:r w:rsidRPr="007B2635">
              <w:rPr>
                <w:rFonts w:ascii="Arial" w:hAnsi="Arial" w:cs="Arial"/>
                <w:color w:val="000000" w:themeColor="text1"/>
                <w:spacing w:val="-1"/>
                <w:sz w:val="20"/>
                <w:szCs w:val="20"/>
              </w:rPr>
              <w:t>Lawyers and other professionals in Germany only added in German Version</w:t>
            </w:r>
          </w:p>
        </w:tc>
      </w:tr>
      <w:tr w:rsidR="001A43E8" w14:paraId="2111525E" w14:textId="77777777" w:rsidTr="001514FB">
        <w:trPr>
          <w:trHeight w:val="566"/>
        </w:trPr>
        <w:tc>
          <w:tcPr>
            <w:tcW w:w="1795" w:type="dxa"/>
          </w:tcPr>
          <w:p w14:paraId="101485D6" w14:textId="4ABE5758" w:rsidR="001A43E8" w:rsidRDefault="001A43E8" w:rsidP="00073D6F">
            <w:pPr>
              <w:rPr>
                <w:color w:val="000000" w:themeColor="text1"/>
              </w:rPr>
            </w:pPr>
            <w:r>
              <w:rPr>
                <w:color w:val="000000" w:themeColor="text1"/>
              </w:rPr>
              <w:t>01.04.2021</w:t>
            </w:r>
          </w:p>
        </w:tc>
        <w:tc>
          <w:tcPr>
            <w:tcW w:w="2520" w:type="dxa"/>
          </w:tcPr>
          <w:p w14:paraId="7E5F0E6C" w14:textId="5F42EB08" w:rsidR="001A43E8" w:rsidRDefault="001A43E8" w:rsidP="00073D6F">
            <w:pPr>
              <w:rPr>
                <w:color w:val="000000" w:themeColor="text1"/>
              </w:rPr>
            </w:pPr>
            <w:r>
              <w:rPr>
                <w:color w:val="000000" w:themeColor="text1"/>
              </w:rPr>
              <w:t>Koen Miezenbeek</w:t>
            </w:r>
          </w:p>
        </w:tc>
        <w:tc>
          <w:tcPr>
            <w:tcW w:w="5745" w:type="dxa"/>
          </w:tcPr>
          <w:p w14:paraId="7FEFCA9C" w14:textId="77777777" w:rsidR="001A43E8" w:rsidRDefault="001A43E8" w:rsidP="001A43E8">
            <w:pPr>
              <w:pStyle w:val="TableParagraph"/>
              <w:numPr>
                <w:ilvl w:val="0"/>
                <w:numId w:val="12"/>
              </w:numPr>
              <w:spacing w:line="276" w:lineRule="auto"/>
              <w:rPr>
                <w:rFonts w:ascii="Arial" w:hAnsi="Arial" w:cs="Arial"/>
                <w:color w:val="000000" w:themeColor="text1"/>
                <w:spacing w:val="-1"/>
                <w:sz w:val="20"/>
                <w:szCs w:val="20"/>
              </w:rPr>
            </w:pPr>
            <w:r w:rsidRPr="00694F8F">
              <w:rPr>
                <w:rFonts w:ascii="Arial" w:hAnsi="Arial" w:cs="Arial"/>
                <w:color w:val="000000" w:themeColor="text1"/>
                <w:spacing w:val="-1"/>
                <w:sz w:val="20"/>
                <w:szCs w:val="20"/>
              </w:rPr>
              <w:t xml:space="preserve">List of AML High Risk Countries </w:t>
            </w:r>
            <w:r>
              <w:rPr>
                <w:rFonts w:ascii="Arial" w:hAnsi="Arial" w:cs="Arial"/>
                <w:color w:val="000000" w:themeColor="text1"/>
                <w:spacing w:val="-1"/>
                <w:sz w:val="20"/>
                <w:szCs w:val="20"/>
              </w:rPr>
              <w:t>C.1.1.5. adjusted:</w:t>
            </w:r>
          </w:p>
          <w:p w14:paraId="2D3CC965" w14:textId="68F107E9" w:rsidR="001A43E8" w:rsidRDefault="001A43E8" w:rsidP="001A43E8">
            <w:pPr>
              <w:pStyle w:val="TableParagraph"/>
              <w:spacing w:line="276" w:lineRule="auto"/>
              <w:ind w:left="732"/>
              <w:rPr>
                <w:rFonts w:ascii="Arial" w:hAnsi="Arial" w:cs="Arial"/>
                <w:color w:val="auto"/>
                <w:spacing w:val="-1"/>
                <w:sz w:val="20"/>
                <w:szCs w:val="20"/>
              </w:rPr>
            </w:pPr>
            <w:r>
              <w:rPr>
                <w:rFonts w:ascii="Arial" w:hAnsi="Arial" w:cs="Arial"/>
                <w:b/>
                <w:bCs/>
                <w:color w:val="000000" w:themeColor="text1"/>
                <w:spacing w:val="-1"/>
                <w:sz w:val="20"/>
                <w:szCs w:val="20"/>
              </w:rPr>
              <w:t>Delet</w:t>
            </w:r>
            <w:r w:rsidRPr="001D2783">
              <w:rPr>
                <w:rFonts w:ascii="Arial" w:hAnsi="Arial" w:cs="Arial"/>
                <w:b/>
                <w:bCs/>
                <w:color w:val="000000" w:themeColor="text1"/>
                <w:spacing w:val="-1"/>
                <w:sz w:val="20"/>
                <w:szCs w:val="20"/>
              </w:rPr>
              <w:t>ed</w:t>
            </w:r>
            <w:r w:rsidRPr="00562006">
              <w:rPr>
                <w:rFonts w:ascii="Arial" w:hAnsi="Arial" w:cs="Arial"/>
                <w:b/>
                <w:bCs/>
                <w:color w:val="auto"/>
                <w:spacing w:val="-1"/>
                <w:sz w:val="20"/>
                <w:szCs w:val="20"/>
              </w:rPr>
              <w:t>:</w:t>
            </w:r>
            <w:r w:rsidRPr="00562006">
              <w:rPr>
                <w:rFonts w:ascii="Arial" w:hAnsi="Arial" w:cs="Arial"/>
                <w:color w:val="auto"/>
                <w:spacing w:val="-1"/>
                <w:sz w:val="20"/>
                <w:szCs w:val="20"/>
              </w:rPr>
              <w:t xml:space="preserve"> </w:t>
            </w:r>
            <w:r>
              <w:rPr>
                <w:rFonts w:ascii="Arial" w:hAnsi="Arial" w:cs="Arial"/>
                <w:color w:val="auto"/>
                <w:spacing w:val="-1"/>
                <w:sz w:val="20"/>
                <w:szCs w:val="20"/>
              </w:rPr>
              <w:t>Mongolia</w:t>
            </w:r>
          </w:p>
          <w:p w14:paraId="1FB94178" w14:textId="77777777" w:rsidR="001A43E8" w:rsidRPr="00694F8F" w:rsidRDefault="001A43E8" w:rsidP="00935DFB">
            <w:pPr>
              <w:pStyle w:val="TableParagraph"/>
              <w:spacing w:line="276" w:lineRule="auto"/>
              <w:ind w:left="360"/>
              <w:rPr>
                <w:rFonts w:ascii="Arial" w:hAnsi="Arial" w:cs="Arial"/>
                <w:color w:val="000000" w:themeColor="text1"/>
                <w:spacing w:val="-1"/>
                <w:sz w:val="20"/>
                <w:szCs w:val="20"/>
              </w:rPr>
            </w:pPr>
          </w:p>
        </w:tc>
      </w:tr>
    </w:tbl>
    <w:p w14:paraId="0BDD694D" w14:textId="77777777" w:rsidR="000F7631" w:rsidRDefault="000F7631" w:rsidP="00FD7BF4"/>
    <w:p w14:paraId="0BDD694E" w14:textId="347821A5" w:rsidR="000F7631" w:rsidRDefault="007645C7">
      <w:pPr>
        <w:pStyle w:val="berschrift1"/>
      </w:pPr>
      <w:r>
        <w:t>8</w:t>
      </w:r>
      <w:r w:rsidR="007B06E7">
        <w:t>. Contacts</w:t>
      </w:r>
    </w:p>
    <w:p w14:paraId="0BDD694F" w14:textId="77777777" w:rsidR="000F7631" w:rsidRDefault="007B06E7">
      <w:pPr>
        <w:pStyle w:val="HighlightboxGreyBulletpoints"/>
      </w:pPr>
      <w:r>
        <w:t xml:space="preserve">Compliance Officer </w:t>
      </w:r>
    </w:p>
    <w:p w14:paraId="0BDD6950" w14:textId="387A00F4" w:rsidR="000F7631" w:rsidRDefault="007B06E7">
      <w:pPr>
        <w:ind w:left="360"/>
      </w:pPr>
      <w:r>
        <w:t xml:space="preserve">The Compliance Officer responsible for your unit can be found through the following </w:t>
      </w:r>
      <w:hyperlink r:id="rId57" w:history="1">
        <w:r>
          <w:rPr>
            <w:rStyle w:val="Hyperlink"/>
          </w:rPr>
          <w:t>link</w:t>
        </w:r>
      </w:hyperlink>
      <w:r>
        <w:t xml:space="preserve">. </w:t>
      </w:r>
    </w:p>
    <w:p w14:paraId="3B835AE5" w14:textId="77777777" w:rsidR="005C4B38" w:rsidRDefault="005C4B38">
      <w:pPr>
        <w:ind w:left="360"/>
      </w:pPr>
    </w:p>
    <w:p w14:paraId="67A85072" w14:textId="248E4306" w:rsidR="00316542" w:rsidRDefault="00316542" w:rsidP="00316542">
      <w:pPr>
        <w:pStyle w:val="HighlightboxGreyBulletpoints"/>
      </w:pPr>
      <w:bookmarkStart w:id="91" w:name="_Hlk51350030"/>
      <w:bookmarkStart w:id="92" w:name="_Hlk35979797"/>
      <w:r>
        <w:t>LC CO IR</w:t>
      </w:r>
    </w:p>
    <w:p w14:paraId="34ACE3B4" w14:textId="0E63D86F" w:rsidR="00316542" w:rsidRDefault="00935DFB" w:rsidP="00316542">
      <w:pPr>
        <w:ind w:left="360"/>
      </w:pPr>
      <w:hyperlink r:id="rId58" w:history="1">
        <w:r w:rsidR="00316542" w:rsidRPr="00316542">
          <w:rPr>
            <w:rStyle w:val="Hyperlink"/>
          </w:rPr>
          <w:t>Jürgen Krais</w:t>
        </w:r>
      </w:hyperlink>
      <w:r w:rsidR="00316542">
        <w:t>, LC CO IR</w:t>
      </w:r>
    </w:p>
    <w:bookmarkEnd w:id="91"/>
    <w:p w14:paraId="0BDD6951" w14:textId="605EECBC" w:rsidR="000F7631" w:rsidRDefault="007645C7">
      <w:pPr>
        <w:pStyle w:val="HighlightboxGreyBulletpoints"/>
      </w:pPr>
      <w:r>
        <w:t xml:space="preserve">AML </w:t>
      </w:r>
      <w:r w:rsidR="00A8656A">
        <w:t>Legal Frame</w:t>
      </w:r>
    </w:p>
    <w:p w14:paraId="0BDD6952" w14:textId="04C41DB4" w:rsidR="000F7631" w:rsidRPr="00694F8F" w:rsidRDefault="00935DFB">
      <w:pPr>
        <w:ind w:left="360"/>
      </w:pPr>
      <w:hyperlink r:id="rId59" w:history="1">
        <w:r w:rsidR="00073D6F">
          <w:rPr>
            <w:rStyle w:val="Hyperlink"/>
          </w:rPr>
          <w:t>Koen</w:t>
        </w:r>
      </w:hyperlink>
      <w:r w:rsidR="00073D6F">
        <w:rPr>
          <w:rStyle w:val="Hyperlink"/>
        </w:rPr>
        <w:t xml:space="preserve"> </w:t>
      </w:r>
      <w:hyperlink r:id="rId60" w:history="1">
        <w:r w:rsidR="00073D6F" w:rsidRPr="00073D6F">
          <w:rPr>
            <w:rStyle w:val="Hyperlink"/>
          </w:rPr>
          <w:t>Miezenbeek</w:t>
        </w:r>
      </w:hyperlink>
      <w:r w:rsidR="007645C7">
        <w:t xml:space="preserve">, </w:t>
      </w:r>
      <w:r w:rsidR="007645C7" w:rsidRPr="00694F8F">
        <w:t>LC CO RFC LF</w:t>
      </w:r>
    </w:p>
    <w:p w14:paraId="62E8C782" w14:textId="4990C164" w:rsidR="007645C7" w:rsidRDefault="007645C7">
      <w:pPr>
        <w:pStyle w:val="HighlightboxGreyBulletpoints"/>
      </w:pPr>
      <w:r>
        <w:t>AML Processes &amp; Tools</w:t>
      </w:r>
      <w:r w:rsidR="00562006">
        <w:t xml:space="preserve"> / ORBIS</w:t>
      </w:r>
    </w:p>
    <w:p w14:paraId="5F6132BA" w14:textId="5B6A46E7" w:rsidR="007645C7" w:rsidRPr="00694F8F" w:rsidRDefault="00935DFB">
      <w:pPr>
        <w:ind w:left="360"/>
      </w:pPr>
      <w:hyperlink r:id="rId61" w:history="1">
        <w:r w:rsidR="007645C7" w:rsidRPr="003C1380">
          <w:rPr>
            <w:rStyle w:val="Hyperlink"/>
          </w:rPr>
          <w:t>Ute</w:t>
        </w:r>
        <w:r w:rsidR="007645C7" w:rsidRPr="00125249">
          <w:rPr>
            <w:rStyle w:val="Hyperlink"/>
          </w:rPr>
          <w:t xml:space="preserve"> Stach</w:t>
        </w:r>
      </w:hyperlink>
      <w:r w:rsidR="007645C7" w:rsidRPr="00694F8F">
        <w:t>, LC CO PT CO</w:t>
      </w:r>
    </w:p>
    <w:p w14:paraId="6EAA20B8" w14:textId="65DF03BF" w:rsidR="007645C7" w:rsidRDefault="007645C7">
      <w:pPr>
        <w:pStyle w:val="HighlightboxGreyBulletpoints"/>
      </w:pPr>
      <w:r>
        <w:t>AML Risk Management</w:t>
      </w:r>
    </w:p>
    <w:p w14:paraId="43AD6936" w14:textId="2D68FE06" w:rsidR="007645C7" w:rsidRDefault="00935DFB">
      <w:pPr>
        <w:ind w:left="360"/>
      </w:pPr>
      <w:hyperlink r:id="rId62" w:history="1">
        <w:r w:rsidR="00E8490C" w:rsidRPr="003C1380">
          <w:rPr>
            <w:rStyle w:val="Hyperlink"/>
          </w:rPr>
          <w:t>Martin Felkl</w:t>
        </w:r>
      </w:hyperlink>
      <w:r w:rsidR="00E8490C">
        <w:t xml:space="preserve">, LC CO </w:t>
      </w:r>
      <w:bookmarkEnd w:id="92"/>
      <w:r w:rsidR="003F141F">
        <w:t>RFC RC</w:t>
      </w:r>
    </w:p>
    <w:p w14:paraId="2FE5E4AE" w14:textId="2182A48B" w:rsidR="005C4B38" w:rsidRDefault="005C4B38">
      <w:pPr>
        <w:ind w:left="360"/>
      </w:pPr>
    </w:p>
    <w:p w14:paraId="78594B36" w14:textId="26A4D370" w:rsidR="005C4B38" w:rsidRPr="00534D82" w:rsidRDefault="005C4B38" w:rsidP="005C4B38">
      <w:pPr>
        <w:pStyle w:val="HighlightboxGreyBulletpoints"/>
      </w:pPr>
      <w:r w:rsidRPr="00534D82">
        <w:t>SFS</w:t>
      </w:r>
    </w:p>
    <w:p w14:paraId="7167574B" w14:textId="360A683C" w:rsidR="005C4B38" w:rsidRPr="00534D82" w:rsidRDefault="005C4B38" w:rsidP="005C4B38">
      <w:pPr>
        <w:ind w:firstLine="360"/>
      </w:pPr>
      <w:r w:rsidRPr="00534D82">
        <w:t xml:space="preserve">For AML of the financial industry, please contact </w:t>
      </w:r>
      <w:hyperlink r:id="rId63" w:history="1">
        <w:r w:rsidRPr="00534D82">
          <w:rPr>
            <w:rStyle w:val="Hyperlink"/>
          </w:rPr>
          <w:t>SFS Compliance</w:t>
        </w:r>
      </w:hyperlink>
      <w:r w:rsidRPr="00534D82">
        <w:t>.</w:t>
      </w:r>
    </w:p>
    <w:p w14:paraId="100F55B0" w14:textId="14A74DFB" w:rsidR="005C4B38" w:rsidRPr="00534D82" w:rsidRDefault="005C4B38" w:rsidP="005C4B38">
      <w:pPr>
        <w:pStyle w:val="HighlightboxGreyBulletpoints"/>
      </w:pPr>
      <w:r w:rsidRPr="00534D82">
        <w:t>Germany</w:t>
      </w:r>
    </w:p>
    <w:p w14:paraId="44B671CE" w14:textId="61245A06" w:rsidR="00316542" w:rsidRPr="00694F8F" w:rsidRDefault="00551F47">
      <w:pPr>
        <w:ind w:left="360"/>
      </w:pPr>
      <w:r w:rsidRPr="00534D82">
        <w:t>For contacts regarding the different obliged parties according to German AML law (</w:t>
      </w:r>
      <w:proofErr w:type="spellStart"/>
      <w:r w:rsidRPr="00534D82">
        <w:t>GwG</w:t>
      </w:r>
      <w:proofErr w:type="spellEnd"/>
      <w:r w:rsidRPr="00534D82">
        <w:t xml:space="preserve">) please see </w:t>
      </w:r>
      <w:hyperlink r:id="rId64" w:history="1">
        <w:r w:rsidRPr="00534D82">
          <w:rPr>
            <w:rStyle w:val="Hyperlink"/>
          </w:rPr>
          <w:t>Chapter C. 3.</w:t>
        </w:r>
      </w:hyperlink>
    </w:p>
    <w:sectPr w:rsidR="00316542" w:rsidRPr="00694F8F">
      <w:headerReference w:type="even" r:id="rId65"/>
      <w:headerReference w:type="default" r:id="rId66"/>
      <w:footerReference w:type="even" r:id="rId67"/>
      <w:footerReference w:type="default" r:id="rId68"/>
      <w:headerReference w:type="first" r:id="rId69"/>
      <w:footerReference w:type="first" r:id="rId70"/>
      <w:pgSz w:w="12240" w:h="15840" w:code="1"/>
      <w:pgMar w:top="1871" w:right="1021" w:bottom="1474" w:left="1134" w:header="2" w:footer="22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Tabbert, Henning (LC C RE)" w:date="2020-09-18T15:54:00Z" w:initials="TH(CRL">
    <w:p w14:paraId="2191318C" w14:textId="1CAE92D7" w:rsidR="00603E9F" w:rsidRDefault="00603E9F">
      <w:pPr>
        <w:pStyle w:val="Kommentartext"/>
      </w:pPr>
      <w:r>
        <w:rPr>
          <w:rStyle w:val="Kommentarzeichen"/>
        </w:rPr>
        <w:annotationRef/>
      </w:r>
      <w:r>
        <w:t>Text SC 226</w:t>
      </w:r>
    </w:p>
  </w:comment>
  <w:comment w:id="3" w:author="Tabbert, Henning (LC C RE)" w:date="2020-09-18T15:54:00Z" w:initials="TH(CRL">
    <w:p w14:paraId="7043FA00" w14:textId="4D11438E" w:rsidR="00603E9F" w:rsidRDefault="00603E9F">
      <w:pPr>
        <w:pStyle w:val="Kommentartext"/>
      </w:pPr>
      <w:r>
        <w:rPr>
          <w:rStyle w:val="Kommentarzeichen"/>
        </w:rPr>
        <w:annotationRef/>
      </w:r>
      <w:r>
        <w:t>Text BCG</w:t>
      </w:r>
    </w:p>
  </w:comment>
  <w:comment w:id="6" w:author="Tabbert, Henning (LC C RE)" w:date="2020-09-18T15:54:00Z" w:initials="TH(CRL">
    <w:p w14:paraId="2A598A09" w14:textId="1B5602E1" w:rsidR="00603E9F" w:rsidRDefault="00603E9F">
      <w:pPr>
        <w:pStyle w:val="Kommentartext"/>
      </w:pPr>
      <w:r>
        <w:rPr>
          <w:rStyle w:val="Kommentarzeichen"/>
        </w:rPr>
        <w:annotationRef/>
      </w:r>
      <w:r>
        <w:t>Text SC 226</w:t>
      </w:r>
    </w:p>
  </w:comment>
  <w:comment w:id="7" w:author="Tabbert, Henning (LC C RE)" w:date="2020-09-18T15:54:00Z" w:initials="TH(CRL">
    <w:p w14:paraId="4DB94535" w14:textId="099D19FC" w:rsidR="00603E9F" w:rsidRPr="007278A1" w:rsidRDefault="00603E9F">
      <w:pPr>
        <w:pStyle w:val="Kommentartext"/>
        <w:rPr>
          <w:lang w:val="de-DE"/>
        </w:rPr>
      </w:pPr>
      <w:r>
        <w:rPr>
          <w:rStyle w:val="Kommentarzeichen"/>
        </w:rPr>
        <w:annotationRef/>
      </w:r>
      <w:r w:rsidRPr="007278A1">
        <w:rPr>
          <w:lang w:val="de-DE"/>
        </w:rPr>
        <w:t>Zusätzlicher Hinweis</w:t>
      </w:r>
    </w:p>
  </w:comment>
  <w:comment w:id="8" w:author="Tabbert, Henning (LC C RE)" w:date="2020-09-18T15:55:00Z" w:initials="TH(CRL">
    <w:p w14:paraId="6AFA8BA5" w14:textId="193E2D2A" w:rsidR="00603E9F" w:rsidRPr="007278A1" w:rsidRDefault="00603E9F">
      <w:pPr>
        <w:pStyle w:val="Kommentartext"/>
        <w:rPr>
          <w:lang w:val="de-DE"/>
        </w:rPr>
      </w:pPr>
      <w:r>
        <w:rPr>
          <w:rStyle w:val="Kommentarzeichen"/>
        </w:rPr>
        <w:annotationRef/>
      </w:r>
      <w:r w:rsidRPr="007278A1">
        <w:rPr>
          <w:lang w:val="de-DE"/>
        </w:rPr>
        <w:t>Text SC 226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91318C" w15:done="0"/>
  <w15:commentEx w15:paraId="7043FA00" w15:done="0"/>
  <w15:commentEx w15:paraId="2A598A09" w15:done="0"/>
  <w15:commentEx w15:paraId="4DB94535" w15:done="0"/>
  <w15:commentEx w15:paraId="6AFA8B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F56A0" w16cex:dateUtc="2020-09-18T13:54:00Z"/>
  <w16cex:commentExtensible w16cex:durableId="230F56AC" w16cex:dateUtc="2020-09-18T13:54:00Z"/>
  <w16cex:commentExtensible w16cex:durableId="230F56B9" w16cex:dateUtc="2020-09-18T13:54:00Z"/>
  <w16cex:commentExtensible w16cex:durableId="230F56C5" w16cex:dateUtc="2020-09-18T13:54:00Z"/>
  <w16cex:commentExtensible w16cex:durableId="230F56DC" w16cex:dateUtc="2020-09-18T1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91318C" w16cid:durableId="230F56A0"/>
  <w16cid:commentId w16cid:paraId="7043FA00" w16cid:durableId="230F56AC"/>
  <w16cid:commentId w16cid:paraId="2A598A09" w16cid:durableId="230F56B9"/>
  <w16cid:commentId w16cid:paraId="4DB94535" w16cid:durableId="230F56C5"/>
  <w16cid:commentId w16cid:paraId="6AFA8BA5" w16cid:durableId="230F56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D7F12" w14:textId="77777777" w:rsidR="00603E9F" w:rsidRDefault="00603E9F">
      <w:pPr>
        <w:spacing w:after="0" w:line="240" w:lineRule="auto"/>
      </w:pPr>
      <w:r>
        <w:separator/>
      </w:r>
    </w:p>
  </w:endnote>
  <w:endnote w:type="continuationSeparator" w:id="0">
    <w:p w14:paraId="6B11F93B" w14:textId="77777777" w:rsidR="00603E9F" w:rsidRDefault="00603E9F">
      <w:pPr>
        <w:spacing w:after="0" w:line="240" w:lineRule="auto"/>
      </w:pPr>
      <w:r>
        <w:continuationSeparator/>
      </w:r>
    </w:p>
  </w:endnote>
  <w:endnote w:type="continuationNotice" w:id="1">
    <w:p w14:paraId="4CCA7CB8" w14:textId="77777777" w:rsidR="00603E9F" w:rsidRDefault="00603E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emens Sans OSF">
    <w:altName w:val="Cambria"/>
    <w:charset w:val="00"/>
    <w:family w:val="auto"/>
    <w:pitch w:val="variable"/>
    <w:sig w:usb0="800000AF" w:usb1="0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85CC9" w14:textId="77777777" w:rsidR="00603E9F" w:rsidRDefault="00603E9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D696A" w14:textId="77777777" w:rsidR="00603E9F" w:rsidRDefault="00603E9F">
    <w:pPr>
      <w:pStyle w:val="Fuzeile"/>
    </w:pPr>
    <w:r>
      <w:t>Restricted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4ACBD" w14:textId="77777777" w:rsidR="00603E9F" w:rsidRDefault="00603E9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49386" w14:textId="77777777" w:rsidR="00603E9F" w:rsidRDefault="00603E9F">
      <w:pPr>
        <w:spacing w:after="0" w:line="240" w:lineRule="auto"/>
      </w:pPr>
      <w:r>
        <w:separator/>
      </w:r>
    </w:p>
  </w:footnote>
  <w:footnote w:type="continuationSeparator" w:id="0">
    <w:p w14:paraId="23015866" w14:textId="77777777" w:rsidR="00603E9F" w:rsidRDefault="00603E9F">
      <w:pPr>
        <w:spacing w:after="0" w:line="240" w:lineRule="auto"/>
      </w:pPr>
      <w:r>
        <w:continuationSeparator/>
      </w:r>
    </w:p>
  </w:footnote>
  <w:footnote w:type="continuationNotice" w:id="1">
    <w:p w14:paraId="40351A7F" w14:textId="77777777" w:rsidR="00603E9F" w:rsidRDefault="00603E9F">
      <w:pPr>
        <w:spacing w:after="0" w:line="240" w:lineRule="auto"/>
      </w:pPr>
    </w:p>
  </w:footnote>
  <w:footnote w:id="2">
    <w:p w14:paraId="59808960" w14:textId="76CDFF0B" w:rsidR="00603E9F" w:rsidRPr="00694F8F" w:rsidRDefault="00603E9F" w:rsidP="00562006">
      <w:pPr>
        <w:tabs>
          <w:tab w:val="left" w:pos="284"/>
        </w:tabs>
        <w:spacing w:after="0"/>
        <w:ind w:left="284" w:hanging="284"/>
        <w:rPr>
          <w:rFonts w:cs="Arial"/>
          <w:szCs w:val="20"/>
        </w:rPr>
      </w:pPr>
      <w:r w:rsidRPr="004020B7">
        <w:rPr>
          <w:rStyle w:val="Funotenzeichen"/>
          <w:rFonts w:cs="Arial"/>
          <w:szCs w:val="20"/>
        </w:rPr>
        <w:footnoteRef/>
      </w:r>
      <w:r w:rsidRPr="00A50A1F">
        <w:rPr>
          <w:rFonts w:cs="Arial"/>
          <w:szCs w:val="20"/>
        </w:rPr>
        <w:t xml:space="preserve"> </w:t>
      </w:r>
      <w:r w:rsidRPr="00A50A1F">
        <w:rPr>
          <w:rFonts w:cs="Arial"/>
          <w:szCs w:val="20"/>
        </w:rPr>
        <w:tab/>
      </w:r>
      <w:r w:rsidRPr="00A50A1F">
        <w:rPr>
          <w:rFonts w:cs="Arial"/>
          <w:b/>
          <w:szCs w:val="20"/>
        </w:rPr>
        <w:t>Counterparts</w:t>
      </w:r>
      <w:r w:rsidRPr="00A50A1F">
        <w:rPr>
          <w:rFonts w:cs="Arial"/>
          <w:szCs w:val="20"/>
        </w:rPr>
        <w:t xml:space="preserve"> are defined in detail </w:t>
      </w:r>
      <w:hyperlink r:id="rId1" w:history="1">
        <w:r w:rsidRPr="00A50A1F">
          <w:rPr>
            <w:rStyle w:val="Hyperlink"/>
            <w:rFonts w:cs="Arial"/>
            <w:szCs w:val="20"/>
          </w:rPr>
          <w:t>here</w:t>
        </w:r>
      </w:hyperlink>
      <w:r>
        <w:rPr>
          <w:rFonts w:cs="Arial"/>
          <w:szCs w:val="20"/>
        </w:rPr>
        <w:t xml:space="preserve">. Generally, Counterparts involved in business with a </w:t>
      </w:r>
      <w:r w:rsidRPr="00562006">
        <w:rPr>
          <w:rFonts w:cs="Arial"/>
          <w:b/>
          <w:bCs/>
          <w:szCs w:val="20"/>
        </w:rPr>
        <w:t>customer</w:t>
      </w:r>
      <w:r>
        <w:rPr>
          <w:rFonts w:cs="Arial"/>
          <w:szCs w:val="20"/>
        </w:rPr>
        <w:t xml:space="preserve"> are in the focus of activities fighting money laundering. Payments to suppliers are subject to DAMEX checks aiming at preventing terrorism financing. </w:t>
      </w:r>
    </w:p>
  </w:footnote>
  <w:footnote w:id="3">
    <w:p w14:paraId="341A5A72" w14:textId="42D713B2" w:rsidR="00603E9F" w:rsidRPr="007278A1" w:rsidRDefault="00603E9F" w:rsidP="00562006">
      <w:pPr>
        <w:pStyle w:val="Funotentext"/>
        <w:tabs>
          <w:tab w:val="left" w:pos="284"/>
        </w:tabs>
      </w:pPr>
      <w:r>
        <w:rPr>
          <w:rStyle w:val="Funotenzeichen"/>
        </w:rPr>
        <w:footnoteRef/>
      </w:r>
      <w:r>
        <w:t xml:space="preserve"> </w:t>
      </w:r>
      <w:r w:rsidRPr="00562006">
        <w:rPr>
          <w:sz w:val="20"/>
          <w:szCs w:val="20"/>
        </w:rPr>
        <w:tab/>
      </w:r>
      <w:r w:rsidRPr="00562006">
        <w:rPr>
          <w:rFonts w:cs="Arial"/>
          <w:sz w:val="20"/>
          <w:szCs w:val="20"/>
        </w:rPr>
        <w:t>v</w:t>
      </w:r>
      <w:r w:rsidRPr="00562006">
        <w:rPr>
          <w:sz w:val="20"/>
          <w:szCs w:val="20"/>
        </w:rPr>
        <w:t xml:space="preserve">ia this </w:t>
      </w:r>
      <w:hyperlink r:id="rId2" w:history="1">
        <w:r w:rsidRPr="00562006">
          <w:rPr>
            <w:rStyle w:val="Hyperlink"/>
            <w:rFonts w:cs="Arial"/>
            <w:sz w:val="20"/>
            <w:szCs w:val="20"/>
          </w:rPr>
          <w:t>e-mail template</w:t>
        </w:r>
      </w:hyperlink>
      <w:r w:rsidRPr="00562006">
        <w:rPr>
          <w:rStyle w:val="Hyperlink"/>
          <w:rFonts w:cs="Arial"/>
          <w:color w:val="auto"/>
          <w:sz w:val="20"/>
          <w:szCs w:val="20"/>
        </w:rPr>
        <w:t>.</w:t>
      </w:r>
    </w:p>
  </w:footnote>
  <w:footnote w:id="4">
    <w:p w14:paraId="4149011D" w14:textId="77777777" w:rsidR="00603E9F" w:rsidRPr="00694F8F" w:rsidRDefault="00603E9F" w:rsidP="001514FB">
      <w:pPr>
        <w:tabs>
          <w:tab w:val="left" w:pos="284"/>
        </w:tabs>
        <w:spacing w:after="0"/>
        <w:ind w:left="284" w:hanging="284"/>
        <w:rPr>
          <w:rFonts w:cs="Arial"/>
          <w:szCs w:val="20"/>
        </w:rPr>
      </w:pPr>
      <w:r w:rsidRPr="00694F8F">
        <w:rPr>
          <w:rStyle w:val="Funotenzeichen"/>
          <w:rFonts w:cs="Arial"/>
          <w:szCs w:val="20"/>
        </w:rPr>
        <w:footnoteRef/>
      </w:r>
      <w:r w:rsidRPr="00694F8F">
        <w:rPr>
          <w:rFonts w:cs="Arial"/>
          <w:szCs w:val="20"/>
        </w:rPr>
        <w:t xml:space="preserve"> </w:t>
      </w:r>
      <w:r w:rsidRPr="004020B7">
        <w:rPr>
          <w:rFonts w:cs="Arial"/>
          <w:szCs w:val="20"/>
        </w:rPr>
        <w:tab/>
      </w:r>
      <w:r w:rsidRPr="00694F8F">
        <w:rPr>
          <w:rFonts w:cs="Arial"/>
          <w:b/>
          <w:szCs w:val="20"/>
        </w:rPr>
        <w:t>Counterparts</w:t>
      </w:r>
      <w:r w:rsidRPr="00694F8F">
        <w:rPr>
          <w:rFonts w:cs="Arial"/>
          <w:szCs w:val="20"/>
        </w:rPr>
        <w:t xml:space="preserve"> are defined in detail </w:t>
      </w:r>
      <w:hyperlink r:id="rId3" w:history="1">
        <w:r w:rsidRPr="00694F8F">
          <w:rPr>
            <w:rStyle w:val="Hyperlink"/>
            <w:rFonts w:cs="Arial"/>
            <w:szCs w:val="20"/>
          </w:rPr>
          <w:t>here</w:t>
        </w:r>
      </w:hyperlink>
      <w:r w:rsidRPr="00694F8F">
        <w:rPr>
          <w:rFonts w:cs="Arial"/>
          <w:szCs w:val="20"/>
        </w:rPr>
        <w:t>.</w:t>
      </w:r>
      <w:r>
        <w:rPr>
          <w:rFonts w:cs="Arial"/>
          <w:szCs w:val="20"/>
        </w:rPr>
        <w:t xml:space="preserve"> Generally, Counterparts involved in business with a </w:t>
      </w:r>
      <w:r w:rsidRPr="006E27F4">
        <w:rPr>
          <w:rFonts w:cs="Arial"/>
          <w:b/>
          <w:bCs/>
          <w:szCs w:val="20"/>
        </w:rPr>
        <w:t>customer</w:t>
      </w:r>
      <w:r>
        <w:rPr>
          <w:rFonts w:cs="Arial"/>
          <w:szCs w:val="20"/>
        </w:rPr>
        <w:t xml:space="preserve"> are in the focus of activities fighting money laundering. Payments to suppliers are subject to DAMEX checks aiming at preventing terrorism financing. </w:t>
      </w:r>
    </w:p>
  </w:footnote>
  <w:footnote w:id="5">
    <w:p w14:paraId="23A4F85F" w14:textId="2DFB7D08" w:rsidR="00603E9F" w:rsidRPr="007278A1" w:rsidRDefault="00603E9F" w:rsidP="00562006">
      <w:pPr>
        <w:pStyle w:val="Funotentext"/>
        <w:tabs>
          <w:tab w:val="left" w:pos="284"/>
        </w:tabs>
        <w:spacing w:after="0"/>
        <w:rPr>
          <w:sz w:val="20"/>
          <w:szCs w:val="20"/>
        </w:rPr>
      </w:pPr>
      <w:r w:rsidRPr="00562006">
        <w:rPr>
          <w:rStyle w:val="Funotenzeichen"/>
          <w:sz w:val="20"/>
          <w:szCs w:val="20"/>
        </w:rPr>
        <w:footnoteRef/>
      </w:r>
      <w:r w:rsidRPr="00562006">
        <w:rPr>
          <w:sz w:val="20"/>
          <w:szCs w:val="20"/>
        </w:rPr>
        <w:t xml:space="preserve"> </w:t>
      </w:r>
      <w:r w:rsidRPr="00562006">
        <w:rPr>
          <w:sz w:val="20"/>
          <w:szCs w:val="20"/>
        </w:rPr>
        <w:tab/>
        <w:t xml:space="preserve">PEPs </w:t>
      </w:r>
      <w:r w:rsidRPr="00562006">
        <w:rPr>
          <w:rFonts w:cs="Arial"/>
          <w:sz w:val="20"/>
          <w:szCs w:val="20"/>
        </w:rPr>
        <w:t xml:space="preserve">are defined in detail </w:t>
      </w:r>
      <w:hyperlink r:id="rId4" w:history="1">
        <w:r w:rsidRPr="00562006">
          <w:rPr>
            <w:rStyle w:val="Hyperlink"/>
            <w:rFonts w:cs="Arial"/>
            <w:sz w:val="20"/>
            <w:szCs w:val="20"/>
          </w:rPr>
          <w:t>here</w:t>
        </w:r>
      </w:hyperlink>
      <w:r>
        <w:rPr>
          <w:rStyle w:val="Hyperlink"/>
          <w:rFonts w:cs="Arial"/>
          <w:sz w:val="20"/>
          <w:szCs w:val="20"/>
        </w:rPr>
        <w:t>.</w:t>
      </w:r>
    </w:p>
  </w:footnote>
  <w:footnote w:id="6">
    <w:p w14:paraId="09046C15" w14:textId="77777777" w:rsidR="00603E9F" w:rsidRPr="00210755" w:rsidRDefault="00603E9F" w:rsidP="00210755">
      <w:pPr>
        <w:pStyle w:val="Funotentext"/>
        <w:tabs>
          <w:tab w:val="left" w:pos="284"/>
        </w:tabs>
        <w:spacing w:after="0"/>
        <w:rPr>
          <w:sz w:val="20"/>
          <w:szCs w:val="20"/>
        </w:rPr>
      </w:pPr>
      <w:r w:rsidRPr="00562006">
        <w:rPr>
          <w:rStyle w:val="Funotenzeichen"/>
          <w:sz w:val="20"/>
          <w:szCs w:val="20"/>
        </w:rPr>
        <w:footnoteRef/>
      </w:r>
      <w:r w:rsidRPr="00562006">
        <w:rPr>
          <w:sz w:val="20"/>
          <w:szCs w:val="20"/>
        </w:rPr>
        <w:t xml:space="preserve"> </w:t>
      </w:r>
      <w:r w:rsidRPr="00210755">
        <w:rPr>
          <w:sz w:val="20"/>
          <w:szCs w:val="20"/>
        </w:rPr>
        <w:tab/>
        <w:t xml:space="preserve">See </w:t>
      </w:r>
      <w:hyperlink w:anchor="_4._Cash_Handling" w:history="1">
        <w:r w:rsidRPr="00562006">
          <w:rPr>
            <w:rStyle w:val="Hyperlink"/>
            <w:sz w:val="20"/>
            <w:szCs w:val="20"/>
          </w:rPr>
          <w:t>Chapter C.5.</w:t>
        </w:r>
      </w:hyperlink>
    </w:p>
  </w:footnote>
  <w:footnote w:id="7">
    <w:p w14:paraId="685D20B0" w14:textId="05DBC8B8" w:rsidR="00603E9F" w:rsidRPr="00694F8F" w:rsidRDefault="00603E9F" w:rsidP="00210755">
      <w:pPr>
        <w:pStyle w:val="Funotentext"/>
        <w:tabs>
          <w:tab w:val="left" w:pos="284"/>
        </w:tabs>
        <w:spacing w:after="0"/>
        <w:rPr>
          <w:rFonts w:cs="Arial"/>
          <w:sz w:val="20"/>
          <w:szCs w:val="20"/>
        </w:rPr>
      </w:pPr>
      <w:r w:rsidRPr="00210755">
        <w:rPr>
          <w:rStyle w:val="Funotenzeichen"/>
          <w:rFonts w:cs="Arial"/>
          <w:sz w:val="20"/>
          <w:szCs w:val="20"/>
        </w:rPr>
        <w:footnoteRef/>
      </w:r>
      <w:r w:rsidRPr="00210755">
        <w:rPr>
          <w:rFonts w:cs="Arial"/>
          <w:sz w:val="20"/>
          <w:szCs w:val="20"/>
        </w:rPr>
        <w:t xml:space="preserve"> </w:t>
      </w:r>
      <w:r w:rsidRPr="00210755">
        <w:rPr>
          <w:rFonts w:cs="Arial"/>
          <w:sz w:val="20"/>
          <w:szCs w:val="20"/>
        </w:rPr>
        <w:tab/>
        <w:t xml:space="preserve">See </w:t>
      </w:r>
      <w:hyperlink w:anchor="_1.4._Letterbox_company" w:history="1">
        <w:r w:rsidRPr="00562006">
          <w:rPr>
            <w:rStyle w:val="Hyperlink"/>
            <w:rFonts w:cs="Arial"/>
            <w:sz w:val="20"/>
            <w:szCs w:val="20"/>
          </w:rPr>
          <w:t>Chapter C.1.3.</w:t>
        </w:r>
      </w:hyperlink>
    </w:p>
  </w:footnote>
  <w:footnote w:id="8">
    <w:p w14:paraId="24CD6FC9" w14:textId="081BD7FA" w:rsidR="00603E9F" w:rsidRPr="007278A1" w:rsidRDefault="00603E9F" w:rsidP="00562006">
      <w:pPr>
        <w:pStyle w:val="Funotentext"/>
        <w:tabs>
          <w:tab w:val="left" w:pos="284"/>
        </w:tabs>
        <w:spacing w:after="0"/>
      </w:pPr>
      <w:r w:rsidRPr="00562006">
        <w:rPr>
          <w:rStyle w:val="Funotenzeichen"/>
          <w:sz w:val="20"/>
          <w:szCs w:val="20"/>
        </w:rPr>
        <w:footnoteRef/>
      </w:r>
      <w:r w:rsidRPr="00562006">
        <w:rPr>
          <w:sz w:val="20"/>
          <w:szCs w:val="20"/>
        </w:rPr>
        <w:t xml:space="preserve"> </w:t>
      </w:r>
      <w:r w:rsidRPr="00562006">
        <w:rPr>
          <w:sz w:val="20"/>
          <w:szCs w:val="20"/>
        </w:rPr>
        <w:tab/>
        <w:t>Legal representatives</w:t>
      </w:r>
      <w:r w:rsidRPr="00210755">
        <w:rPr>
          <w:sz w:val="20"/>
          <w:szCs w:val="20"/>
        </w:rPr>
        <w:t xml:space="preserve"> </w:t>
      </w:r>
      <w:r w:rsidRPr="00210755">
        <w:rPr>
          <w:rFonts w:cs="Arial"/>
          <w:sz w:val="20"/>
          <w:szCs w:val="20"/>
        </w:rPr>
        <w:t xml:space="preserve">are defined in detail </w:t>
      </w:r>
      <w:hyperlink r:id="rId5" w:history="1">
        <w:r w:rsidRPr="00210755">
          <w:rPr>
            <w:rStyle w:val="Hyperlink"/>
            <w:rFonts w:cs="Arial"/>
            <w:sz w:val="20"/>
            <w:szCs w:val="20"/>
          </w:rPr>
          <w:t>here</w:t>
        </w:r>
      </w:hyperlink>
    </w:p>
  </w:footnote>
  <w:footnote w:id="9">
    <w:p w14:paraId="33DA7141" w14:textId="5BAFFA75" w:rsidR="00603E9F" w:rsidRPr="00694F8F" w:rsidRDefault="00603E9F" w:rsidP="00694F8F">
      <w:pPr>
        <w:pStyle w:val="Funotentext"/>
        <w:tabs>
          <w:tab w:val="left" w:pos="284"/>
        </w:tabs>
        <w:spacing w:after="0"/>
        <w:rPr>
          <w:sz w:val="20"/>
          <w:szCs w:val="20"/>
        </w:rPr>
      </w:pPr>
      <w:r w:rsidRPr="00694F8F">
        <w:rPr>
          <w:rStyle w:val="Funotenzeichen"/>
          <w:sz w:val="20"/>
          <w:szCs w:val="20"/>
        </w:rPr>
        <w:footnoteRef/>
      </w:r>
      <w:r w:rsidRPr="00694F8F">
        <w:rPr>
          <w:sz w:val="20"/>
          <w:szCs w:val="20"/>
        </w:rPr>
        <w:t xml:space="preserve"> </w:t>
      </w:r>
      <w:r>
        <w:rPr>
          <w:sz w:val="20"/>
          <w:szCs w:val="20"/>
        </w:rPr>
        <w:tab/>
        <w:t xml:space="preserve">See </w:t>
      </w:r>
      <w:hyperlink w:anchor="_1.5._AML_High" w:history="1">
        <w:r w:rsidRPr="00694F8F">
          <w:rPr>
            <w:rStyle w:val="Hyperlink"/>
            <w:sz w:val="20"/>
            <w:szCs w:val="20"/>
          </w:rPr>
          <w:t>Chapter C.1.</w:t>
        </w:r>
        <w:r>
          <w:rPr>
            <w:rStyle w:val="Hyperlink"/>
            <w:sz w:val="20"/>
            <w:szCs w:val="20"/>
          </w:rPr>
          <w:t>3</w:t>
        </w:r>
        <w:r w:rsidRPr="00694F8F">
          <w:rPr>
            <w:rStyle w:val="Hyperlink"/>
            <w:sz w:val="20"/>
            <w:szCs w:val="20"/>
          </w:rPr>
          <w:t>.</w:t>
        </w:r>
      </w:hyperlink>
    </w:p>
  </w:footnote>
  <w:footnote w:id="10">
    <w:p w14:paraId="0D2C3E45" w14:textId="6CBD9F9C" w:rsidR="00603E9F" w:rsidRPr="004020B7" w:rsidRDefault="00603E9F" w:rsidP="00694F8F">
      <w:pPr>
        <w:pStyle w:val="Funotentext"/>
        <w:tabs>
          <w:tab w:val="left" w:pos="284"/>
        </w:tabs>
        <w:spacing w:after="0"/>
      </w:pPr>
      <w:r>
        <w:rPr>
          <w:rStyle w:val="Funotenzeichen"/>
        </w:rPr>
        <w:footnoteRef/>
      </w:r>
      <w:r>
        <w:t xml:space="preserve"> </w:t>
      </w:r>
      <w:r>
        <w:tab/>
      </w:r>
      <w:r w:rsidRPr="005520C0">
        <w:rPr>
          <w:rFonts w:cs="Arial"/>
          <w:b/>
          <w:bCs/>
          <w:sz w:val="20"/>
          <w:szCs w:val="20"/>
        </w:rPr>
        <w:t>Payment:</w:t>
      </w:r>
      <w:r>
        <w:rPr>
          <w:rFonts w:cs="Arial"/>
          <w:sz w:val="20"/>
          <w:szCs w:val="20"/>
        </w:rPr>
        <w:t xml:space="preserve"> </w:t>
      </w:r>
      <w:r w:rsidRPr="005520C0">
        <w:rPr>
          <w:rFonts w:cs="Arial"/>
          <w:sz w:val="20"/>
          <w:szCs w:val="20"/>
        </w:rPr>
        <w:t>an amount of money paid, or the act of paying</w:t>
      </w:r>
      <w:r>
        <w:rPr>
          <w:rFonts w:cs="Arial"/>
          <w:sz w:val="20"/>
          <w:szCs w:val="20"/>
        </w:rPr>
        <w:t>.</w:t>
      </w:r>
    </w:p>
  </w:footnote>
  <w:footnote w:id="11">
    <w:p w14:paraId="1C46BE94" w14:textId="09283C84" w:rsidR="00603E9F" w:rsidRPr="005520C0" w:rsidRDefault="00603E9F">
      <w:pPr>
        <w:pStyle w:val="Funotentext"/>
        <w:tabs>
          <w:tab w:val="left" w:pos="284"/>
        </w:tabs>
        <w:spacing w:after="0"/>
        <w:rPr>
          <w:rFonts w:cs="Arial"/>
          <w:sz w:val="20"/>
          <w:szCs w:val="20"/>
        </w:rPr>
      </w:pPr>
      <w:r w:rsidRPr="005520C0">
        <w:rPr>
          <w:rStyle w:val="Funotenzeichen"/>
          <w:rFonts w:cs="Arial"/>
          <w:sz w:val="20"/>
          <w:szCs w:val="20"/>
        </w:rPr>
        <w:footnoteRef/>
      </w:r>
      <w:r w:rsidRPr="005520C0">
        <w:rPr>
          <w:rFonts w:cs="Arial"/>
          <w:sz w:val="20"/>
          <w:szCs w:val="20"/>
        </w:rPr>
        <w:t xml:space="preserve"> </w:t>
      </w:r>
      <w:r w:rsidRPr="005520C0">
        <w:rPr>
          <w:rFonts w:cs="Arial"/>
          <w:sz w:val="20"/>
          <w:szCs w:val="20"/>
        </w:rPr>
        <w:tab/>
        <w:t xml:space="preserve">See </w:t>
      </w:r>
      <w:hyperlink w:anchor="_1.4._Letterbox_company" w:history="1">
        <w:r w:rsidRPr="005520C0">
          <w:rPr>
            <w:rStyle w:val="Hyperlink"/>
            <w:rFonts w:cs="Arial"/>
            <w:sz w:val="20"/>
            <w:szCs w:val="20"/>
          </w:rPr>
          <w:t>Chapter C.1.</w:t>
        </w:r>
        <w:r>
          <w:rPr>
            <w:rStyle w:val="Hyperlink"/>
            <w:rFonts w:cs="Arial"/>
            <w:sz w:val="20"/>
            <w:szCs w:val="20"/>
          </w:rPr>
          <w:t>2</w:t>
        </w:r>
        <w:r w:rsidRPr="005520C0">
          <w:rPr>
            <w:rStyle w:val="Hyperlink"/>
            <w:rFonts w:cs="Arial"/>
            <w:sz w:val="20"/>
            <w:szCs w:val="20"/>
          </w:rPr>
          <w:t>.</w:t>
        </w:r>
      </w:hyperlink>
    </w:p>
  </w:footnote>
  <w:footnote w:id="12">
    <w:p w14:paraId="542FACB3" w14:textId="67A6378B" w:rsidR="00603E9F" w:rsidRPr="005520C0" w:rsidRDefault="00603E9F" w:rsidP="00C959D9">
      <w:pPr>
        <w:pStyle w:val="Funotentext"/>
        <w:tabs>
          <w:tab w:val="left" w:pos="284"/>
        </w:tabs>
        <w:spacing w:after="0"/>
        <w:rPr>
          <w:sz w:val="20"/>
          <w:szCs w:val="20"/>
        </w:rPr>
      </w:pPr>
      <w:r w:rsidRPr="005520C0">
        <w:rPr>
          <w:rStyle w:val="Funotenzeichen"/>
          <w:sz w:val="20"/>
          <w:szCs w:val="20"/>
        </w:rPr>
        <w:footnoteRef/>
      </w:r>
      <w:r w:rsidRPr="005520C0">
        <w:rPr>
          <w:sz w:val="20"/>
          <w:szCs w:val="20"/>
        </w:rPr>
        <w:t xml:space="preserve"> </w:t>
      </w:r>
      <w:r>
        <w:rPr>
          <w:sz w:val="20"/>
          <w:szCs w:val="20"/>
        </w:rPr>
        <w:tab/>
        <w:t xml:space="preserve">See </w:t>
      </w:r>
      <w:hyperlink w:anchor="_1.5._AML_High" w:history="1">
        <w:r w:rsidRPr="005520C0">
          <w:rPr>
            <w:rStyle w:val="Hyperlink"/>
            <w:sz w:val="20"/>
            <w:szCs w:val="20"/>
          </w:rPr>
          <w:t>Chapter C.1.</w:t>
        </w:r>
        <w:r>
          <w:rPr>
            <w:rStyle w:val="Hyperlink"/>
            <w:sz w:val="20"/>
            <w:szCs w:val="20"/>
          </w:rPr>
          <w:t>3</w:t>
        </w:r>
        <w:r w:rsidRPr="005520C0">
          <w:rPr>
            <w:rStyle w:val="Hyperlink"/>
            <w:sz w:val="20"/>
            <w:szCs w:val="20"/>
          </w:rPr>
          <w:t>.</w:t>
        </w:r>
      </w:hyperlink>
    </w:p>
  </w:footnote>
  <w:footnote w:id="13">
    <w:p w14:paraId="0239F2F8" w14:textId="77777777" w:rsidR="00603E9F" w:rsidRPr="00A50A1F" w:rsidRDefault="00603E9F" w:rsidP="00345231">
      <w:pPr>
        <w:spacing w:after="0"/>
        <w:rPr>
          <w:rFonts w:cs="Arial"/>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DDB2B" w14:textId="77777777" w:rsidR="00603E9F" w:rsidRDefault="00603E9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Head"/>
      <w:tblW w:w="12569" w:type="dxa"/>
      <w:tblInd w:w="-1134" w:type="dxa"/>
      <w:tblCellMar>
        <w:top w:w="0" w:type="dxa"/>
        <w:bottom w:w="0" w:type="dxa"/>
      </w:tblCellMar>
      <w:tblLook w:val="04A0" w:firstRow="1" w:lastRow="0" w:firstColumn="1" w:lastColumn="0" w:noHBand="0" w:noVBand="1"/>
    </w:tblPr>
    <w:tblGrid>
      <w:gridCol w:w="1020"/>
      <w:gridCol w:w="624"/>
      <w:gridCol w:w="9752"/>
      <w:gridCol w:w="1173"/>
    </w:tblGrid>
    <w:tr w:rsidR="00603E9F" w14:paraId="0BDD6963" w14:textId="77777777" w:rsidTr="000F7631">
      <w:trPr>
        <w:cnfStyle w:val="100000000000" w:firstRow="1" w:lastRow="0" w:firstColumn="0" w:lastColumn="0" w:oddVBand="0" w:evenVBand="0" w:oddHBand="0" w:evenHBand="0" w:firstRowFirstColumn="0" w:firstRowLastColumn="0" w:lastRowFirstColumn="0" w:lastRowLastColumn="0"/>
        <w:trHeight w:hRule="exact" w:val="567"/>
      </w:trPr>
      <w:tc>
        <w:tcPr>
          <w:tcW w:w="1020" w:type="dxa"/>
        </w:tcPr>
        <w:p w14:paraId="0BDD695F" w14:textId="77777777" w:rsidR="00603E9F" w:rsidRDefault="00603E9F">
          <w:pPr>
            <w:pStyle w:val="Kopfzeile"/>
            <w:ind w:left="-426"/>
          </w:pPr>
          <w:r>
            <w:t>z</w:t>
          </w:r>
        </w:p>
      </w:tc>
      <w:tc>
        <w:tcPr>
          <w:tcW w:w="624" w:type="dxa"/>
        </w:tcPr>
        <w:p w14:paraId="0BDD6960" w14:textId="77777777" w:rsidR="00603E9F" w:rsidRDefault="00603E9F">
          <w:pPr>
            <w:pStyle w:val="Kopfzeile"/>
            <w:ind w:left="-641"/>
          </w:pPr>
        </w:p>
      </w:tc>
      <w:tc>
        <w:tcPr>
          <w:tcW w:w="9752" w:type="dxa"/>
        </w:tcPr>
        <w:p w14:paraId="0BDD6961" w14:textId="77777777" w:rsidR="00603E9F" w:rsidRDefault="00603E9F">
          <w:pPr>
            <w:pStyle w:val="Kopfzeile"/>
          </w:pPr>
        </w:p>
      </w:tc>
      <w:tc>
        <w:tcPr>
          <w:tcW w:w="1173" w:type="dxa"/>
        </w:tcPr>
        <w:p w14:paraId="0BDD6962" w14:textId="77777777" w:rsidR="00603E9F" w:rsidRDefault="00603E9F">
          <w:pPr>
            <w:pStyle w:val="Kopfzeile"/>
          </w:pPr>
        </w:p>
      </w:tc>
    </w:tr>
    <w:tr w:rsidR="00603E9F" w14:paraId="0BDD6968" w14:textId="77777777" w:rsidTr="000F7631">
      <w:trPr>
        <w:cantSplit/>
        <w:trHeight w:hRule="exact" w:val="575"/>
      </w:trPr>
      <w:tc>
        <w:tcPr>
          <w:tcW w:w="1020" w:type="dxa"/>
        </w:tcPr>
        <w:p w14:paraId="0BDD6964" w14:textId="77777777" w:rsidR="00603E9F" w:rsidRDefault="00603E9F">
          <w:pPr>
            <w:pStyle w:val="Fuzeile"/>
          </w:pPr>
        </w:p>
      </w:tc>
      <w:tc>
        <w:tcPr>
          <w:tcW w:w="624" w:type="dxa"/>
          <w:vAlign w:val="bottom"/>
        </w:tcPr>
        <w:p w14:paraId="0BDD6965" w14:textId="77777777" w:rsidR="00603E9F" w:rsidRDefault="00603E9F">
          <w:pPr>
            <w:pStyle w:val="Fuzeile"/>
            <w:jc w:val="center"/>
          </w:pPr>
          <w:r>
            <w:rPr>
              <w:noProof/>
            </w:rPr>
            <w:drawing>
              <wp:inline distT="0" distB="0" distL="0" distR="0" wp14:anchorId="0BDD696B" wp14:editId="0BDD696C">
                <wp:extent cx="346710" cy="305061"/>
                <wp:effectExtent l="19050" t="0" r="0" b="0"/>
                <wp:docPr id="10" name="Bild 2" descr="C:\Users\TONSC00A\AppData\Local\Microsoft\Windows\Temporary Internet Files\Content.Word\Icon_Legal_Handbook_Schriftro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SC00A\AppData\Local\Microsoft\Windows\Temporary Internet Files\Content.Word\Icon_Legal_Handbook_Schriftrolle.png"/>
                        <pic:cNvPicPr>
                          <a:picLocks noChangeAspect="1" noChangeArrowheads="1"/>
                        </pic:cNvPicPr>
                      </pic:nvPicPr>
                      <pic:blipFill>
                        <a:blip r:embed="rId1"/>
                        <a:srcRect/>
                        <a:stretch>
                          <a:fillRect/>
                        </a:stretch>
                      </pic:blipFill>
                      <pic:spPr bwMode="auto">
                        <a:xfrm>
                          <a:off x="0" y="0"/>
                          <a:ext cx="347763" cy="305987"/>
                        </a:xfrm>
                        <a:prstGeom prst="rect">
                          <a:avLst/>
                        </a:prstGeom>
                        <a:noFill/>
                        <a:ln w="9525">
                          <a:noFill/>
                          <a:miter lim="800000"/>
                          <a:headEnd/>
                          <a:tailEnd/>
                        </a:ln>
                      </pic:spPr>
                    </pic:pic>
                  </a:graphicData>
                </a:graphic>
              </wp:inline>
            </w:drawing>
          </w:r>
        </w:p>
      </w:tc>
      <w:tc>
        <w:tcPr>
          <w:tcW w:w="9752" w:type="dxa"/>
        </w:tcPr>
        <w:p w14:paraId="0BDD6966" w14:textId="77777777" w:rsidR="00603E9F" w:rsidRDefault="00603E9F">
          <w:pPr>
            <w:pStyle w:val="Header"/>
          </w:pPr>
          <w:r>
            <w:t xml:space="preserve">Compliance Handbook | Part 1 | C. Anti-Money-Laundering </w:t>
          </w:r>
        </w:p>
      </w:tc>
      <w:tc>
        <w:tcPr>
          <w:tcW w:w="1173" w:type="dxa"/>
        </w:tcPr>
        <w:p w14:paraId="0BDD6967" w14:textId="77777777" w:rsidR="00603E9F" w:rsidRDefault="00603E9F">
          <w:pPr>
            <w:pStyle w:val="Header"/>
          </w:pPr>
        </w:p>
      </w:tc>
    </w:tr>
  </w:tbl>
  <w:p w14:paraId="0BDD6969" w14:textId="77777777" w:rsidR="00603E9F" w:rsidRDefault="00603E9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BB846" w14:textId="77777777" w:rsidR="00603E9F" w:rsidRDefault="00603E9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B2B63"/>
    <w:multiLevelType w:val="hybridMultilevel"/>
    <w:tmpl w:val="589CEA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812D66"/>
    <w:multiLevelType w:val="hybridMultilevel"/>
    <w:tmpl w:val="D61A47A2"/>
    <w:lvl w:ilvl="0" w:tplc="9B8CD03E">
      <w:start w:val="1"/>
      <w:numFmt w:val="bullet"/>
      <w:lvlText w:val=""/>
      <w:lvlJc w:val="left"/>
      <w:pPr>
        <w:ind w:left="1004" w:hanging="360"/>
      </w:pPr>
      <w:rPr>
        <w:rFonts w:ascii="Symbol" w:hAnsi="Symbol" w:hint="default"/>
        <w:color w:val="BECDD7" w:themeColor="background2"/>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15:restartNumberingAfterBreak="0">
    <w:nsid w:val="0F56155B"/>
    <w:multiLevelType w:val="hybridMultilevel"/>
    <w:tmpl w:val="060AFF3A"/>
    <w:lvl w:ilvl="0" w:tplc="6EF05930">
      <w:start w:val="1"/>
      <w:numFmt w:val="lowerLetter"/>
      <w:pStyle w:val="eManualAufzhlunga"/>
      <w:lvlText w:val="%1)"/>
      <w:lvlJc w:val="left"/>
      <w:pPr>
        <w:tabs>
          <w:tab w:val="num" w:pos="1004"/>
        </w:tabs>
        <w:ind w:left="1004" w:hanging="436"/>
      </w:pPr>
      <w:rPr>
        <w:rFonts w:hint="default"/>
      </w:rPr>
    </w:lvl>
    <w:lvl w:ilvl="1" w:tplc="04070003" w:tentative="1">
      <w:start w:val="1"/>
      <w:numFmt w:val="lowerLetter"/>
      <w:lvlText w:val="%2."/>
      <w:lvlJc w:val="left"/>
      <w:pPr>
        <w:tabs>
          <w:tab w:val="num" w:pos="1724"/>
        </w:tabs>
        <w:ind w:left="1724" w:hanging="360"/>
      </w:pPr>
    </w:lvl>
    <w:lvl w:ilvl="2" w:tplc="04070005" w:tentative="1">
      <w:start w:val="1"/>
      <w:numFmt w:val="lowerRoman"/>
      <w:lvlText w:val="%3."/>
      <w:lvlJc w:val="right"/>
      <w:pPr>
        <w:tabs>
          <w:tab w:val="num" w:pos="2444"/>
        </w:tabs>
        <w:ind w:left="2444" w:hanging="180"/>
      </w:pPr>
    </w:lvl>
    <w:lvl w:ilvl="3" w:tplc="04070001" w:tentative="1">
      <w:start w:val="1"/>
      <w:numFmt w:val="decimal"/>
      <w:lvlText w:val="%4."/>
      <w:lvlJc w:val="left"/>
      <w:pPr>
        <w:tabs>
          <w:tab w:val="num" w:pos="3164"/>
        </w:tabs>
        <w:ind w:left="3164" w:hanging="360"/>
      </w:pPr>
    </w:lvl>
    <w:lvl w:ilvl="4" w:tplc="04070003" w:tentative="1">
      <w:start w:val="1"/>
      <w:numFmt w:val="lowerLetter"/>
      <w:lvlText w:val="%5."/>
      <w:lvlJc w:val="left"/>
      <w:pPr>
        <w:tabs>
          <w:tab w:val="num" w:pos="3884"/>
        </w:tabs>
        <w:ind w:left="3884" w:hanging="360"/>
      </w:pPr>
    </w:lvl>
    <w:lvl w:ilvl="5" w:tplc="04070005" w:tentative="1">
      <w:start w:val="1"/>
      <w:numFmt w:val="lowerRoman"/>
      <w:lvlText w:val="%6."/>
      <w:lvlJc w:val="right"/>
      <w:pPr>
        <w:tabs>
          <w:tab w:val="num" w:pos="4604"/>
        </w:tabs>
        <w:ind w:left="4604" w:hanging="180"/>
      </w:pPr>
    </w:lvl>
    <w:lvl w:ilvl="6" w:tplc="04070001" w:tentative="1">
      <w:start w:val="1"/>
      <w:numFmt w:val="decimal"/>
      <w:lvlText w:val="%7."/>
      <w:lvlJc w:val="left"/>
      <w:pPr>
        <w:tabs>
          <w:tab w:val="num" w:pos="5324"/>
        </w:tabs>
        <w:ind w:left="5324" w:hanging="360"/>
      </w:pPr>
    </w:lvl>
    <w:lvl w:ilvl="7" w:tplc="04070003" w:tentative="1">
      <w:start w:val="1"/>
      <w:numFmt w:val="lowerLetter"/>
      <w:lvlText w:val="%8."/>
      <w:lvlJc w:val="left"/>
      <w:pPr>
        <w:tabs>
          <w:tab w:val="num" w:pos="6044"/>
        </w:tabs>
        <w:ind w:left="6044" w:hanging="360"/>
      </w:pPr>
    </w:lvl>
    <w:lvl w:ilvl="8" w:tplc="04070005" w:tentative="1">
      <w:start w:val="1"/>
      <w:numFmt w:val="lowerRoman"/>
      <w:lvlText w:val="%9."/>
      <w:lvlJc w:val="right"/>
      <w:pPr>
        <w:tabs>
          <w:tab w:val="num" w:pos="6764"/>
        </w:tabs>
        <w:ind w:left="6764" w:hanging="180"/>
      </w:pPr>
    </w:lvl>
  </w:abstractNum>
  <w:abstractNum w:abstractNumId="3" w15:restartNumberingAfterBreak="0">
    <w:nsid w:val="0FA561F8"/>
    <w:multiLevelType w:val="hybridMultilevel"/>
    <w:tmpl w:val="76C03D20"/>
    <w:lvl w:ilvl="0" w:tplc="7CFA257A">
      <w:start w:val="1"/>
      <w:numFmt w:val="decimal"/>
      <w:lvlText w:val="%1."/>
      <w:lvlJc w:val="left"/>
      <w:pPr>
        <w:tabs>
          <w:tab w:val="num" w:pos="720"/>
        </w:tabs>
        <w:ind w:left="720" w:hanging="360"/>
      </w:pPr>
    </w:lvl>
    <w:lvl w:ilvl="1" w:tplc="33DC013A" w:tentative="1">
      <w:start w:val="1"/>
      <w:numFmt w:val="decimal"/>
      <w:lvlText w:val="%2."/>
      <w:lvlJc w:val="left"/>
      <w:pPr>
        <w:tabs>
          <w:tab w:val="num" w:pos="1440"/>
        </w:tabs>
        <w:ind w:left="1440" w:hanging="360"/>
      </w:pPr>
    </w:lvl>
    <w:lvl w:ilvl="2" w:tplc="8B7C98CC" w:tentative="1">
      <w:start w:val="1"/>
      <w:numFmt w:val="decimal"/>
      <w:lvlText w:val="%3."/>
      <w:lvlJc w:val="left"/>
      <w:pPr>
        <w:tabs>
          <w:tab w:val="num" w:pos="2160"/>
        </w:tabs>
        <w:ind w:left="2160" w:hanging="360"/>
      </w:pPr>
    </w:lvl>
    <w:lvl w:ilvl="3" w:tplc="70166592" w:tentative="1">
      <w:start w:val="1"/>
      <w:numFmt w:val="decimal"/>
      <w:lvlText w:val="%4."/>
      <w:lvlJc w:val="left"/>
      <w:pPr>
        <w:tabs>
          <w:tab w:val="num" w:pos="2880"/>
        </w:tabs>
        <w:ind w:left="2880" w:hanging="360"/>
      </w:pPr>
    </w:lvl>
    <w:lvl w:ilvl="4" w:tplc="2DEE8580" w:tentative="1">
      <w:start w:val="1"/>
      <w:numFmt w:val="decimal"/>
      <w:lvlText w:val="%5."/>
      <w:lvlJc w:val="left"/>
      <w:pPr>
        <w:tabs>
          <w:tab w:val="num" w:pos="3600"/>
        </w:tabs>
        <w:ind w:left="3600" w:hanging="360"/>
      </w:pPr>
    </w:lvl>
    <w:lvl w:ilvl="5" w:tplc="F1F03394" w:tentative="1">
      <w:start w:val="1"/>
      <w:numFmt w:val="decimal"/>
      <w:lvlText w:val="%6."/>
      <w:lvlJc w:val="left"/>
      <w:pPr>
        <w:tabs>
          <w:tab w:val="num" w:pos="4320"/>
        </w:tabs>
        <w:ind w:left="4320" w:hanging="360"/>
      </w:pPr>
    </w:lvl>
    <w:lvl w:ilvl="6" w:tplc="1C8C69DE" w:tentative="1">
      <w:start w:val="1"/>
      <w:numFmt w:val="decimal"/>
      <w:lvlText w:val="%7."/>
      <w:lvlJc w:val="left"/>
      <w:pPr>
        <w:tabs>
          <w:tab w:val="num" w:pos="5040"/>
        </w:tabs>
        <w:ind w:left="5040" w:hanging="360"/>
      </w:pPr>
    </w:lvl>
    <w:lvl w:ilvl="7" w:tplc="EA068F42" w:tentative="1">
      <w:start w:val="1"/>
      <w:numFmt w:val="decimal"/>
      <w:lvlText w:val="%8."/>
      <w:lvlJc w:val="left"/>
      <w:pPr>
        <w:tabs>
          <w:tab w:val="num" w:pos="5760"/>
        </w:tabs>
        <w:ind w:left="5760" w:hanging="360"/>
      </w:pPr>
    </w:lvl>
    <w:lvl w:ilvl="8" w:tplc="5C64DE8E" w:tentative="1">
      <w:start w:val="1"/>
      <w:numFmt w:val="decimal"/>
      <w:lvlText w:val="%9."/>
      <w:lvlJc w:val="left"/>
      <w:pPr>
        <w:tabs>
          <w:tab w:val="num" w:pos="6480"/>
        </w:tabs>
        <w:ind w:left="6480" w:hanging="360"/>
      </w:pPr>
    </w:lvl>
  </w:abstractNum>
  <w:abstractNum w:abstractNumId="4" w15:restartNumberingAfterBreak="0">
    <w:nsid w:val="10E848EA"/>
    <w:multiLevelType w:val="hybridMultilevel"/>
    <w:tmpl w:val="E9DC4374"/>
    <w:lvl w:ilvl="0" w:tplc="9B8CD03E">
      <w:start w:val="1"/>
      <w:numFmt w:val="bullet"/>
      <w:lvlText w:val=""/>
      <w:lvlJc w:val="left"/>
      <w:pPr>
        <w:ind w:left="720" w:hanging="360"/>
      </w:pPr>
      <w:rPr>
        <w:rFonts w:ascii="Symbol" w:hAnsi="Symbol" w:hint="default"/>
        <w:color w:val="BECDD7" w:themeColor="background2"/>
      </w:rPr>
    </w:lvl>
    <w:lvl w:ilvl="1" w:tplc="9B8CD03E">
      <w:start w:val="1"/>
      <w:numFmt w:val="bullet"/>
      <w:lvlText w:val=""/>
      <w:lvlJc w:val="left"/>
      <w:pPr>
        <w:ind w:left="1440" w:hanging="360"/>
      </w:pPr>
      <w:rPr>
        <w:rFonts w:ascii="Symbol" w:hAnsi="Symbol" w:hint="default"/>
        <w:color w:val="BECDD7" w:themeColor="background2"/>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F04B90"/>
    <w:multiLevelType w:val="multilevel"/>
    <w:tmpl w:val="D5C8EBA6"/>
    <w:lvl w:ilvl="0">
      <w:start w:val="1"/>
      <w:numFmt w:val="decimal"/>
      <w:pStyle w:val="Numbers"/>
      <w:lvlText w:val="%1."/>
      <w:lvlJc w:val="left"/>
      <w:pPr>
        <w:ind w:left="720" w:hanging="360"/>
      </w:pPr>
    </w:lvl>
    <w:lvl w:ilvl="1">
      <w:start w:val="4"/>
      <w:numFmt w:val="decimal"/>
      <w:isLgl/>
      <w:lvlText w:val="%1.%2"/>
      <w:lvlJc w:val="left"/>
      <w:pPr>
        <w:ind w:left="1350" w:hanging="990"/>
      </w:pPr>
      <w:rPr>
        <w:rFonts w:hint="default"/>
      </w:rPr>
    </w:lvl>
    <w:lvl w:ilvl="2">
      <w:start w:val="1"/>
      <w:numFmt w:val="decimal"/>
      <w:isLgl/>
      <w:lvlText w:val="%1.%2.%3"/>
      <w:lvlJc w:val="left"/>
      <w:pPr>
        <w:ind w:left="1350" w:hanging="990"/>
      </w:pPr>
      <w:rPr>
        <w:rFonts w:hint="default"/>
      </w:rPr>
    </w:lvl>
    <w:lvl w:ilvl="3">
      <w:start w:val="2"/>
      <w:numFmt w:val="decimal"/>
      <w:isLgl/>
      <w:lvlText w:val="%1.%2.%3.%4"/>
      <w:lvlJc w:val="left"/>
      <w:pPr>
        <w:ind w:left="1350" w:hanging="990"/>
      </w:pPr>
      <w:rPr>
        <w:rFonts w:hint="default"/>
      </w:rPr>
    </w:lvl>
    <w:lvl w:ilvl="4">
      <w:start w:val="2"/>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F10BDC"/>
    <w:multiLevelType w:val="multilevel"/>
    <w:tmpl w:val="615A5614"/>
    <w:lvl w:ilvl="0">
      <w:start w:val="1"/>
      <w:numFmt w:val="bullet"/>
      <w:lvlText w:val=""/>
      <w:lvlJc w:val="left"/>
      <w:pPr>
        <w:tabs>
          <w:tab w:val="num" w:pos="1080"/>
        </w:tabs>
        <w:ind w:left="1080" w:hanging="720"/>
      </w:pPr>
      <w:rPr>
        <w:rFonts w:ascii="Symbol" w:hAnsi="Symbol" w:hint="default"/>
        <w:color w:val="BECDD7" w:themeColor="background2"/>
      </w:r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7" w15:restartNumberingAfterBreak="0">
    <w:nsid w:val="14221D3B"/>
    <w:multiLevelType w:val="hybridMultilevel"/>
    <w:tmpl w:val="3938630C"/>
    <w:lvl w:ilvl="0" w:tplc="04070001">
      <w:start w:val="1"/>
      <w:numFmt w:val="bullet"/>
      <w:lvlText w:val=""/>
      <w:lvlJc w:val="left"/>
      <w:pPr>
        <w:ind w:left="780" w:hanging="360"/>
      </w:pPr>
      <w:rPr>
        <w:rFonts w:ascii="Symbol" w:hAnsi="Symbol" w:hint="default"/>
      </w:rPr>
    </w:lvl>
    <w:lvl w:ilvl="1" w:tplc="04070003">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8" w15:restartNumberingAfterBreak="0">
    <w:nsid w:val="17984547"/>
    <w:multiLevelType w:val="hybridMultilevel"/>
    <w:tmpl w:val="110C445A"/>
    <w:lvl w:ilvl="0" w:tplc="9B8CD03E">
      <w:start w:val="1"/>
      <w:numFmt w:val="bullet"/>
      <w:lvlText w:val=""/>
      <w:lvlJc w:val="left"/>
      <w:pPr>
        <w:ind w:left="720" w:hanging="360"/>
      </w:pPr>
      <w:rPr>
        <w:rFonts w:ascii="Symbol" w:hAnsi="Symbol" w:hint="default"/>
        <w:color w:val="BECDD7" w:themeColor="background2"/>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B9A16AB"/>
    <w:multiLevelType w:val="hybridMultilevel"/>
    <w:tmpl w:val="8F5EA4C6"/>
    <w:lvl w:ilvl="0" w:tplc="F32EADA2">
      <w:start w:val="1"/>
      <w:numFmt w:val="bullet"/>
      <w:lvlText w:val=""/>
      <w:lvlJc w:val="left"/>
      <w:pPr>
        <w:tabs>
          <w:tab w:val="num" w:pos="720"/>
        </w:tabs>
        <w:ind w:left="720" w:hanging="360"/>
      </w:pPr>
      <w:rPr>
        <w:rFonts w:ascii="Wingdings" w:hAnsi="Wingdings" w:hint="default"/>
      </w:rPr>
    </w:lvl>
    <w:lvl w:ilvl="1" w:tplc="BAB2B314" w:tentative="1">
      <w:start w:val="1"/>
      <w:numFmt w:val="bullet"/>
      <w:lvlText w:val=""/>
      <w:lvlJc w:val="left"/>
      <w:pPr>
        <w:tabs>
          <w:tab w:val="num" w:pos="1440"/>
        </w:tabs>
        <w:ind w:left="1440" w:hanging="360"/>
      </w:pPr>
      <w:rPr>
        <w:rFonts w:ascii="Wingdings" w:hAnsi="Wingdings" w:hint="default"/>
      </w:rPr>
    </w:lvl>
    <w:lvl w:ilvl="2" w:tplc="9C5E5B2E" w:tentative="1">
      <w:start w:val="1"/>
      <w:numFmt w:val="bullet"/>
      <w:lvlText w:val=""/>
      <w:lvlJc w:val="left"/>
      <w:pPr>
        <w:tabs>
          <w:tab w:val="num" w:pos="2160"/>
        </w:tabs>
        <w:ind w:left="2160" w:hanging="360"/>
      </w:pPr>
      <w:rPr>
        <w:rFonts w:ascii="Wingdings" w:hAnsi="Wingdings" w:hint="default"/>
      </w:rPr>
    </w:lvl>
    <w:lvl w:ilvl="3" w:tplc="6B8C5B2C" w:tentative="1">
      <w:start w:val="1"/>
      <w:numFmt w:val="bullet"/>
      <w:lvlText w:val=""/>
      <w:lvlJc w:val="left"/>
      <w:pPr>
        <w:tabs>
          <w:tab w:val="num" w:pos="2880"/>
        </w:tabs>
        <w:ind w:left="2880" w:hanging="360"/>
      </w:pPr>
      <w:rPr>
        <w:rFonts w:ascii="Wingdings" w:hAnsi="Wingdings" w:hint="default"/>
      </w:rPr>
    </w:lvl>
    <w:lvl w:ilvl="4" w:tplc="0EAC231E" w:tentative="1">
      <w:start w:val="1"/>
      <w:numFmt w:val="bullet"/>
      <w:lvlText w:val=""/>
      <w:lvlJc w:val="left"/>
      <w:pPr>
        <w:tabs>
          <w:tab w:val="num" w:pos="3600"/>
        </w:tabs>
        <w:ind w:left="3600" w:hanging="360"/>
      </w:pPr>
      <w:rPr>
        <w:rFonts w:ascii="Wingdings" w:hAnsi="Wingdings" w:hint="default"/>
      </w:rPr>
    </w:lvl>
    <w:lvl w:ilvl="5" w:tplc="86BECAD6" w:tentative="1">
      <w:start w:val="1"/>
      <w:numFmt w:val="bullet"/>
      <w:lvlText w:val=""/>
      <w:lvlJc w:val="left"/>
      <w:pPr>
        <w:tabs>
          <w:tab w:val="num" w:pos="4320"/>
        </w:tabs>
        <w:ind w:left="4320" w:hanging="360"/>
      </w:pPr>
      <w:rPr>
        <w:rFonts w:ascii="Wingdings" w:hAnsi="Wingdings" w:hint="default"/>
      </w:rPr>
    </w:lvl>
    <w:lvl w:ilvl="6" w:tplc="E8326A32" w:tentative="1">
      <w:start w:val="1"/>
      <w:numFmt w:val="bullet"/>
      <w:lvlText w:val=""/>
      <w:lvlJc w:val="left"/>
      <w:pPr>
        <w:tabs>
          <w:tab w:val="num" w:pos="5040"/>
        </w:tabs>
        <w:ind w:left="5040" w:hanging="360"/>
      </w:pPr>
      <w:rPr>
        <w:rFonts w:ascii="Wingdings" w:hAnsi="Wingdings" w:hint="default"/>
      </w:rPr>
    </w:lvl>
    <w:lvl w:ilvl="7" w:tplc="5A6C3978" w:tentative="1">
      <w:start w:val="1"/>
      <w:numFmt w:val="bullet"/>
      <w:lvlText w:val=""/>
      <w:lvlJc w:val="left"/>
      <w:pPr>
        <w:tabs>
          <w:tab w:val="num" w:pos="5760"/>
        </w:tabs>
        <w:ind w:left="5760" w:hanging="360"/>
      </w:pPr>
      <w:rPr>
        <w:rFonts w:ascii="Wingdings" w:hAnsi="Wingdings" w:hint="default"/>
      </w:rPr>
    </w:lvl>
    <w:lvl w:ilvl="8" w:tplc="2EB41E9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CC0B6C"/>
    <w:multiLevelType w:val="hybridMultilevel"/>
    <w:tmpl w:val="A4BC2F34"/>
    <w:lvl w:ilvl="0" w:tplc="9B8CD03E">
      <w:start w:val="1"/>
      <w:numFmt w:val="bullet"/>
      <w:lvlText w:val=""/>
      <w:lvlJc w:val="left"/>
      <w:pPr>
        <w:ind w:left="1080" w:hanging="360"/>
      </w:pPr>
      <w:rPr>
        <w:rFonts w:ascii="Symbol" w:hAnsi="Symbol" w:hint="default"/>
        <w:color w:val="BECDD7" w:themeColor="background2"/>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1C6A4C82"/>
    <w:multiLevelType w:val="hybridMultilevel"/>
    <w:tmpl w:val="D7B603F0"/>
    <w:lvl w:ilvl="0" w:tplc="9B8CD03E">
      <w:start w:val="1"/>
      <w:numFmt w:val="bullet"/>
      <w:lvlText w:val=""/>
      <w:lvlJc w:val="left"/>
      <w:pPr>
        <w:ind w:left="720" w:hanging="360"/>
      </w:pPr>
      <w:rPr>
        <w:rFonts w:ascii="Symbol" w:hAnsi="Symbol" w:hint="default"/>
        <w:color w:val="BECDD7"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8000F0"/>
    <w:multiLevelType w:val="hybridMultilevel"/>
    <w:tmpl w:val="2E0C0B2C"/>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45A51"/>
    <w:multiLevelType w:val="hybridMultilevel"/>
    <w:tmpl w:val="568EED2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36A4E87"/>
    <w:multiLevelType w:val="hybridMultilevel"/>
    <w:tmpl w:val="86EC6B46"/>
    <w:lvl w:ilvl="0" w:tplc="EE00F8E4">
      <w:start w:val="1"/>
      <w:numFmt w:val="bullet"/>
      <w:lvlText w:val=""/>
      <w:lvlJc w:val="left"/>
      <w:pPr>
        <w:ind w:left="720" w:hanging="360"/>
      </w:pPr>
      <w:rPr>
        <w:rFonts w:ascii="Symbol" w:hAnsi="Symbol" w:hint="default"/>
        <w:color w:val="4D6A7D" w:themeColor="background2" w:themeShade="80"/>
      </w:rPr>
    </w:lvl>
    <w:lvl w:ilvl="1" w:tplc="14B835CC">
      <w:numFmt w:val="bullet"/>
      <w:lvlText w:val="•"/>
      <w:lvlJc w:val="left"/>
      <w:pPr>
        <w:ind w:left="1440" w:hanging="360"/>
      </w:pPr>
      <w:rPr>
        <w:rFonts w:ascii="Siemens Sans OSF" w:eastAsia="Times New Roman" w:hAnsi="Siemens Sans OSF" w:cs="Siemens Sans OSF"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CA62E5"/>
    <w:multiLevelType w:val="hybridMultilevel"/>
    <w:tmpl w:val="AEDCBD96"/>
    <w:lvl w:ilvl="0" w:tplc="9B8CD03E">
      <w:start w:val="1"/>
      <w:numFmt w:val="bullet"/>
      <w:lvlText w:val=""/>
      <w:lvlJc w:val="left"/>
      <w:pPr>
        <w:tabs>
          <w:tab w:val="num" w:pos="720"/>
        </w:tabs>
        <w:ind w:left="720" w:hanging="360"/>
      </w:pPr>
      <w:rPr>
        <w:rFonts w:ascii="Symbol" w:hAnsi="Symbol" w:hint="default"/>
        <w:color w:val="BECDD7" w:themeColor="background2"/>
      </w:rPr>
    </w:lvl>
    <w:lvl w:ilvl="1" w:tplc="9B8CD03E">
      <w:start w:val="1"/>
      <w:numFmt w:val="bullet"/>
      <w:lvlText w:val=""/>
      <w:lvlJc w:val="left"/>
      <w:pPr>
        <w:tabs>
          <w:tab w:val="num" w:pos="1440"/>
        </w:tabs>
        <w:ind w:left="1440" w:hanging="360"/>
      </w:pPr>
      <w:rPr>
        <w:rFonts w:ascii="Symbol" w:hAnsi="Symbol" w:hint="default"/>
        <w:color w:val="BECDD7" w:themeColor="background2"/>
      </w:rPr>
    </w:lvl>
    <w:lvl w:ilvl="2" w:tplc="9B8CD03E">
      <w:start w:val="1"/>
      <w:numFmt w:val="bullet"/>
      <w:lvlText w:val=""/>
      <w:lvlJc w:val="left"/>
      <w:pPr>
        <w:tabs>
          <w:tab w:val="num" w:pos="2160"/>
        </w:tabs>
        <w:ind w:left="2160" w:hanging="360"/>
      </w:pPr>
      <w:rPr>
        <w:rFonts w:ascii="Symbol" w:hAnsi="Symbol" w:hint="default"/>
        <w:color w:val="BECDD7" w:themeColor="background2"/>
      </w:rPr>
    </w:lvl>
    <w:lvl w:ilvl="3" w:tplc="CFDCD35A" w:tentative="1">
      <w:start w:val="1"/>
      <w:numFmt w:val="bullet"/>
      <w:lvlText w:val=""/>
      <w:lvlJc w:val="left"/>
      <w:pPr>
        <w:tabs>
          <w:tab w:val="num" w:pos="2880"/>
        </w:tabs>
        <w:ind w:left="2880" w:hanging="360"/>
      </w:pPr>
      <w:rPr>
        <w:rFonts w:ascii="Wingdings" w:hAnsi="Wingdings" w:hint="default"/>
      </w:rPr>
    </w:lvl>
    <w:lvl w:ilvl="4" w:tplc="CF22BFAC" w:tentative="1">
      <w:start w:val="1"/>
      <w:numFmt w:val="bullet"/>
      <w:lvlText w:val=""/>
      <w:lvlJc w:val="left"/>
      <w:pPr>
        <w:tabs>
          <w:tab w:val="num" w:pos="3600"/>
        </w:tabs>
        <w:ind w:left="3600" w:hanging="360"/>
      </w:pPr>
      <w:rPr>
        <w:rFonts w:ascii="Wingdings" w:hAnsi="Wingdings" w:hint="default"/>
      </w:rPr>
    </w:lvl>
    <w:lvl w:ilvl="5" w:tplc="C8422FE4" w:tentative="1">
      <w:start w:val="1"/>
      <w:numFmt w:val="bullet"/>
      <w:lvlText w:val=""/>
      <w:lvlJc w:val="left"/>
      <w:pPr>
        <w:tabs>
          <w:tab w:val="num" w:pos="4320"/>
        </w:tabs>
        <w:ind w:left="4320" w:hanging="360"/>
      </w:pPr>
      <w:rPr>
        <w:rFonts w:ascii="Wingdings" w:hAnsi="Wingdings" w:hint="default"/>
      </w:rPr>
    </w:lvl>
    <w:lvl w:ilvl="6" w:tplc="B79C71AE" w:tentative="1">
      <w:start w:val="1"/>
      <w:numFmt w:val="bullet"/>
      <w:lvlText w:val=""/>
      <w:lvlJc w:val="left"/>
      <w:pPr>
        <w:tabs>
          <w:tab w:val="num" w:pos="5040"/>
        </w:tabs>
        <w:ind w:left="5040" w:hanging="360"/>
      </w:pPr>
      <w:rPr>
        <w:rFonts w:ascii="Wingdings" w:hAnsi="Wingdings" w:hint="default"/>
      </w:rPr>
    </w:lvl>
    <w:lvl w:ilvl="7" w:tplc="7F321A5C" w:tentative="1">
      <w:start w:val="1"/>
      <w:numFmt w:val="bullet"/>
      <w:lvlText w:val=""/>
      <w:lvlJc w:val="left"/>
      <w:pPr>
        <w:tabs>
          <w:tab w:val="num" w:pos="5760"/>
        </w:tabs>
        <w:ind w:left="5760" w:hanging="360"/>
      </w:pPr>
      <w:rPr>
        <w:rFonts w:ascii="Wingdings" w:hAnsi="Wingdings" w:hint="default"/>
      </w:rPr>
    </w:lvl>
    <w:lvl w:ilvl="8" w:tplc="C586321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867492"/>
    <w:multiLevelType w:val="hybridMultilevel"/>
    <w:tmpl w:val="CF1E43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2BF51D79"/>
    <w:multiLevelType w:val="hybridMultilevel"/>
    <w:tmpl w:val="ADC87F7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4764CDC"/>
    <w:multiLevelType w:val="hybridMultilevel"/>
    <w:tmpl w:val="D1DEB616"/>
    <w:lvl w:ilvl="0" w:tplc="9B8CD03E">
      <w:start w:val="1"/>
      <w:numFmt w:val="bullet"/>
      <w:lvlText w:val=""/>
      <w:lvlJc w:val="left"/>
      <w:pPr>
        <w:ind w:left="720" w:hanging="360"/>
      </w:pPr>
      <w:rPr>
        <w:rFonts w:ascii="Symbol" w:hAnsi="Symbol" w:hint="default"/>
        <w:color w:val="BECDD7" w:themeColor="background2"/>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38734053"/>
    <w:multiLevelType w:val="hybridMultilevel"/>
    <w:tmpl w:val="D4DEC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9BA4636"/>
    <w:multiLevelType w:val="hybridMultilevel"/>
    <w:tmpl w:val="9BAC7D6E"/>
    <w:lvl w:ilvl="0" w:tplc="04070019">
      <w:start w:val="1"/>
      <w:numFmt w:val="bullet"/>
      <w:lvlText w:val="o"/>
      <w:lvlJc w:val="left"/>
      <w:pPr>
        <w:tabs>
          <w:tab w:val="num" w:pos="1440"/>
        </w:tabs>
        <w:ind w:left="1440" w:hanging="360"/>
      </w:pPr>
      <w:rPr>
        <w:rFonts w:ascii="Courier New" w:hAnsi="Courier New" w:cs="Courier New" w:hint="default"/>
      </w:rPr>
    </w:lvl>
    <w:lvl w:ilvl="1" w:tplc="4B44E710" w:tentative="1">
      <w:start w:val="1"/>
      <w:numFmt w:val="bullet"/>
      <w:lvlText w:val=""/>
      <w:lvlJc w:val="left"/>
      <w:pPr>
        <w:tabs>
          <w:tab w:val="num" w:pos="2160"/>
        </w:tabs>
        <w:ind w:left="2160" w:hanging="360"/>
      </w:pPr>
      <w:rPr>
        <w:rFonts w:ascii="Wingdings" w:hAnsi="Wingdings" w:hint="default"/>
      </w:rPr>
    </w:lvl>
    <w:lvl w:ilvl="2" w:tplc="E46A4E16" w:tentative="1">
      <w:start w:val="1"/>
      <w:numFmt w:val="bullet"/>
      <w:lvlText w:val=""/>
      <w:lvlJc w:val="left"/>
      <w:pPr>
        <w:tabs>
          <w:tab w:val="num" w:pos="2880"/>
        </w:tabs>
        <w:ind w:left="2880" w:hanging="360"/>
      </w:pPr>
      <w:rPr>
        <w:rFonts w:ascii="Wingdings" w:hAnsi="Wingdings" w:hint="default"/>
      </w:rPr>
    </w:lvl>
    <w:lvl w:ilvl="3" w:tplc="F1B0864A" w:tentative="1">
      <w:start w:val="1"/>
      <w:numFmt w:val="bullet"/>
      <w:lvlText w:val=""/>
      <w:lvlJc w:val="left"/>
      <w:pPr>
        <w:tabs>
          <w:tab w:val="num" w:pos="3600"/>
        </w:tabs>
        <w:ind w:left="3600" w:hanging="360"/>
      </w:pPr>
      <w:rPr>
        <w:rFonts w:ascii="Wingdings" w:hAnsi="Wingdings" w:hint="default"/>
      </w:rPr>
    </w:lvl>
    <w:lvl w:ilvl="4" w:tplc="49325A9A" w:tentative="1">
      <w:start w:val="1"/>
      <w:numFmt w:val="bullet"/>
      <w:lvlText w:val=""/>
      <w:lvlJc w:val="left"/>
      <w:pPr>
        <w:tabs>
          <w:tab w:val="num" w:pos="4320"/>
        </w:tabs>
        <w:ind w:left="4320" w:hanging="360"/>
      </w:pPr>
      <w:rPr>
        <w:rFonts w:ascii="Wingdings" w:hAnsi="Wingdings" w:hint="default"/>
      </w:rPr>
    </w:lvl>
    <w:lvl w:ilvl="5" w:tplc="1C90048E" w:tentative="1">
      <w:start w:val="1"/>
      <w:numFmt w:val="bullet"/>
      <w:lvlText w:val=""/>
      <w:lvlJc w:val="left"/>
      <w:pPr>
        <w:tabs>
          <w:tab w:val="num" w:pos="5040"/>
        </w:tabs>
        <w:ind w:left="5040" w:hanging="360"/>
      </w:pPr>
      <w:rPr>
        <w:rFonts w:ascii="Wingdings" w:hAnsi="Wingdings" w:hint="default"/>
      </w:rPr>
    </w:lvl>
    <w:lvl w:ilvl="6" w:tplc="3ABCB13C" w:tentative="1">
      <w:start w:val="1"/>
      <w:numFmt w:val="bullet"/>
      <w:lvlText w:val=""/>
      <w:lvlJc w:val="left"/>
      <w:pPr>
        <w:tabs>
          <w:tab w:val="num" w:pos="5760"/>
        </w:tabs>
        <w:ind w:left="5760" w:hanging="360"/>
      </w:pPr>
      <w:rPr>
        <w:rFonts w:ascii="Wingdings" w:hAnsi="Wingdings" w:hint="default"/>
      </w:rPr>
    </w:lvl>
    <w:lvl w:ilvl="7" w:tplc="DC0AEAC0" w:tentative="1">
      <w:start w:val="1"/>
      <w:numFmt w:val="bullet"/>
      <w:lvlText w:val=""/>
      <w:lvlJc w:val="left"/>
      <w:pPr>
        <w:tabs>
          <w:tab w:val="num" w:pos="6480"/>
        </w:tabs>
        <w:ind w:left="6480" w:hanging="360"/>
      </w:pPr>
      <w:rPr>
        <w:rFonts w:ascii="Wingdings" w:hAnsi="Wingdings" w:hint="default"/>
      </w:rPr>
    </w:lvl>
    <w:lvl w:ilvl="8" w:tplc="8E60656C"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ACC5D59"/>
    <w:multiLevelType w:val="hybridMultilevel"/>
    <w:tmpl w:val="C4D2347C"/>
    <w:lvl w:ilvl="0" w:tplc="9B8CD03E">
      <w:start w:val="1"/>
      <w:numFmt w:val="bullet"/>
      <w:lvlText w:val=""/>
      <w:lvlJc w:val="left"/>
      <w:pPr>
        <w:ind w:left="720" w:hanging="360"/>
      </w:pPr>
      <w:rPr>
        <w:rFonts w:ascii="Symbol" w:hAnsi="Symbol" w:hint="default"/>
        <w:color w:val="BECDD7"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D17527C"/>
    <w:multiLevelType w:val="hybridMultilevel"/>
    <w:tmpl w:val="569ADA1C"/>
    <w:lvl w:ilvl="0" w:tplc="14B835CC">
      <w:numFmt w:val="bullet"/>
      <w:lvlText w:val="•"/>
      <w:lvlJc w:val="left"/>
      <w:pPr>
        <w:ind w:left="1080" w:hanging="360"/>
      </w:pPr>
      <w:rPr>
        <w:rFonts w:ascii="Siemens Sans OSF" w:eastAsia="Times New Roman" w:hAnsi="Siemens Sans OSF" w:cs="Siemens Sans OSF" w:hint="default"/>
        <w:color w:val="BECDD7" w:themeColor="background2"/>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4890058E"/>
    <w:multiLevelType w:val="multilevel"/>
    <w:tmpl w:val="B3B00628"/>
    <w:styleLink w:val="Formatvorlage1"/>
    <w:lvl w:ilvl="0">
      <w:start w:val="1"/>
      <w:numFmt w:val="decimal"/>
      <w:lvlText w:val="%1."/>
      <w:lvlJc w:val="left"/>
      <w:pPr>
        <w:ind w:left="360" w:hanging="360"/>
      </w:pPr>
    </w:lvl>
    <w:lvl w:ilvl="1">
      <w:start w:val="3"/>
      <w:numFmt w:val="decimal"/>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70648F"/>
    <w:multiLevelType w:val="hybridMultilevel"/>
    <w:tmpl w:val="A5CE404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51881704"/>
    <w:multiLevelType w:val="hybridMultilevel"/>
    <w:tmpl w:val="65DAB790"/>
    <w:lvl w:ilvl="0" w:tplc="9B8CD03E">
      <w:start w:val="1"/>
      <w:numFmt w:val="bullet"/>
      <w:lvlText w:val=""/>
      <w:lvlJc w:val="left"/>
      <w:pPr>
        <w:ind w:left="720" w:hanging="360"/>
      </w:pPr>
      <w:rPr>
        <w:rFonts w:ascii="Symbol" w:hAnsi="Symbol" w:hint="default"/>
        <w:color w:val="BECDD7" w:themeColor="background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2C81AFF"/>
    <w:multiLevelType w:val="hybridMultilevel"/>
    <w:tmpl w:val="AC444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AB2159"/>
    <w:multiLevelType w:val="hybridMultilevel"/>
    <w:tmpl w:val="18BAFCFA"/>
    <w:lvl w:ilvl="0" w:tplc="9B8CD03E">
      <w:start w:val="1"/>
      <w:numFmt w:val="bullet"/>
      <w:lvlText w:val=""/>
      <w:lvlJc w:val="left"/>
      <w:pPr>
        <w:ind w:left="720" w:hanging="360"/>
      </w:pPr>
      <w:rPr>
        <w:rFonts w:ascii="Symbol" w:hAnsi="Symbol" w:hint="default"/>
        <w:color w:val="BECDD7"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4BE565B"/>
    <w:multiLevelType w:val="multilevel"/>
    <w:tmpl w:val="6D68C17E"/>
    <w:lvl w:ilvl="0">
      <w:start w:val="1"/>
      <w:numFmt w:val="bullet"/>
      <w:lvlText w:val=""/>
      <w:lvlJc w:val="left"/>
      <w:pPr>
        <w:tabs>
          <w:tab w:val="num" w:pos="1080"/>
        </w:tabs>
        <w:ind w:left="1080" w:hanging="720"/>
      </w:pPr>
      <w:rPr>
        <w:rFonts w:ascii="Symbol" w:hAnsi="Symbol" w:hint="default"/>
        <w:color w:val="BECDD7" w:themeColor="background2"/>
      </w:rPr>
    </w:lvl>
    <w:lvl w:ilvl="1">
      <w:numFmt w:val="bullet"/>
      <w:lvlText w:val="•"/>
      <w:lvlJc w:val="left"/>
      <w:pPr>
        <w:tabs>
          <w:tab w:val="num" w:pos="1800"/>
        </w:tabs>
        <w:ind w:left="1800" w:hanging="720"/>
      </w:pPr>
      <w:rPr>
        <w:rFonts w:ascii="Siemens Sans OSF" w:eastAsia="Times New Roman" w:hAnsi="Siemens Sans OSF" w:cs="Siemens Sans OSF" w:hint="default"/>
        <w:color w:val="BECDD7" w:themeColor="background2"/>
      </w:r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29" w15:restartNumberingAfterBreak="0">
    <w:nsid w:val="55415D0B"/>
    <w:multiLevelType w:val="hybridMultilevel"/>
    <w:tmpl w:val="93329154"/>
    <w:lvl w:ilvl="0" w:tplc="9B8CD03E">
      <w:start w:val="1"/>
      <w:numFmt w:val="bullet"/>
      <w:lvlText w:val=""/>
      <w:lvlJc w:val="left"/>
      <w:pPr>
        <w:ind w:left="720" w:hanging="360"/>
      </w:pPr>
      <w:rPr>
        <w:rFonts w:ascii="Symbol" w:hAnsi="Symbol" w:hint="default"/>
        <w:color w:val="BECDD7" w:themeColor="background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55A380D"/>
    <w:multiLevelType w:val="multilevel"/>
    <w:tmpl w:val="1FD0C070"/>
    <w:lvl w:ilvl="0">
      <w:start w:val="1"/>
      <w:numFmt w:val="bullet"/>
      <w:lvlText w:val=""/>
      <w:lvlJc w:val="left"/>
      <w:pPr>
        <w:tabs>
          <w:tab w:val="num" w:pos="1080"/>
        </w:tabs>
        <w:ind w:left="1080" w:hanging="720"/>
      </w:pPr>
      <w:rPr>
        <w:rFonts w:ascii="Symbol" w:hAnsi="Symbol" w:hint="default"/>
        <w:color w:val="BECDD7" w:themeColor="background2"/>
      </w:rPr>
    </w:lvl>
    <w:lvl w:ilvl="1">
      <w:start w:val="1"/>
      <w:numFmt w:val="bullet"/>
      <w:lvlText w:val=""/>
      <w:lvlJc w:val="left"/>
      <w:pPr>
        <w:tabs>
          <w:tab w:val="num" w:pos="1800"/>
        </w:tabs>
        <w:ind w:left="1800" w:hanging="720"/>
      </w:pPr>
      <w:rPr>
        <w:rFonts w:ascii="Symbol" w:hAnsi="Symbol" w:hint="default"/>
      </w:r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31" w15:restartNumberingAfterBreak="0">
    <w:nsid w:val="56681A1D"/>
    <w:multiLevelType w:val="hybridMultilevel"/>
    <w:tmpl w:val="1DCECC06"/>
    <w:lvl w:ilvl="0" w:tplc="6D7CD092">
      <w:start w:val="1"/>
      <w:numFmt w:val="bullet"/>
      <w:lvlText w:val=""/>
      <w:lvlJc w:val="left"/>
      <w:pPr>
        <w:tabs>
          <w:tab w:val="num" w:pos="720"/>
        </w:tabs>
        <w:ind w:left="720" w:hanging="360"/>
      </w:pPr>
      <w:rPr>
        <w:rFonts w:ascii="Wingdings" w:hAnsi="Wingdings" w:hint="default"/>
      </w:rPr>
    </w:lvl>
    <w:lvl w:ilvl="1" w:tplc="04070019">
      <w:start w:val="1"/>
      <w:numFmt w:val="bullet"/>
      <w:lvlText w:val="o"/>
      <w:lvlJc w:val="left"/>
      <w:pPr>
        <w:tabs>
          <w:tab w:val="num" w:pos="1440"/>
        </w:tabs>
        <w:ind w:left="1440" w:hanging="360"/>
      </w:pPr>
      <w:rPr>
        <w:rFonts w:ascii="Courier New" w:hAnsi="Courier New" w:cs="Courier New" w:hint="default"/>
      </w:rPr>
    </w:lvl>
    <w:lvl w:ilvl="2" w:tplc="C7080E14" w:tentative="1">
      <w:start w:val="1"/>
      <w:numFmt w:val="bullet"/>
      <w:lvlText w:val=""/>
      <w:lvlJc w:val="left"/>
      <w:pPr>
        <w:tabs>
          <w:tab w:val="num" w:pos="2160"/>
        </w:tabs>
        <w:ind w:left="2160" w:hanging="360"/>
      </w:pPr>
      <w:rPr>
        <w:rFonts w:ascii="Wingdings" w:hAnsi="Wingdings" w:hint="default"/>
      </w:rPr>
    </w:lvl>
    <w:lvl w:ilvl="3" w:tplc="92E4B7F0" w:tentative="1">
      <w:start w:val="1"/>
      <w:numFmt w:val="bullet"/>
      <w:lvlText w:val=""/>
      <w:lvlJc w:val="left"/>
      <w:pPr>
        <w:tabs>
          <w:tab w:val="num" w:pos="2880"/>
        </w:tabs>
        <w:ind w:left="2880" w:hanging="360"/>
      </w:pPr>
      <w:rPr>
        <w:rFonts w:ascii="Wingdings" w:hAnsi="Wingdings" w:hint="default"/>
      </w:rPr>
    </w:lvl>
    <w:lvl w:ilvl="4" w:tplc="F6689AA0" w:tentative="1">
      <w:start w:val="1"/>
      <w:numFmt w:val="bullet"/>
      <w:lvlText w:val=""/>
      <w:lvlJc w:val="left"/>
      <w:pPr>
        <w:tabs>
          <w:tab w:val="num" w:pos="3600"/>
        </w:tabs>
        <w:ind w:left="3600" w:hanging="360"/>
      </w:pPr>
      <w:rPr>
        <w:rFonts w:ascii="Wingdings" w:hAnsi="Wingdings" w:hint="default"/>
      </w:rPr>
    </w:lvl>
    <w:lvl w:ilvl="5" w:tplc="80280DC0" w:tentative="1">
      <w:start w:val="1"/>
      <w:numFmt w:val="bullet"/>
      <w:lvlText w:val=""/>
      <w:lvlJc w:val="left"/>
      <w:pPr>
        <w:tabs>
          <w:tab w:val="num" w:pos="4320"/>
        </w:tabs>
        <w:ind w:left="4320" w:hanging="360"/>
      </w:pPr>
      <w:rPr>
        <w:rFonts w:ascii="Wingdings" w:hAnsi="Wingdings" w:hint="default"/>
      </w:rPr>
    </w:lvl>
    <w:lvl w:ilvl="6" w:tplc="FEFC9738" w:tentative="1">
      <w:start w:val="1"/>
      <w:numFmt w:val="bullet"/>
      <w:lvlText w:val=""/>
      <w:lvlJc w:val="left"/>
      <w:pPr>
        <w:tabs>
          <w:tab w:val="num" w:pos="5040"/>
        </w:tabs>
        <w:ind w:left="5040" w:hanging="360"/>
      </w:pPr>
      <w:rPr>
        <w:rFonts w:ascii="Wingdings" w:hAnsi="Wingdings" w:hint="default"/>
      </w:rPr>
    </w:lvl>
    <w:lvl w:ilvl="7" w:tplc="E2A0D82A" w:tentative="1">
      <w:start w:val="1"/>
      <w:numFmt w:val="bullet"/>
      <w:lvlText w:val=""/>
      <w:lvlJc w:val="left"/>
      <w:pPr>
        <w:tabs>
          <w:tab w:val="num" w:pos="5760"/>
        </w:tabs>
        <w:ind w:left="5760" w:hanging="360"/>
      </w:pPr>
      <w:rPr>
        <w:rFonts w:ascii="Wingdings" w:hAnsi="Wingdings" w:hint="default"/>
      </w:rPr>
    </w:lvl>
    <w:lvl w:ilvl="8" w:tplc="5074ECF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86A1F9B"/>
    <w:multiLevelType w:val="hybridMultilevel"/>
    <w:tmpl w:val="66CC389C"/>
    <w:lvl w:ilvl="0" w:tplc="9B8CD03E">
      <w:start w:val="1"/>
      <w:numFmt w:val="bullet"/>
      <w:lvlText w:val=""/>
      <w:lvlJc w:val="left"/>
      <w:pPr>
        <w:tabs>
          <w:tab w:val="num" w:pos="720"/>
        </w:tabs>
        <w:ind w:left="720" w:hanging="360"/>
      </w:pPr>
      <w:rPr>
        <w:rFonts w:ascii="Symbol" w:hAnsi="Symbol" w:hint="default"/>
        <w:color w:val="BECDD7" w:themeColor="background2"/>
      </w:rPr>
    </w:lvl>
    <w:lvl w:ilvl="1" w:tplc="ED8A7B76">
      <w:start w:val="1"/>
      <w:numFmt w:val="bullet"/>
      <w:lvlText w:val=""/>
      <w:lvlJc w:val="left"/>
      <w:pPr>
        <w:tabs>
          <w:tab w:val="num" w:pos="1440"/>
        </w:tabs>
        <w:ind w:left="1440" w:hanging="360"/>
      </w:pPr>
      <w:rPr>
        <w:rFonts w:ascii="Wingdings" w:hAnsi="Wingdings" w:hint="default"/>
      </w:rPr>
    </w:lvl>
    <w:lvl w:ilvl="2" w:tplc="9B8CD03E">
      <w:start w:val="1"/>
      <w:numFmt w:val="bullet"/>
      <w:lvlText w:val=""/>
      <w:lvlJc w:val="left"/>
      <w:pPr>
        <w:tabs>
          <w:tab w:val="num" w:pos="2160"/>
        </w:tabs>
        <w:ind w:left="2160" w:hanging="360"/>
      </w:pPr>
      <w:rPr>
        <w:rFonts w:ascii="Symbol" w:hAnsi="Symbol" w:hint="default"/>
        <w:color w:val="BECDD7" w:themeColor="background2"/>
      </w:rPr>
    </w:lvl>
    <w:lvl w:ilvl="3" w:tplc="38D6C38C" w:tentative="1">
      <w:start w:val="1"/>
      <w:numFmt w:val="bullet"/>
      <w:lvlText w:val=""/>
      <w:lvlJc w:val="left"/>
      <w:pPr>
        <w:tabs>
          <w:tab w:val="num" w:pos="2880"/>
        </w:tabs>
        <w:ind w:left="2880" w:hanging="360"/>
      </w:pPr>
      <w:rPr>
        <w:rFonts w:ascii="Wingdings" w:hAnsi="Wingdings" w:hint="default"/>
      </w:rPr>
    </w:lvl>
    <w:lvl w:ilvl="4" w:tplc="4ECEC892" w:tentative="1">
      <w:start w:val="1"/>
      <w:numFmt w:val="bullet"/>
      <w:lvlText w:val=""/>
      <w:lvlJc w:val="left"/>
      <w:pPr>
        <w:tabs>
          <w:tab w:val="num" w:pos="3600"/>
        </w:tabs>
        <w:ind w:left="3600" w:hanging="360"/>
      </w:pPr>
      <w:rPr>
        <w:rFonts w:ascii="Wingdings" w:hAnsi="Wingdings" w:hint="default"/>
      </w:rPr>
    </w:lvl>
    <w:lvl w:ilvl="5" w:tplc="FCF632A0" w:tentative="1">
      <w:start w:val="1"/>
      <w:numFmt w:val="bullet"/>
      <w:lvlText w:val=""/>
      <w:lvlJc w:val="left"/>
      <w:pPr>
        <w:tabs>
          <w:tab w:val="num" w:pos="4320"/>
        </w:tabs>
        <w:ind w:left="4320" w:hanging="360"/>
      </w:pPr>
      <w:rPr>
        <w:rFonts w:ascii="Wingdings" w:hAnsi="Wingdings" w:hint="default"/>
      </w:rPr>
    </w:lvl>
    <w:lvl w:ilvl="6" w:tplc="9D787470" w:tentative="1">
      <w:start w:val="1"/>
      <w:numFmt w:val="bullet"/>
      <w:lvlText w:val=""/>
      <w:lvlJc w:val="left"/>
      <w:pPr>
        <w:tabs>
          <w:tab w:val="num" w:pos="5040"/>
        </w:tabs>
        <w:ind w:left="5040" w:hanging="360"/>
      </w:pPr>
      <w:rPr>
        <w:rFonts w:ascii="Wingdings" w:hAnsi="Wingdings" w:hint="default"/>
      </w:rPr>
    </w:lvl>
    <w:lvl w:ilvl="7" w:tplc="565A506C" w:tentative="1">
      <w:start w:val="1"/>
      <w:numFmt w:val="bullet"/>
      <w:lvlText w:val=""/>
      <w:lvlJc w:val="left"/>
      <w:pPr>
        <w:tabs>
          <w:tab w:val="num" w:pos="5760"/>
        </w:tabs>
        <w:ind w:left="5760" w:hanging="360"/>
      </w:pPr>
      <w:rPr>
        <w:rFonts w:ascii="Wingdings" w:hAnsi="Wingdings" w:hint="default"/>
      </w:rPr>
    </w:lvl>
    <w:lvl w:ilvl="8" w:tplc="A6A2005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85287A"/>
    <w:multiLevelType w:val="hybridMultilevel"/>
    <w:tmpl w:val="30EC4A58"/>
    <w:lvl w:ilvl="0" w:tplc="6D7CD092">
      <w:start w:val="1"/>
      <w:numFmt w:val="bullet"/>
      <w:lvlText w:val=""/>
      <w:lvlJc w:val="left"/>
      <w:pPr>
        <w:tabs>
          <w:tab w:val="num" w:pos="720"/>
        </w:tabs>
        <w:ind w:left="720" w:hanging="360"/>
      </w:pPr>
      <w:rPr>
        <w:rFonts w:ascii="Wingdings" w:hAnsi="Wingdings" w:hint="default"/>
      </w:rPr>
    </w:lvl>
    <w:lvl w:ilvl="1" w:tplc="2DF20A0C">
      <w:start w:val="1"/>
      <w:numFmt w:val="bullet"/>
      <w:lvlText w:val=""/>
      <w:lvlJc w:val="left"/>
      <w:pPr>
        <w:tabs>
          <w:tab w:val="num" w:pos="1440"/>
        </w:tabs>
        <w:ind w:left="1440" w:hanging="360"/>
      </w:pPr>
      <w:rPr>
        <w:rFonts w:ascii="Wingdings" w:hAnsi="Wingdings" w:hint="default"/>
      </w:rPr>
    </w:lvl>
    <w:lvl w:ilvl="2" w:tplc="C7080E14" w:tentative="1">
      <w:start w:val="1"/>
      <w:numFmt w:val="bullet"/>
      <w:lvlText w:val=""/>
      <w:lvlJc w:val="left"/>
      <w:pPr>
        <w:tabs>
          <w:tab w:val="num" w:pos="2160"/>
        </w:tabs>
        <w:ind w:left="2160" w:hanging="360"/>
      </w:pPr>
      <w:rPr>
        <w:rFonts w:ascii="Wingdings" w:hAnsi="Wingdings" w:hint="default"/>
      </w:rPr>
    </w:lvl>
    <w:lvl w:ilvl="3" w:tplc="92E4B7F0" w:tentative="1">
      <w:start w:val="1"/>
      <w:numFmt w:val="bullet"/>
      <w:lvlText w:val=""/>
      <w:lvlJc w:val="left"/>
      <w:pPr>
        <w:tabs>
          <w:tab w:val="num" w:pos="2880"/>
        </w:tabs>
        <w:ind w:left="2880" w:hanging="360"/>
      </w:pPr>
      <w:rPr>
        <w:rFonts w:ascii="Wingdings" w:hAnsi="Wingdings" w:hint="default"/>
      </w:rPr>
    </w:lvl>
    <w:lvl w:ilvl="4" w:tplc="F6689AA0" w:tentative="1">
      <w:start w:val="1"/>
      <w:numFmt w:val="bullet"/>
      <w:lvlText w:val=""/>
      <w:lvlJc w:val="left"/>
      <w:pPr>
        <w:tabs>
          <w:tab w:val="num" w:pos="3600"/>
        </w:tabs>
        <w:ind w:left="3600" w:hanging="360"/>
      </w:pPr>
      <w:rPr>
        <w:rFonts w:ascii="Wingdings" w:hAnsi="Wingdings" w:hint="default"/>
      </w:rPr>
    </w:lvl>
    <w:lvl w:ilvl="5" w:tplc="80280DC0" w:tentative="1">
      <w:start w:val="1"/>
      <w:numFmt w:val="bullet"/>
      <w:lvlText w:val=""/>
      <w:lvlJc w:val="left"/>
      <w:pPr>
        <w:tabs>
          <w:tab w:val="num" w:pos="4320"/>
        </w:tabs>
        <w:ind w:left="4320" w:hanging="360"/>
      </w:pPr>
      <w:rPr>
        <w:rFonts w:ascii="Wingdings" w:hAnsi="Wingdings" w:hint="default"/>
      </w:rPr>
    </w:lvl>
    <w:lvl w:ilvl="6" w:tplc="FEFC9738" w:tentative="1">
      <w:start w:val="1"/>
      <w:numFmt w:val="bullet"/>
      <w:lvlText w:val=""/>
      <w:lvlJc w:val="left"/>
      <w:pPr>
        <w:tabs>
          <w:tab w:val="num" w:pos="5040"/>
        </w:tabs>
        <w:ind w:left="5040" w:hanging="360"/>
      </w:pPr>
      <w:rPr>
        <w:rFonts w:ascii="Wingdings" w:hAnsi="Wingdings" w:hint="default"/>
      </w:rPr>
    </w:lvl>
    <w:lvl w:ilvl="7" w:tplc="E2A0D82A" w:tentative="1">
      <w:start w:val="1"/>
      <w:numFmt w:val="bullet"/>
      <w:lvlText w:val=""/>
      <w:lvlJc w:val="left"/>
      <w:pPr>
        <w:tabs>
          <w:tab w:val="num" w:pos="5760"/>
        </w:tabs>
        <w:ind w:left="5760" w:hanging="360"/>
      </w:pPr>
      <w:rPr>
        <w:rFonts w:ascii="Wingdings" w:hAnsi="Wingdings" w:hint="default"/>
      </w:rPr>
    </w:lvl>
    <w:lvl w:ilvl="8" w:tplc="5074ECF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9B4239C"/>
    <w:multiLevelType w:val="hybridMultilevel"/>
    <w:tmpl w:val="AE48AD66"/>
    <w:lvl w:ilvl="0" w:tplc="9B8CD03E">
      <w:start w:val="1"/>
      <w:numFmt w:val="bullet"/>
      <w:lvlText w:val=""/>
      <w:lvlJc w:val="left"/>
      <w:pPr>
        <w:ind w:left="720" w:hanging="360"/>
      </w:pPr>
      <w:rPr>
        <w:rFonts w:ascii="Symbol" w:hAnsi="Symbol" w:hint="default"/>
        <w:color w:val="BECDD7" w:themeColor="background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A3F6A1B"/>
    <w:multiLevelType w:val="hybridMultilevel"/>
    <w:tmpl w:val="A252A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A5375A2"/>
    <w:multiLevelType w:val="hybridMultilevel"/>
    <w:tmpl w:val="43B26426"/>
    <w:lvl w:ilvl="0" w:tplc="9B8CD03E">
      <w:start w:val="1"/>
      <w:numFmt w:val="bullet"/>
      <w:lvlText w:val=""/>
      <w:lvlJc w:val="left"/>
      <w:pPr>
        <w:ind w:left="360" w:hanging="360"/>
      </w:pPr>
      <w:rPr>
        <w:rFonts w:ascii="Symbol" w:hAnsi="Symbol" w:hint="default"/>
        <w:color w:val="BECDD7" w:themeColor="background2"/>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5DA38A8"/>
    <w:multiLevelType w:val="hybridMultilevel"/>
    <w:tmpl w:val="74E28302"/>
    <w:lvl w:ilvl="0" w:tplc="8646A60C">
      <w:start w:val="1"/>
      <w:numFmt w:val="bullet"/>
      <w:lvlText w:val=""/>
      <w:lvlJc w:val="left"/>
      <w:pPr>
        <w:tabs>
          <w:tab w:val="num" w:pos="720"/>
        </w:tabs>
        <w:ind w:left="720" w:hanging="360"/>
      </w:pPr>
      <w:rPr>
        <w:rFonts w:ascii="Wingdings" w:hAnsi="Wingdings" w:hint="default"/>
      </w:rPr>
    </w:lvl>
    <w:lvl w:ilvl="1" w:tplc="8C564E7C" w:tentative="1">
      <w:start w:val="1"/>
      <w:numFmt w:val="bullet"/>
      <w:lvlText w:val=""/>
      <w:lvlJc w:val="left"/>
      <w:pPr>
        <w:tabs>
          <w:tab w:val="num" w:pos="1440"/>
        </w:tabs>
        <w:ind w:left="1440" w:hanging="360"/>
      </w:pPr>
      <w:rPr>
        <w:rFonts w:ascii="Wingdings" w:hAnsi="Wingdings" w:hint="default"/>
      </w:rPr>
    </w:lvl>
    <w:lvl w:ilvl="2" w:tplc="4D9A7378" w:tentative="1">
      <w:start w:val="1"/>
      <w:numFmt w:val="bullet"/>
      <w:lvlText w:val=""/>
      <w:lvlJc w:val="left"/>
      <w:pPr>
        <w:tabs>
          <w:tab w:val="num" w:pos="2160"/>
        </w:tabs>
        <w:ind w:left="2160" w:hanging="360"/>
      </w:pPr>
      <w:rPr>
        <w:rFonts w:ascii="Wingdings" w:hAnsi="Wingdings" w:hint="default"/>
      </w:rPr>
    </w:lvl>
    <w:lvl w:ilvl="3" w:tplc="610A396E" w:tentative="1">
      <w:start w:val="1"/>
      <w:numFmt w:val="bullet"/>
      <w:lvlText w:val=""/>
      <w:lvlJc w:val="left"/>
      <w:pPr>
        <w:tabs>
          <w:tab w:val="num" w:pos="2880"/>
        </w:tabs>
        <w:ind w:left="2880" w:hanging="360"/>
      </w:pPr>
      <w:rPr>
        <w:rFonts w:ascii="Wingdings" w:hAnsi="Wingdings" w:hint="default"/>
      </w:rPr>
    </w:lvl>
    <w:lvl w:ilvl="4" w:tplc="BDAC0616" w:tentative="1">
      <w:start w:val="1"/>
      <w:numFmt w:val="bullet"/>
      <w:lvlText w:val=""/>
      <w:lvlJc w:val="left"/>
      <w:pPr>
        <w:tabs>
          <w:tab w:val="num" w:pos="3600"/>
        </w:tabs>
        <w:ind w:left="3600" w:hanging="360"/>
      </w:pPr>
      <w:rPr>
        <w:rFonts w:ascii="Wingdings" w:hAnsi="Wingdings" w:hint="default"/>
      </w:rPr>
    </w:lvl>
    <w:lvl w:ilvl="5" w:tplc="C7B63768" w:tentative="1">
      <w:start w:val="1"/>
      <w:numFmt w:val="bullet"/>
      <w:lvlText w:val=""/>
      <w:lvlJc w:val="left"/>
      <w:pPr>
        <w:tabs>
          <w:tab w:val="num" w:pos="4320"/>
        </w:tabs>
        <w:ind w:left="4320" w:hanging="360"/>
      </w:pPr>
      <w:rPr>
        <w:rFonts w:ascii="Wingdings" w:hAnsi="Wingdings" w:hint="default"/>
      </w:rPr>
    </w:lvl>
    <w:lvl w:ilvl="6" w:tplc="E5F8F7A6" w:tentative="1">
      <w:start w:val="1"/>
      <w:numFmt w:val="bullet"/>
      <w:lvlText w:val=""/>
      <w:lvlJc w:val="left"/>
      <w:pPr>
        <w:tabs>
          <w:tab w:val="num" w:pos="5040"/>
        </w:tabs>
        <w:ind w:left="5040" w:hanging="360"/>
      </w:pPr>
      <w:rPr>
        <w:rFonts w:ascii="Wingdings" w:hAnsi="Wingdings" w:hint="default"/>
      </w:rPr>
    </w:lvl>
    <w:lvl w:ilvl="7" w:tplc="66D20CE6" w:tentative="1">
      <w:start w:val="1"/>
      <w:numFmt w:val="bullet"/>
      <w:lvlText w:val=""/>
      <w:lvlJc w:val="left"/>
      <w:pPr>
        <w:tabs>
          <w:tab w:val="num" w:pos="5760"/>
        </w:tabs>
        <w:ind w:left="5760" w:hanging="360"/>
      </w:pPr>
      <w:rPr>
        <w:rFonts w:ascii="Wingdings" w:hAnsi="Wingdings" w:hint="default"/>
      </w:rPr>
    </w:lvl>
    <w:lvl w:ilvl="8" w:tplc="1486B41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2900D2"/>
    <w:multiLevelType w:val="hybridMultilevel"/>
    <w:tmpl w:val="5058DAC2"/>
    <w:lvl w:ilvl="0" w:tplc="04070001">
      <w:start w:val="1"/>
      <w:numFmt w:val="bullet"/>
      <w:lvlText w:val=""/>
      <w:lvlJc w:val="left"/>
      <w:pPr>
        <w:ind w:left="1238" w:hanging="360"/>
      </w:pPr>
      <w:rPr>
        <w:rFonts w:ascii="Symbol" w:hAnsi="Symbol" w:hint="default"/>
      </w:rPr>
    </w:lvl>
    <w:lvl w:ilvl="1" w:tplc="04070003">
      <w:start w:val="1"/>
      <w:numFmt w:val="bullet"/>
      <w:lvlText w:val="o"/>
      <w:lvlJc w:val="left"/>
      <w:pPr>
        <w:ind w:left="1958" w:hanging="360"/>
      </w:pPr>
      <w:rPr>
        <w:rFonts w:ascii="Courier New" w:hAnsi="Courier New" w:cs="Courier New" w:hint="default"/>
      </w:rPr>
    </w:lvl>
    <w:lvl w:ilvl="2" w:tplc="04070005" w:tentative="1">
      <w:start w:val="1"/>
      <w:numFmt w:val="bullet"/>
      <w:lvlText w:val=""/>
      <w:lvlJc w:val="left"/>
      <w:pPr>
        <w:ind w:left="2678" w:hanging="360"/>
      </w:pPr>
      <w:rPr>
        <w:rFonts w:ascii="Wingdings" w:hAnsi="Wingdings" w:hint="default"/>
      </w:rPr>
    </w:lvl>
    <w:lvl w:ilvl="3" w:tplc="04070001" w:tentative="1">
      <w:start w:val="1"/>
      <w:numFmt w:val="bullet"/>
      <w:lvlText w:val=""/>
      <w:lvlJc w:val="left"/>
      <w:pPr>
        <w:ind w:left="3398" w:hanging="360"/>
      </w:pPr>
      <w:rPr>
        <w:rFonts w:ascii="Symbol" w:hAnsi="Symbol" w:hint="default"/>
      </w:rPr>
    </w:lvl>
    <w:lvl w:ilvl="4" w:tplc="04070003" w:tentative="1">
      <w:start w:val="1"/>
      <w:numFmt w:val="bullet"/>
      <w:lvlText w:val="o"/>
      <w:lvlJc w:val="left"/>
      <w:pPr>
        <w:ind w:left="4118" w:hanging="360"/>
      </w:pPr>
      <w:rPr>
        <w:rFonts w:ascii="Courier New" w:hAnsi="Courier New" w:cs="Courier New" w:hint="default"/>
      </w:rPr>
    </w:lvl>
    <w:lvl w:ilvl="5" w:tplc="04070005" w:tentative="1">
      <w:start w:val="1"/>
      <w:numFmt w:val="bullet"/>
      <w:lvlText w:val=""/>
      <w:lvlJc w:val="left"/>
      <w:pPr>
        <w:ind w:left="4838" w:hanging="360"/>
      </w:pPr>
      <w:rPr>
        <w:rFonts w:ascii="Wingdings" w:hAnsi="Wingdings" w:hint="default"/>
      </w:rPr>
    </w:lvl>
    <w:lvl w:ilvl="6" w:tplc="04070001" w:tentative="1">
      <w:start w:val="1"/>
      <w:numFmt w:val="bullet"/>
      <w:lvlText w:val=""/>
      <w:lvlJc w:val="left"/>
      <w:pPr>
        <w:ind w:left="5558" w:hanging="360"/>
      </w:pPr>
      <w:rPr>
        <w:rFonts w:ascii="Symbol" w:hAnsi="Symbol" w:hint="default"/>
      </w:rPr>
    </w:lvl>
    <w:lvl w:ilvl="7" w:tplc="04070003" w:tentative="1">
      <w:start w:val="1"/>
      <w:numFmt w:val="bullet"/>
      <w:lvlText w:val="o"/>
      <w:lvlJc w:val="left"/>
      <w:pPr>
        <w:ind w:left="6278" w:hanging="360"/>
      </w:pPr>
      <w:rPr>
        <w:rFonts w:ascii="Courier New" w:hAnsi="Courier New" w:cs="Courier New" w:hint="default"/>
      </w:rPr>
    </w:lvl>
    <w:lvl w:ilvl="8" w:tplc="04070005" w:tentative="1">
      <w:start w:val="1"/>
      <w:numFmt w:val="bullet"/>
      <w:lvlText w:val=""/>
      <w:lvlJc w:val="left"/>
      <w:pPr>
        <w:ind w:left="6998" w:hanging="360"/>
      </w:pPr>
      <w:rPr>
        <w:rFonts w:ascii="Wingdings" w:hAnsi="Wingdings" w:hint="default"/>
      </w:rPr>
    </w:lvl>
  </w:abstractNum>
  <w:abstractNum w:abstractNumId="39" w15:restartNumberingAfterBreak="0">
    <w:nsid w:val="66EA5B11"/>
    <w:multiLevelType w:val="hybridMultilevel"/>
    <w:tmpl w:val="E9B42B8C"/>
    <w:lvl w:ilvl="0" w:tplc="9B8CD03E">
      <w:start w:val="1"/>
      <w:numFmt w:val="bullet"/>
      <w:lvlText w:val=""/>
      <w:lvlJc w:val="left"/>
      <w:pPr>
        <w:ind w:left="1080" w:hanging="360"/>
      </w:pPr>
      <w:rPr>
        <w:rFonts w:ascii="Symbol" w:hAnsi="Symbol" w:hint="default"/>
        <w:color w:val="BECDD7" w:themeColor="background2"/>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15:restartNumberingAfterBreak="0">
    <w:nsid w:val="696051B3"/>
    <w:multiLevelType w:val="hybridMultilevel"/>
    <w:tmpl w:val="15BC0E8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6BFD2682"/>
    <w:multiLevelType w:val="hybridMultilevel"/>
    <w:tmpl w:val="1310D018"/>
    <w:lvl w:ilvl="0" w:tplc="9B8CD03E">
      <w:start w:val="1"/>
      <w:numFmt w:val="bullet"/>
      <w:lvlText w:val=""/>
      <w:lvlJc w:val="left"/>
      <w:pPr>
        <w:ind w:left="786" w:hanging="360"/>
      </w:pPr>
      <w:rPr>
        <w:rFonts w:ascii="Symbol" w:hAnsi="Symbol" w:hint="default"/>
        <w:color w:val="BECDD7" w:themeColor="background2"/>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42" w15:restartNumberingAfterBreak="0">
    <w:nsid w:val="6C775F6D"/>
    <w:multiLevelType w:val="hybridMultilevel"/>
    <w:tmpl w:val="2E26E5C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E8652E"/>
    <w:multiLevelType w:val="multilevel"/>
    <w:tmpl w:val="503A2E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70E25D42"/>
    <w:multiLevelType w:val="hybridMultilevel"/>
    <w:tmpl w:val="4124815E"/>
    <w:lvl w:ilvl="0" w:tplc="0FC0B704">
      <w:start w:val="1"/>
      <w:numFmt w:val="bullet"/>
      <w:pStyle w:val="DoDontBulletpoints"/>
      <w:lvlText w:val="▌"/>
      <w:lvlJc w:val="left"/>
      <w:pPr>
        <w:ind w:left="360" w:hanging="360"/>
      </w:pPr>
      <w:rPr>
        <w:rFonts w:ascii="Arial" w:hAnsi="Arial" w:hint="default"/>
      </w:rPr>
    </w:lvl>
    <w:lvl w:ilvl="1" w:tplc="04070019">
      <w:start w:val="1"/>
      <w:numFmt w:val="bullet"/>
      <w:lvlText w:val="o"/>
      <w:lvlJc w:val="left"/>
      <w:pPr>
        <w:ind w:left="1080" w:hanging="360"/>
      </w:pPr>
      <w:rPr>
        <w:rFonts w:ascii="Courier New" w:hAnsi="Courier New" w:cs="Courier New" w:hint="default"/>
      </w:rPr>
    </w:lvl>
    <w:lvl w:ilvl="2" w:tplc="0407001B" w:tentative="1">
      <w:start w:val="1"/>
      <w:numFmt w:val="bullet"/>
      <w:lvlText w:val=""/>
      <w:lvlJc w:val="left"/>
      <w:pPr>
        <w:ind w:left="1800" w:hanging="360"/>
      </w:pPr>
      <w:rPr>
        <w:rFonts w:ascii="Wingdings" w:hAnsi="Wingdings" w:hint="default"/>
      </w:rPr>
    </w:lvl>
    <w:lvl w:ilvl="3" w:tplc="0407000F" w:tentative="1">
      <w:start w:val="1"/>
      <w:numFmt w:val="bullet"/>
      <w:lvlText w:val=""/>
      <w:lvlJc w:val="left"/>
      <w:pPr>
        <w:ind w:left="2520" w:hanging="360"/>
      </w:pPr>
      <w:rPr>
        <w:rFonts w:ascii="Symbol" w:hAnsi="Symbol" w:hint="default"/>
      </w:rPr>
    </w:lvl>
    <w:lvl w:ilvl="4" w:tplc="04070019" w:tentative="1">
      <w:start w:val="1"/>
      <w:numFmt w:val="bullet"/>
      <w:lvlText w:val="o"/>
      <w:lvlJc w:val="left"/>
      <w:pPr>
        <w:ind w:left="3240" w:hanging="360"/>
      </w:pPr>
      <w:rPr>
        <w:rFonts w:ascii="Courier New" w:hAnsi="Courier New" w:cs="Courier New" w:hint="default"/>
      </w:rPr>
    </w:lvl>
    <w:lvl w:ilvl="5" w:tplc="0407001B" w:tentative="1">
      <w:start w:val="1"/>
      <w:numFmt w:val="bullet"/>
      <w:lvlText w:val=""/>
      <w:lvlJc w:val="left"/>
      <w:pPr>
        <w:ind w:left="3960" w:hanging="360"/>
      </w:pPr>
      <w:rPr>
        <w:rFonts w:ascii="Wingdings" w:hAnsi="Wingdings" w:hint="default"/>
      </w:rPr>
    </w:lvl>
    <w:lvl w:ilvl="6" w:tplc="0407000F" w:tentative="1">
      <w:start w:val="1"/>
      <w:numFmt w:val="bullet"/>
      <w:lvlText w:val=""/>
      <w:lvlJc w:val="left"/>
      <w:pPr>
        <w:ind w:left="4680" w:hanging="360"/>
      </w:pPr>
      <w:rPr>
        <w:rFonts w:ascii="Symbol" w:hAnsi="Symbol" w:hint="default"/>
      </w:rPr>
    </w:lvl>
    <w:lvl w:ilvl="7" w:tplc="04070019" w:tentative="1">
      <w:start w:val="1"/>
      <w:numFmt w:val="bullet"/>
      <w:lvlText w:val="o"/>
      <w:lvlJc w:val="left"/>
      <w:pPr>
        <w:ind w:left="5400" w:hanging="360"/>
      </w:pPr>
      <w:rPr>
        <w:rFonts w:ascii="Courier New" w:hAnsi="Courier New" w:cs="Courier New" w:hint="default"/>
      </w:rPr>
    </w:lvl>
    <w:lvl w:ilvl="8" w:tplc="0407001B" w:tentative="1">
      <w:start w:val="1"/>
      <w:numFmt w:val="bullet"/>
      <w:lvlText w:val=""/>
      <w:lvlJc w:val="left"/>
      <w:pPr>
        <w:ind w:left="6120" w:hanging="360"/>
      </w:pPr>
      <w:rPr>
        <w:rFonts w:ascii="Wingdings" w:hAnsi="Wingdings" w:hint="default"/>
      </w:rPr>
    </w:lvl>
  </w:abstractNum>
  <w:abstractNum w:abstractNumId="45" w15:restartNumberingAfterBreak="0">
    <w:nsid w:val="7A05537E"/>
    <w:multiLevelType w:val="hybridMultilevel"/>
    <w:tmpl w:val="BF9E81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B791F10"/>
    <w:multiLevelType w:val="hybridMultilevel"/>
    <w:tmpl w:val="DFEE4CA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7EC529E1"/>
    <w:multiLevelType w:val="hybridMultilevel"/>
    <w:tmpl w:val="96CA2E9A"/>
    <w:lvl w:ilvl="0" w:tplc="9B8CD03E">
      <w:start w:val="1"/>
      <w:numFmt w:val="bullet"/>
      <w:lvlText w:val=""/>
      <w:lvlJc w:val="left"/>
      <w:pPr>
        <w:ind w:left="720" w:hanging="360"/>
      </w:pPr>
      <w:rPr>
        <w:rFonts w:ascii="Symbol" w:hAnsi="Symbol" w:hint="default"/>
        <w:color w:val="BECDD7"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44"/>
  </w:num>
  <w:num w:numId="3">
    <w:abstractNumId w:val="23"/>
  </w:num>
  <w:num w:numId="4">
    <w:abstractNumId w:val="2"/>
  </w:num>
  <w:num w:numId="5">
    <w:abstractNumId w:val="15"/>
  </w:num>
  <w:num w:numId="6">
    <w:abstractNumId w:val="32"/>
  </w:num>
  <w:num w:numId="7">
    <w:abstractNumId w:val="34"/>
  </w:num>
  <w:num w:numId="8">
    <w:abstractNumId w:val="1"/>
  </w:num>
  <w:num w:numId="9">
    <w:abstractNumId w:val="16"/>
  </w:num>
  <w:num w:numId="10">
    <w:abstractNumId w:val="46"/>
  </w:num>
  <w:num w:numId="11">
    <w:abstractNumId w:val="17"/>
  </w:num>
  <w:num w:numId="12">
    <w:abstractNumId w:val="13"/>
  </w:num>
  <w:num w:numId="13">
    <w:abstractNumId w:val="26"/>
  </w:num>
  <w:num w:numId="14">
    <w:abstractNumId w:val="33"/>
  </w:num>
  <w:num w:numId="15">
    <w:abstractNumId w:val="37"/>
  </w:num>
  <w:num w:numId="16">
    <w:abstractNumId w:val="7"/>
  </w:num>
  <w:num w:numId="17">
    <w:abstractNumId w:val="0"/>
  </w:num>
  <w:num w:numId="18">
    <w:abstractNumId w:val="35"/>
  </w:num>
  <w:num w:numId="19">
    <w:abstractNumId w:val="45"/>
  </w:num>
  <w:num w:numId="20">
    <w:abstractNumId w:val="47"/>
  </w:num>
  <w:num w:numId="21">
    <w:abstractNumId w:val="19"/>
  </w:num>
  <w:num w:numId="22">
    <w:abstractNumId w:val="43"/>
  </w:num>
  <w:num w:numId="23">
    <w:abstractNumId w:val="14"/>
  </w:num>
  <w:num w:numId="24">
    <w:abstractNumId w:val="12"/>
  </w:num>
  <w:num w:numId="25">
    <w:abstractNumId w:val="11"/>
  </w:num>
  <w:num w:numId="26">
    <w:abstractNumId w:val="42"/>
  </w:num>
  <w:num w:numId="27">
    <w:abstractNumId w:val="36"/>
  </w:num>
  <w:num w:numId="28">
    <w:abstractNumId w:val="21"/>
  </w:num>
  <w:num w:numId="29">
    <w:abstractNumId w:val="6"/>
  </w:num>
  <w:num w:numId="30">
    <w:abstractNumId w:val="24"/>
  </w:num>
  <w:num w:numId="31">
    <w:abstractNumId w:val="25"/>
  </w:num>
  <w:num w:numId="32">
    <w:abstractNumId w:val="29"/>
  </w:num>
  <w:num w:numId="33">
    <w:abstractNumId w:val="38"/>
  </w:num>
  <w:num w:numId="34">
    <w:abstractNumId w:val="41"/>
  </w:num>
  <w:num w:numId="35">
    <w:abstractNumId w:val="31"/>
  </w:num>
  <w:num w:numId="36">
    <w:abstractNumId w:val="20"/>
  </w:num>
  <w:num w:numId="37">
    <w:abstractNumId w:val="8"/>
  </w:num>
  <w:num w:numId="38">
    <w:abstractNumId w:val="18"/>
  </w:num>
  <w:num w:numId="39">
    <w:abstractNumId w:val="3"/>
  </w:num>
  <w:num w:numId="40">
    <w:abstractNumId w:val="27"/>
  </w:num>
  <w:num w:numId="41">
    <w:abstractNumId w:val="44"/>
  </w:num>
  <w:num w:numId="42">
    <w:abstractNumId w:val="40"/>
  </w:num>
  <w:num w:numId="43">
    <w:abstractNumId w:val="10"/>
  </w:num>
  <w:num w:numId="44">
    <w:abstractNumId w:val="39"/>
  </w:num>
  <w:num w:numId="45">
    <w:abstractNumId w:val="4"/>
  </w:num>
  <w:num w:numId="46">
    <w:abstractNumId w:val="22"/>
  </w:num>
  <w:num w:numId="47">
    <w:abstractNumId w:val="30"/>
  </w:num>
  <w:num w:numId="48">
    <w:abstractNumId w:val="28"/>
  </w:num>
  <w:num w:numId="49">
    <w:abstractNumId w:val="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bbert, Henning (LC C RE)">
    <w15:presenceInfo w15:providerId="AD" w15:userId="S::henning.tabbert@siemens.com::eeb8c648-c1c7-478c-b04e-9346c1cc3348"/>
  </w15:person>
  <w15:person w15:author="Hamm-Dueppe, Yvonne (LC CO RFC LF)">
    <w15:presenceInfo w15:providerId="AD" w15:userId="S::yvonne.hamm-dueppe@siemens.com::79ae0e2d-a48a-418d-ae1e-e4e9be446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trackRevisions/>
  <w:defaultTabStop w:val="720"/>
  <w:hyphenationZone w:val="425"/>
  <w:characterSpacingControl w:val="doNotCompress"/>
  <w:hdrShapeDefaults>
    <o:shapedefaults v:ext="edit" spidmax="30720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F7631"/>
    <w:rsid w:val="0002047C"/>
    <w:rsid w:val="00026E27"/>
    <w:rsid w:val="00044CC0"/>
    <w:rsid w:val="00047D93"/>
    <w:rsid w:val="000512AD"/>
    <w:rsid w:val="000517B2"/>
    <w:rsid w:val="00055471"/>
    <w:rsid w:val="00062A6E"/>
    <w:rsid w:val="00066468"/>
    <w:rsid w:val="000679A0"/>
    <w:rsid w:val="00070411"/>
    <w:rsid w:val="00073D6F"/>
    <w:rsid w:val="0007438B"/>
    <w:rsid w:val="00076401"/>
    <w:rsid w:val="000824CA"/>
    <w:rsid w:val="00082FAE"/>
    <w:rsid w:val="00090730"/>
    <w:rsid w:val="00096B71"/>
    <w:rsid w:val="000A2C79"/>
    <w:rsid w:val="000A493F"/>
    <w:rsid w:val="000A66FA"/>
    <w:rsid w:val="000B1630"/>
    <w:rsid w:val="000B7E53"/>
    <w:rsid w:val="000C3222"/>
    <w:rsid w:val="000D7EB2"/>
    <w:rsid w:val="000E29B0"/>
    <w:rsid w:val="000E483B"/>
    <w:rsid w:val="000E54B2"/>
    <w:rsid w:val="000F3ADF"/>
    <w:rsid w:val="000F7631"/>
    <w:rsid w:val="0010294D"/>
    <w:rsid w:val="00111AE7"/>
    <w:rsid w:val="00116504"/>
    <w:rsid w:val="00125249"/>
    <w:rsid w:val="00131345"/>
    <w:rsid w:val="001360E3"/>
    <w:rsid w:val="00140CE4"/>
    <w:rsid w:val="00144516"/>
    <w:rsid w:val="001514FB"/>
    <w:rsid w:val="00152AC6"/>
    <w:rsid w:val="001534E0"/>
    <w:rsid w:val="0015615F"/>
    <w:rsid w:val="001870F9"/>
    <w:rsid w:val="001A2FEF"/>
    <w:rsid w:val="001A43E8"/>
    <w:rsid w:val="001A6E4A"/>
    <w:rsid w:val="001B2DF8"/>
    <w:rsid w:val="001D0031"/>
    <w:rsid w:val="001D2783"/>
    <w:rsid w:val="001D5FA5"/>
    <w:rsid w:val="001D695D"/>
    <w:rsid w:val="001E2687"/>
    <w:rsid w:val="001E391B"/>
    <w:rsid w:val="001F3739"/>
    <w:rsid w:val="001F644C"/>
    <w:rsid w:val="00205975"/>
    <w:rsid w:val="00206B50"/>
    <w:rsid w:val="002075F7"/>
    <w:rsid w:val="00210755"/>
    <w:rsid w:val="00221092"/>
    <w:rsid w:val="0022570B"/>
    <w:rsid w:val="00244680"/>
    <w:rsid w:val="00251FA7"/>
    <w:rsid w:val="00254B84"/>
    <w:rsid w:val="00270AB4"/>
    <w:rsid w:val="0027405A"/>
    <w:rsid w:val="0027478F"/>
    <w:rsid w:val="00285E06"/>
    <w:rsid w:val="002A095D"/>
    <w:rsid w:val="002A4424"/>
    <w:rsid w:val="002B24CB"/>
    <w:rsid w:val="002B3CA4"/>
    <w:rsid w:val="002C3B76"/>
    <w:rsid w:val="002D72E4"/>
    <w:rsid w:val="002E1CC8"/>
    <w:rsid w:val="00316542"/>
    <w:rsid w:val="003167CA"/>
    <w:rsid w:val="00330F0C"/>
    <w:rsid w:val="00335517"/>
    <w:rsid w:val="00344141"/>
    <w:rsid w:val="00345231"/>
    <w:rsid w:val="00347623"/>
    <w:rsid w:val="0035410B"/>
    <w:rsid w:val="003576F1"/>
    <w:rsid w:val="00365272"/>
    <w:rsid w:val="00380AD8"/>
    <w:rsid w:val="00385FDD"/>
    <w:rsid w:val="00386327"/>
    <w:rsid w:val="003937C9"/>
    <w:rsid w:val="003B2AE8"/>
    <w:rsid w:val="003B7556"/>
    <w:rsid w:val="003C0C61"/>
    <w:rsid w:val="003C1380"/>
    <w:rsid w:val="003D4AD1"/>
    <w:rsid w:val="003D6B2C"/>
    <w:rsid w:val="003E257A"/>
    <w:rsid w:val="003F141F"/>
    <w:rsid w:val="003F3DEB"/>
    <w:rsid w:val="004020B7"/>
    <w:rsid w:val="00404766"/>
    <w:rsid w:val="004324B3"/>
    <w:rsid w:val="004454BF"/>
    <w:rsid w:val="00450309"/>
    <w:rsid w:val="004620D5"/>
    <w:rsid w:val="00481404"/>
    <w:rsid w:val="004822D3"/>
    <w:rsid w:val="00484991"/>
    <w:rsid w:val="00490CF5"/>
    <w:rsid w:val="00493038"/>
    <w:rsid w:val="00496F07"/>
    <w:rsid w:val="004D774F"/>
    <w:rsid w:val="004E598B"/>
    <w:rsid w:val="004E68F1"/>
    <w:rsid w:val="004F57C9"/>
    <w:rsid w:val="00503ACA"/>
    <w:rsid w:val="005059B9"/>
    <w:rsid w:val="005140E0"/>
    <w:rsid w:val="00534D82"/>
    <w:rsid w:val="00537515"/>
    <w:rsid w:val="00543AA5"/>
    <w:rsid w:val="00551F47"/>
    <w:rsid w:val="00553308"/>
    <w:rsid w:val="005538C8"/>
    <w:rsid w:val="00560E8A"/>
    <w:rsid w:val="0056189A"/>
    <w:rsid w:val="00562006"/>
    <w:rsid w:val="00572134"/>
    <w:rsid w:val="00584982"/>
    <w:rsid w:val="00592CE6"/>
    <w:rsid w:val="005962E8"/>
    <w:rsid w:val="005967FD"/>
    <w:rsid w:val="005C4B38"/>
    <w:rsid w:val="005D4CAD"/>
    <w:rsid w:val="005E59BF"/>
    <w:rsid w:val="005F5BF2"/>
    <w:rsid w:val="00603E9F"/>
    <w:rsid w:val="00611AD9"/>
    <w:rsid w:val="0062323B"/>
    <w:rsid w:val="00623C93"/>
    <w:rsid w:val="00643DBB"/>
    <w:rsid w:val="00651C96"/>
    <w:rsid w:val="006554E7"/>
    <w:rsid w:val="00656A49"/>
    <w:rsid w:val="00674B7B"/>
    <w:rsid w:val="00686DDD"/>
    <w:rsid w:val="006878C3"/>
    <w:rsid w:val="00690DB8"/>
    <w:rsid w:val="00693804"/>
    <w:rsid w:val="00694F8F"/>
    <w:rsid w:val="006A294B"/>
    <w:rsid w:val="006A3FEB"/>
    <w:rsid w:val="006B420A"/>
    <w:rsid w:val="006B4F97"/>
    <w:rsid w:val="006D1964"/>
    <w:rsid w:val="006E13C4"/>
    <w:rsid w:val="006E3916"/>
    <w:rsid w:val="006F5A72"/>
    <w:rsid w:val="006F7542"/>
    <w:rsid w:val="0070579D"/>
    <w:rsid w:val="0072518C"/>
    <w:rsid w:val="007278A1"/>
    <w:rsid w:val="00731F9A"/>
    <w:rsid w:val="0073405F"/>
    <w:rsid w:val="00744AC7"/>
    <w:rsid w:val="00756151"/>
    <w:rsid w:val="00757A5F"/>
    <w:rsid w:val="007645C7"/>
    <w:rsid w:val="0076561A"/>
    <w:rsid w:val="00781CAA"/>
    <w:rsid w:val="007A03D9"/>
    <w:rsid w:val="007A70F0"/>
    <w:rsid w:val="007B06E7"/>
    <w:rsid w:val="007B10AC"/>
    <w:rsid w:val="007B1EC9"/>
    <w:rsid w:val="007B2635"/>
    <w:rsid w:val="007B4EF7"/>
    <w:rsid w:val="007E0632"/>
    <w:rsid w:val="007E19EC"/>
    <w:rsid w:val="007F128C"/>
    <w:rsid w:val="007F160C"/>
    <w:rsid w:val="007F6526"/>
    <w:rsid w:val="00804485"/>
    <w:rsid w:val="008050B1"/>
    <w:rsid w:val="00842437"/>
    <w:rsid w:val="008518B9"/>
    <w:rsid w:val="008524E9"/>
    <w:rsid w:val="0085775C"/>
    <w:rsid w:val="008634AB"/>
    <w:rsid w:val="0086532A"/>
    <w:rsid w:val="00877BC6"/>
    <w:rsid w:val="00880A05"/>
    <w:rsid w:val="00881062"/>
    <w:rsid w:val="008812F4"/>
    <w:rsid w:val="0088202B"/>
    <w:rsid w:val="00892BC2"/>
    <w:rsid w:val="008B696C"/>
    <w:rsid w:val="008C6E69"/>
    <w:rsid w:val="008E20BA"/>
    <w:rsid w:val="00901911"/>
    <w:rsid w:val="0091636F"/>
    <w:rsid w:val="009202C5"/>
    <w:rsid w:val="00926B4D"/>
    <w:rsid w:val="00935DFB"/>
    <w:rsid w:val="00935F41"/>
    <w:rsid w:val="009406C5"/>
    <w:rsid w:val="0094298C"/>
    <w:rsid w:val="00955690"/>
    <w:rsid w:val="009568C7"/>
    <w:rsid w:val="00972F28"/>
    <w:rsid w:val="00973774"/>
    <w:rsid w:val="009E10A9"/>
    <w:rsid w:val="009E6DAF"/>
    <w:rsid w:val="009F2357"/>
    <w:rsid w:val="009F2C72"/>
    <w:rsid w:val="009F39ED"/>
    <w:rsid w:val="00A01E51"/>
    <w:rsid w:val="00A03169"/>
    <w:rsid w:val="00A165B7"/>
    <w:rsid w:val="00A32B0A"/>
    <w:rsid w:val="00A363B8"/>
    <w:rsid w:val="00A50A1F"/>
    <w:rsid w:val="00A56136"/>
    <w:rsid w:val="00A63B64"/>
    <w:rsid w:val="00A71938"/>
    <w:rsid w:val="00A8656A"/>
    <w:rsid w:val="00AB018A"/>
    <w:rsid w:val="00AE1825"/>
    <w:rsid w:val="00AE335B"/>
    <w:rsid w:val="00AF44D3"/>
    <w:rsid w:val="00AF6E29"/>
    <w:rsid w:val="00B07DC8"/>
    <w:rsid w:val="00B12E71"/>
    <w:rsid w:val="00B24337"/>
    <w:rsid w:val="00B37E4B"/>
    <w:rsid w:val="00B43F5D"/>
    <w:rsid w:val="00B914B7"/>
    <w:rsid w:val="00B92769"/>
    <w:rsid w:val="00B97EED"/>
    <w:rsid w:val="00BA49D3"/>
    <w:rsid w:val="00BA4AF2"/>
    <w:rsid w:val="00BC4A7C"/>
    <w:rsid w:val="00BD2C39"/>
    <w:rsid w:val="00BD46CA"/>
    <w:rsid w:val="00BF6218"/>
    <w:rsid w:val="00C36DA6"/>
    <w:rsid w:val="00C43CF7"/>
    <w:rsid w:val="00C47FCA"/>
    <w:rsid w:val="00C51420"/>
    <w:rsid w:val="00C53FCD"/>
    <w:rsid w:val="00C710E6"/>
    <w:rsid w:val="00C71A5A"/>
    <w:rsid w:val="00C82C3F"/>
    <w:rsid w:val="00C82FC4"/>
    <w:rsid w:val="00C833E4"/>
    <w:rsid w:val="00C84B4E"/>
    <w:rsid w:val="00C86B27"/>
    <w:rsid w:val="00C9325F"/>
    <w:rsid w:val="00C959D9"/>
    <w:rsid w:val="00C967D4"/>
    <w:rsid w:val="00CC1837"/>
    <w:rsid w:val="00CC5F75"/>
    <w:rsid w:val="00CD2BCB"/>
    <w:rsid w:val="00CE24BB"/>
    <w:rsid w:val="00CE2D3D"/>
    <w:rsid w:val="00CE74E5"/>
    <w:rsid w:val="00D00DA9"/>
    <w:rsid w:val="00D0319D"/>
    <w:rsid w:val="00D146D4"/>
    <w:rsid w:val="00D1753C"/>
    <w:rsid w:val="00D366B0"/>
    <w:rsid w:val="00D46028"/>
    <w:rsid w:val="00D47AEF"/>
    <w:rsid w:val="00D52627"/>
    <w:rsid w:val="00D61F05"/>
    <w:rsid w:val="00D81773"/>
    <w:rsid w:val="00D8224A"/>
    <w:rsid w:val="00D94EFD"/>
    <w:rsid w:val="00D97A8D"/>
    <w:rsid w:val="00DA1DA8"/>
    <w:rsid w:val="00DA379E"/>
    <w:rsid w:val="00DB1622"/>
    <w:rsid w:val="00DD35DF"/>
    <w:rsid w:val="00DD5E12"/>
    <w:rsid w:val="00DD7FCB"/>
    <w:rsid w:val="00E0265A"/>
    <w:rsid w:val="00E13109"/>
    <w:rsid w:val="00E17149"/>
    <w:rsid w:val="00E17C8A"/>
    <w:rsid w:val="00E23E67"/>
    <w:rsid w:val="00E25E1E"/>
    <w:rsid w:val="00E3348B"/>
    <w:rsid w:val="00E441AC"/>
    <w:rsid w:val="00E466A2"/>
    <w:rsid w:val="00E521AE"/>
    <w:rsid w:val="00E54EC8"/>
    <w:rsid w:val="00E716AA"/>
    <w:rsid w:val="00E76791"/>
    <w:rsid w:val="00E80E7D"/>
    <w:rsid w:val="00E82A27"/>
    <w:rsid w:val="00E8490C"/>
    <w:rsid w:val="00E970A2"/>
    <w:rsid w:val="00EA75A7"/>
    <w:rsid w:val="00EB219D"/>
    <w:rsid w:val="00EB4D72"/>
    <w:rsid w:val="00EB523B"/>
    <w:rsid w:val="00EB760B"/>
    <w:rsid w:val="00EC1728"/>
    <w:rsid w:val="00ED35B0"/>
    <w:rsid w:val="00ED69F5"/>
    <w:rsid w:val="00F13C5B"/>
    <w:rsid w:val="00F418F9"/>
    <w:rsid w:val="00F567AA"/>
    <w:rsid w:val="00FA36E3"/>
    <w:rsid w:val="00FA393C"/>
    <w:rsid w:val="00FB5590"/>
    <w:rsid w:val="00FC433C"/>
    <w:rsid w:val="00FD7BF4"/>
    <w:rsid w:val="00FE3B36"/>
    <w:rsid w:val="00FF32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201"/>
    <o:shapelayout v:ext="edit">
      <o:idmap v:ext="edit" data="1"/>
    </o:shapelayout>
  </w:shapeDefaults>
  <w:decimalSymbol w:val=","/>
  <w:listSeparator w:val=";"/>
  <w14:docId w14:val="0BDD67FA"/>
  <w15:docId w15:val="{1B9AF742-701B-4E67-94CD-517A22BB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_Copy Arial 10pt"/>
    <w:qFormat/>
    <w:rsid w:val="000D7EB2"/>
    <w:pPr>
      <w:spacing w:after="140" w:line="300" w:lineRule="auto"/>
    </w:pPr>
    <w:rPr>
      <w:sz w:val="20"/>
    </w:rPr>
  </w:style>
  <w:style w:type="paragraph" w:styleId="berschrift1">
    <w:name w:val="heading 1"/>
    <w:aliases w:val="_Headline 18 pt"/>
    <w:basedOn w:val="Standard"/>
    <w:next w:val="Standard"/>
    <w:link w:val="berschrift1Zchn"/>
    <w:qFormat/>
    <w:pPr>
      <w:keepNext/>
      <w:keepLines/>
      <w:spacing w:before="360" w:after="120"/>
      <w:outlineLvl w:val="0"/>
    </w:pPr>
    <w:rPr>
      <w:rFonts w:ascii="Times New Roman" w:eastAsiaTheme="majorEastAsia" w:hAnsi="Times New Roman" w:cstheme="majorBidi"/>
      <w:bCs/>
      <w:color w:val="BECDD7" w:themeColor="background2"/>
      <w:sz w:val="52"/>
      <w:szCs w:val="28"/>
    </w:rPr>
  </w:style>
  <w:style w:type="paragraph" w:styleId="berschrift2">
    <w:name w:val="heading 2"/>
    <w:aliases w:val="_Headline Times 30 pt"/>
    <w:next w:val="Standard"/>
    <w:link w:val="berschrift2Zchn"/>
    <w:unhideWhenUsed/>
    <w:qFormat/>
    <w:pPr>
      <w:keepNext/>
      <w:keepLines/>
      <w:spacing w:before="360" w:after="120"/>
      <w:outlineLvl w:val="1"/>
    </w:pPr>
    <w:rPr>
      <w:rFonts w:ascii="Times New Roman" w:eastAsiaTheme="majorEastAsia" w:hAnsi="Times New Roman" w:cstheme="majorBidi"/>
      <w:bCs/>
      <w:color w:val="879BAA" w:themeColor="text2"/>
      <w:sz w:val="48"/>
      <w:szCs w:val="26"/>
    </w:rPr>
  </w:style>
  <w:style w:type="paragraph" w:styleId="berschrift3">
    <w:name w:val="heading 3"/>
    <w:aliases w:val="_Headline 11pt"/>
    <w:next w:val="Standard"/>
    <w:link w:val="berschrift3Zchn"/>
    <w:uiPriority w:val="9"/>
    <w:unhideWhenUsed/>
    <w:qFormat/>
    <w:pPr>
      <w:spacing w:before="240" w:after="120"/>
      <w:outlineLvl w:val="2"/>
    </w:pPr>
    <w:rPr>
      <w:rFonts w:eastAsiaTheme="majorEastAsia" w:cstheme="majorBidi"/>
      <w:b/>
      <w:color w:val="006487" w:themeColor="accent3"/>
      <w:szCs w:val="26"/>
    </w:rPr>
  </w:style>
  <w:style w:type="paragraph" w:styleId="berschrift4">
    <w:name w:val="heading 4"/>
    <w:aliases w:val="_"/>
    <w:basedOn w:val="berschrift3"/>
    <w:next w:val="KeinAbsatzformat"/>
    <w:link w:val="berschrift4Zchn"/>
    <w:uiPriority w:val="9"/>
    <w:unhideWhenUsed/>
    <w:qFormat/>
    <w:pPr>
      <w:outlineLvl w:val="3"/>
    </w:pPr>
    <w:rPr>
      <w:bCs/>
      <w:iCs/>
    </w:rPr>
  </w:style>
  <w:style w:type="paragraph" w:styleId="berschrift5">
    <w:name w:val="heading 5"/>
    <w:basedOn w:val="berschrift3"/>
    <w:next w:val="KeinAbsatzformat"/>
    <w:link w:val="berschrift5Zchn"/>
    <w:uiPriority w:val="9"/>
    <w:unhideWhenUsed/>
    <w:qFormat/>
    <w:pPr>
      <w:keepNext/>
      <w:keepLines/>
      <w:numPr>
        <w:ilvl w:val="4"/>
      </w:numPr>
      <w:tabs>
        <w:tab w:val="left" w:pos="1418"/>
      </w:tabs>
      <w:ind w:left="1418" w:hanging="1418"/>
      <w:jc w:val="both"/>
      <w:outlineLvl w:val="4"/>
    </w:pPr>
  </w:style>
  <w:style w:type="paragraph" w:styleId="berschrift6">
    <w:name w:val="heading 6"/>
    <w:basedOn w:val="berschrift3"/>
    <w:next w:val="KeinAbsatzformat"/>
    <w:link w:val="berschrift6Zchn"/>
    <w:uiPriority w:val="9"/>
    <w:unhideWhenUsed/>
    <w:qFormat/>
    <w:pPr>
      <w:keepNext/>
      <w:keepLines/>
      <w:outlineLvl w:val="5"/>
    </w:pPr>
    <w:rPr>
      <w:iCs/>
    </w:rPr>
  </w:style>
  <w:style w:type="paragraph" w:styleId="berschrift7">
    <w:name w:val="heading 7"/>
    <w:basedOn w:val="Standard"/>
    <w:next w:val="Standard"/>
    <w:link w:val="berschrift7Zchn"/>
    <w:uiPriority w:val="9"/>
    <w:qFormat/>
    <w:pPr>
      <w:keepNext/>
      <w:tabs>
        <w:tab w:val="num" w:pos="1296"/>
      </w:tabs>
      <w:spacing w:after="200" w:line="276" w:lineRule="auto"/>
      <w:ind w:left="1296" w:hanging="1296"/>
      <w:outlineLvl w:val="6"/>
    </w:pPr>
    <w:rPr>
      <w:sz w:val="22"/>
    </w:rPr>
  </w:style>
  <w:style w:type="paragraph" w:styleId="berschrift8">
    <w:name w:val="heading 8"/>
    <w:basedOn w:val="Standard"/>
    <w:next w:val="Standard"/>
    <w:link w:val="berschrift8Zchn"/>
    <w:uiPriority w:val="9"/>
    <w:qFormat/>
    <w:pPr>
      <w:tabs>
        <w:tab w:val="num" w:pos="1440"/>
      </w:tabs>
      <w:spacing w:before="240" w:after="60" w:line="276" w:lineRule="auto"/>
      <w:ind w:left="1440" w:hanging="1440"/>
      <w:outlineLvl w:val="7"/>
    </w:pPr>
    <w:rPr>
      <w:i/>
      <w:iCs/>
      <w:sz w:val="22"/>
      <w:szCs w:val="24"/>
    </w:rPr>
  </w:style>
  <w:style w:type="paragraph" w:styleId="berschrift9">
    <w:name w:val="heading 9"/>
    <w:basedOn w:val="Standard"/>
    <w:next w:val="Standard"/>
    <w:link w:val="berschrift9Zchn"/>
    <w:uiPriority w:val="9"/>
    <w:qFormat/>
    <w:pPr>
      <w:tabs>
        <w:tab w:val="num" w:pos="1584"/>
      </w:tabs>
      <w:spacing w:before="240" w:after="60" w:line="276" w:lineRule="auto"/>
      <w:ind w:left="1584" w:hanging="1584"/>
      <w:outlineLvl w:val="8"/>
    </w:pPr>
    <w:rPr>
      <w:rFonts w:cs="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_Headline 18 pt Zchn"/>
    <w:basedOn w:val="Absatz-Standardschriftart"/>
    <w:link w:val="berschrift1"/>
    <w:uiPriority w:val="9"/>
    <w:rPr>
      <w:rFonts w:ascii="Times New Roman" w:eastAsiaTheme="majorEastAsia" w:hAnsi="Times New Roman" w:cstheme="majorBidi"/>
      <w:bCs/>
      <w:color w:val="BECDD7" w:themeColor="background2"/>
      <w:sz w:val="52"/>
      <w:szCs w:val="28"/>
    </w:rPr>
  </w:style>
  <w:style w:type="paragraph" w:styleId="KeinLeerraum">
    <w:name w:val="No Spacing"/>
    <w:uiPriority w:val="1"/>
    <w:qFormat/>
    <w:pPr>
      <w:spacing w:after="0" w:line="240" w:lineRule="auto"/>
    </w:pPr>
    <w:rPr>
      <w:sz w:val="20"/>
    </w:rPr>
  </w:style>
  <w:style w:type="character" w:customStyle="1" w:styleId="berschrift2Zchn">
    <w:name w:val="Überschrift 2 Zchn"/>
    <w:aliases w:val="_Headline Times 30 pt Zchn"/>
    <w:basedOn w:val="Absatz-Standardschriftart"/>
    <w:link w:val="berschrift2"/>
    <w:uiPriority w:val="9"/>
    <w:rPr>
      <w:rFonts w:ascii="Times New Roman" w:eastAsiaTheme="majorEastAsia" w:hAnsi="Times New Roman" w:cstheme="majorBidi"/>
      <w:bCs/>
      <w:color w:val="879BAA" w:themeColor="text2"/>
      <w:sz w:val="48"/>
      <w:szCs w:val="26"/>
    </w:rPr>
  </w:style>
  <w:style w:type="character" w:customStyle="1" w:styleId="berschrift3Zchn">
    <w:name w:val="Überschrift 3 Zchn"/>
    <w:aliases w:val="_Headline 11pt Zchn"/>
    <w:basedOn w:val="Absatz-Standardschriftart"/>
    <w:link w:val="berschrift3"/>
    <w:uiPriority w:val="9"/>
    <w:rPr>
      <w:rFonts w:eastAsiaTheme="majorEastAsia" w:cstheme="majorBidi"/>
      <w:b/>
      <w:color w:val="006487" w:themeColor="accent3"/>
      <w:szCs w:val="26"/>
    </w:rPr>
  </w:style>
  <w:style w:type="character" w:styleId="SchwacheHervorhebung">
    <w:name w:val="Subtle Emphasis"/>
    <w:basedOn w:val="Absatz-Standardschriftart"/>
    <w:uiPriority w:val="19"/>
    <w:qFormat/>
    <w:rPr>
      <w:b/>
      <w:i w:val="0"/>
      <w:iCs/>
      <w:color w:val="000000" w:themeColor="text1"/>
    </w:rPr>
  </w:style>
  <w:style w:type="character" w:styleId="Hervorhebung">
    <w:name w:val="Emphasis"/>
    <w:basedOn w:val="Absatz-Standardschriftart"/>
    <w:uiPriority w:val="20"/>
    <w:qFormat/>
    <w:rPr>
      <w:b/>
      <w:i w:val="0"/>
      <w:iCs/>
    </w:rPr>
  </w:style>
  <w:style w:type="paragraph" w:styleId="Zitat">
    <w:name w:val="Quote"/>
    <w:basedOn w:val="Standard"/>
    <w:next w:val="Standard"/>
    <w:link w:val="ZitatZchn"/>
    <w:uiPriority w:val="29"/>
    <w:rPr>
      <w:i/>
      <w:iCs/>
    </w:rPr>
  </w:style>
  <w:style w:type="character" w:customStyle="1" w:styleId="ZitatZchn">
    <w:name w:val="Zitat Zchn"/>
    <w:basedOn w:val="Absatz-Standardschriftart"/>
    <w:link w:val="Zitat"/>
    <w:uiPriority w:val="29"/>
    <w:rPr>
      <w:i/>
      <w:iCs/>
      <w:sz w:val="20"/>
    </w:rPr>
  </w:style>
  <w:style w:type="character" w:styleId="IntensiveHervorhebung">
    <w:name w:val="Intense Emphasis"/>
    <w:basedOn w:val="Absatz-Standardschriftart"/>
    <w:uiPriority w:val="21"/>
    <w:qFormat/>
    <w:rPr>
      <w:b/>
      <w:bCs/>
      <w:i w:val="0"/>
      <w:iCs/>
      <w:color w:val="879BAA" w:themeColor="text2"/>
    </w:rPr>
  </w:style>
  <w:style w:type="paragraph" w:styleId="IntensivesZitat">
    <w:name w:val="Intense Quote"/>
    <w:basedOn w:val="Standard"/>
    <w:next w:val="Standard"/>
    <w:link w:val="IntensivesZitatZchn"/>
    <w:uiPriority w:val="30"/>
    <w:pPr>
      <w:spacing w:before="200" w:after="280"/>
      <w:ind w:left="936" w:right="936"/>
    </w:pPr>
    <w:rPr>
      <w:b/>
      <w:bCs/>
      <w:i/>
      <w:iCs/>
    </w:rPr>
  </w:style>
  <w:style w:type="character" w:customStyle="1" w:styleId="IntensivesZitatZchn">
    <w:name w:val="Intensives Zitat Zchn"/>
    <w:basedOn w:val="Absatz-Standardschriftart"/>
    <w:link w:val="IntensivesZitat"/>
    <w:uiPriority w:val="30"/>
    <w:rPr>
      <w:b/>
      <w:bCs/>
      <w:i/>
      <w:iCs/>
      <w:sz w:val="20"/>
    </w:rPr>
  </w:style>
  <w:style w:type="paragraph" w:styleId="Titel">
    <w:name w:val="Title"/>
    <w:basedOn w:val="Standard"/>
    <w:next w:val="Standard"/>
    <w:link w:val="TitelZchn"/>
    <w:uiPriority w:val="10"/>
    <w:pPr>
      <w:spacing w:after="300" w:line="240" w:lineRule="auto"/>
      <w:contextualSpacing/>
    </w:pPr>
    <w:rPr>
      <w:rFonts w:ascii="Times New Roman" w:eastAsiaTheme="majorEastAsia" w:hAnsi="Times New Roman" w:cstheme="majorBidi"/>
      <w:color w:val="879BAA" w:themeColor="text2"/>
      <w:spacing w:val="5"/>
      <w:kern w:val="28"/>
      <w:sz w:val="60"/>
      <w:szCs w:val="52"/>
    </w:rPr>
  </w:style>
  <w:style w:type="character" w:customStyle="1" w:styleId="TitelZchn">
    <w:name w:val="Titel Zchn"/>
    <w:basedOn w:val="Absatz-Standardschriftart"/>
    <w:link w:val="Titel"/>
    <w:uiPriority w:val="10"/>
    <w:rPr>
      <w:rFonts w:ascii="Times New Roman" w:eastAsiaTheme="majorEastAsia" w:hAnsi="Times New Roman" w:cstheme="majorBidi"/>
      <w:color w:val="879BAA" w:themeColor="text2"/>
      <w:spacing w:val="5"/>
      <w:kern w:val="28"/>
      <w:sz w:val="60"/>
      <w:szCs w:val="52"/>
    </w:rPr>
  </w:style>
  <w:style w:type="paragraph" w:styleId="Untertitel">
    <w:name w:val="Subtitle"/>
    <w:basedOn w:val="Standard"/>
    <w:next w:val="Standard"/>
    <w:link w:val="UntertitelZchn"/>
    <w:uiPriority w:val="11"/>
    <w:qFormat/>
    <w:pPr>
      <w:numPr>
        <w:ilvl w:val="1"/>
      </w:numPr>
    </w:pPr>
    <w:rPr>
      <w:rFonts w:eastAsiaTheme="majorEastAsia" w:cstheme="majorBidi"/>
      <w:b/>
      <w:iCs/>
      <w:color w:val="879BAA" w:themeColor="text2"/>
      <w:sz w:val="22"/>
    </w:rPr>
  </w:style>
  <w:style w:type="character" w:customStyle="1" w:styleId="UntertitelZchn">
    <w:name w:val="Untertitel Zchn"/>
    <w:basedOn w:val="Absatz-Standardschriftart"/>
    <w:link w:val="Untertitel"/>
    <w:uiPriority w:val="11"/>
    <w:rPr>
      <w:rFonts w:eastAsiaTheme="majorEastAsia" w:cstheme="majorBidi"/>
      <w:b/>
      <w:iCs/>
      <w:color w:val="879BAA" w:themeColor="text2"/>
    </w:rPr>
  </w:style>
  <w:style w:type="paragraph" w:customStyle="1" w:styleId="Footer">
    <w:name w:val="_Footer"/>
    <w:basedOn w:val="KeinAbsatzformat"/>
    <w:next w:val="KeinAbsatzformat"/>
    <w:qFormat/>
    <w:rPr>
      <w:color w:val="879BAA" w:themeColor="text2"/>
      <w:sz w:val="15"/>
    </w:rPr>
  </w:style>
  <w:style w:type="paragraph" w:customStyle="1" w:styleId="KeinAbsatzformat">
    <w:name w:val="[Kein Absatzformat]"/>
    <w:pPr>
      <w:autoSpaceDE w:val="0"/>
      <w:autoSpaceDN w:val="0"/>
      <w:adjustRightInd w:val="0"/>
      <w:spacing w:after="0" w:line="288" w:lineRule="auto"/>
      <w:textAlignment w:val="center"/>
    </w:pPr>
    <w:rPr>
      <w:rFonts w:ascii="MinionPro-Regular" w:hAnsi="MinionPro-Regular" w:cs="MinionPro-Regular"/>
      <w:color w:val="000000"/>
      <w:sz w:val="24"/>
      <w:szCs w:val="24"/>
      <w:lang w:val="de-DE"/>
    </w:rPr>
  </w:style>
  <w:style w:type="character" w:styleId="Kommentarzeichen">
    <w:name w:val="annotation reference"/>
    <w:basedOn w:val="Absatz-Standardschriftart"/>
    <w:uiPriority w:val="99"/>
    <w:unhideWhenUsed/>
    <w:rPr>
      <w:sz w:val="16"/>
      <w:szCs w:val="16"/>
    </w:rPr>
  </w:style>
  <w:style w:type="paragraph" w:styleId="Kommentartext">
    <w:name w:val="annotation text"/>
    <w:basedOn w:val="Standard"/>
    <w:link w:val="KommentartextZchn"/>
    <w:uiPriority w:val="99"/>
    <w:unhideWhenUsed/>
    <w:pPr>
      <w:spacing w:line="240" w:lineRule="auto"/>
    </w:pPr>
    <w:rPr>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table" w:styleId="Tabellenraster">
    <w:name w:val="Table Grid"/>
    <w:aliases w:val="Highlight_Box_Stone 35%"/>
    <w:basedOn w:val="NormaleTabelle"/>
    <w:pPr>
      <w:spacing w:after="0" w:line="240" w:lineRule="auto"/>
    </w:pPr>
    <w:rPr>
      <w:color w:val="006487" w:themeColor="accent3"/>
      <w:sz w:val="20"/>
    </w:rPr>
    <w:tblPr>
      <w:tblCellMar>
        <w:top w:w="340" w:type="dxa"/>
        <w:left w:w="340" w:type="dxa"/>
        <w:bottom w:w="227" w:type="dxa"/>
        <w:right w:w="454" w:type="dxa"/>
      </w:tblCellMar>
    </w:tblPr>
    <w:tcPr>
      <w:shd w:val="clear" w:color="auto" w:fill="F2F5F7" w:themeFill="background2" w:themeFillTint="33"/>
    </w:tcPr>
  </w:style>
  <w:style w:type="character" w:styleId="IntensiverVerweis">
    <w:name w:val="Intense Reference"/>
    <w:basedOn w:val="Absatz-Standardschriftart"/>
    <w:uiPriority w:val="32"/>
    <w:rPr>
      <w:b/>
      <w:bCs/>
      <w:smallCaps/>
      <w:color w:val="D7D7CD" w:themeColor="accent2"/>
      <w:spacing w:val="5"/>
      <w:u w:val="single"/>
    </w:rPr>
  </w:style>
  <w:style w:type="character" w:customStyle="1" w:styleId="berschrift4Zchn">
    <w:name w:val="Überschrift 4 Zchn"/>
    <w:aliases w:val="_ Zchn"/>
    <w:basedOn w:val="Absatz-Standardschriftart"/>
    <w:link w:val="berschrift4"/>
    <w:uiPriority w:val="9"/>
    <w:rPr>
      <w:rFonts w:eastAsiaTheme="majorEastAsia" w:cstheme="majorBidi"/>
      <w:b/>
      <w:bCs/>
      <w:iCs/>
      <w:color w:val="006487" w:themeColor="accent3"/>
      <w:szCs w:val="26"/>
    </w:rPr>
  </w:style>
  <w:style w:type="paragraph" w:customStyle="1" w:styleId="CopyBulletpoints">
    <w:name w:val="_Copy Bulletpoints"/>
    <w:basedOn w:val="Standard"/>
    <w:qFormat/>
    <w:pPr>
      <w:spacing w:after="240"/>
      <w:contextualSpacing/>
    </w:pPr>
    <w:rPr>
      <w:lang w:val="en-GB"/>
    </w:rPr>
  </w:style>
  <w:style w:type="paragraph" w:customStyle="1" w:styleId="Page">
    <w:name w:val="_Page"/>
    <w:next w:val="KeinAbsatzformat"/>
    <w:qFormat/>
    <w:pPr>
      <w:spacing w:after="0"/>
      <w:jc w:val="right"/>
    </w:pPr>
    <w:rPr>
      <w:b/>
      <w:sz w:val="18"/>
      <w:szCs w:val="18"/>
    </w:rPr>
  </w:style>
  <w:style w:type="character" w:styleId="Fett">
    <w:name w:val="Strong"/>
    <w:basedOn w:val="Absatz-Standardschriftart"/>
    <w:uiPriority w:val="22"/>
    <w:qFormat/>
    <w:rPr>
      <w:b/>
      <w:bCs/>
    </w:rPr>
  </w:style>
  <w:style w:type="paragraph" w:styleId="Fuzeile">
    <w:name w:val="footer"/>
    <w:next w:val="KeinAbsatzformat"/>
    <w:link w:val="FuzeileZchn"/>
    <w:uiPriority w:val="99"/>
    <w:unhideWhenUsed/>
    <w:pPr>
      <w:tabs>
        <w:tab w:val="center" w:pos="4536"/>
        <w:tab w:val="right" w:pos="9072"/>
      </w:tabs>
      <w:spacing w:after="0" w:line="360" w:lineRule="auto"/>
    </w:pPr>
    <w:rPr>
      <w:color w:val="879BAA" w:themeColor="text2"/>
      <w:sz w:val="15"/>
    </w:rPr>
  </w:style>
  <w:style w:type="character" w:customStyle="1" w:styleId="FuzeileZchn">
    <w:name w:val="Fußzeile Zchn"/>
    <w:basedOn w:val="Absatz-Standardschriftart"/>
    <w:link w:val="Fuzeile"/>
    <w:uiPriority w:val="99"/>
    <w:rPr>
      <w:color w:val="879BAA" w:themeColor="text2"/>
      <w:sz w:val="15"/>
    </w:rPr>
  </w:style>
  <w:style w:type="paragraph" w:customStyle="1" w:styleId="DoDontHeadline1">
    <w:name w:val="_Do/Don't Headline 1"/>
    <w:next w:val="KeinAbsatzformat"/>
    <w:qFormat/>
    <w:rPr>
      <w:rFonts w:eastAsiaTheme="majorEastAsia" w:cstheme="majorBidi"/>
      <w:b/>
      <w:bCs/>
      <w:noProof/>
      <w:color w:val="006487" w:themeColor="accent3"/>
      <w:szCs w:val="26"/>
      <w:lang w:val="en-GB"/>
    </w:rPr>
  </w:style>
  <w:style w:type="table" w:styleId="HelleSchattierung-Akzent5">
    <w:name w:val="Light Shading Accent 5"/>
    <w:basedOn w:val="NormaleTabelle"/>
    <w:uiPriority w:val="60"/>
    <w:pPr>
      <w:spacing w:after="0" w:line="240" w:lineRule="auto"/>
    </w:pPr>
    <w:rPr>
      <w:color w:val="4A1234" w:themeColor="accent5" w:themeShade="BF"/>
    </w:rPr>
    <w:tblPr>
      <w:tblStyleRowBandSize w:val="1"/>
      <w:tblStyleColBandSize w:val="1"/>
      <w:tblBorders>
        <w:top w:val="single" w:sz="8" w:space="0" w:color="641946" w:themeColor="accent5"/>
        <w:bottom w:val="single" w:sz="8" w:space="0" w:color="641946" w:themeColor="accent5"/>
      </w:tblBorders>
    </w:tblPr>
    <w:tblStylePr w:type="firstRow">
      <w:pPr>
        <w:spacing w:before="0" w:after="0" w:line="240" w:lineRule="auto"/>
      </w:pPr>
      <w:rPr>
        <w:b/>
        <w:bCs/>
      </w:rPr>
      <w:tblPr/>
      <w:tcPr>
        <w:tcBorders>
          <w:top w:val="single" w:sz="8" w:space="0" w:color="641946" w:themeColor="accent5"/>
          <w:left w:val="nil"/>
          <w:bottom w:val="single" w:sz="8" w:space="0" w:color="641946" w:themeColor="accent5"/>
          <w:right w:val="nil"/>
          <w:insideH w:val="nil"/>
          <w:insideV w:val="nil"/>
        </w:tcBorders>
      </w:tcPr>
    </w:tblStylePr>
    <w:tblStylePr w:type="lastRow">
      <w:pPr>
        <w:spacing w:before="0" w:after="0" w:line="240" w:lineRule="auto"/>
      </w:pPr>
      <w:rPr>
        <w:b/>
        <w:bCs/>
      </w:rPr>
      <w:tblPr/>
      <w:tcPr>
        <w:tcBorders>
          <w:top w:val="single" w:sz="8" w:space="0" w:color="641946" w:themeColor="accent5"/>
          <w:left w:val="nil"/>
          <w:bottom w:val="single" w:sz="8" w:space="0" w:color="64194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B2D5" w:themeFill="accent5" w:themeFillTint="3F"/>
      </w:tcPr>
    </w:tblStylePr>
    <w:tblStylePr w:type="band1Horz">
      <w:tblPr/>
      <w:tcPr>
        <w:tcBorders>
          <w:left w:val="nil"/>
          <w:right w:val="nil"/>
          <w:insideH w:val="nil"/>
          <w:insideV w:val="nil"/>
        </w:tcBorders>
        <w:shd w:val="clear" w:color="auto" w:fill="ECB2D5" w:themeFill="accent5" w:themeFillTint="3F"/>
      </w:tcPr>
    </w:tblStylePr>
  </w:style>
  <w:style w:type="paragraph" w:customStyle="1" w:styleId="DoDontHeadline2">
    <w:name w:val="_Do/Don't Headline 2"/>
    <w:basedOn w:val="Standard"/>
    <w:qFormat/>
    <w:pPr>
      <w:contextualSpacing/>
    </w:pPr>
    <w:rPr>
      <w:b/>
      <w:color w:val="FFFFFF" w:themeColor="background1"/>
    </w:rPr>
  </w:style>
  <w:style w:type="paragraph" w:styleId="Listenabsatz">
    <w:name w:val="List Paragraph"/>
    <w:basedOn w:val="Standard"/>
    <w:uiPriority w:val="34"/>
    <w:qFormat/>
    <w:pPr>
      <w:ind w:left="720"/>
      <w:contextualSpacing/>
    </w:pPr>
  </w:style>
  <w:style w:type="paragraph" w:customStyle="1" w:styleId="DoDontCopy">
    <w:name w:val="_Do/Don't Copy"/>
    <w:qFormat/>
    <w:pPr>
      <w:spacing w:after="40"/>
    </w:pPr>
    <w:rPr>
      <w:color w:val="FFFFFF" w:themeColor="background1"/>
      <w:sz w:val="20"/>
    </w:rPr>
  </w:style>
  <w:style w:type="paragraph" w:customStyle="1" w:styleId="HighlightboxGreyBulletpoints">
    <w:name w:val="_Highlightbox_Grey: Bulletpoints"/>
    <w:basedOn w:val="DoDontBulletpoints"/>
    <w:qFormat/>
    <w:pPr>
      <w:spacing w:after="120"/>
      <w:ind w:left="360" w:hanging="360"/>
    </w:pPr>
    <w:rPr>
      <w:b/>
      <w:color w:val="006487" w:themeColor="accent3"/>
      <w:sz w:val="20"/>
      <w:szCs w:val="20"/>
    </w:rPr>
  </w:style>
  <w:style w:type="paragraph" w:customStyle="1" w:styleId="DoDontBulletpoints">
    <w:name w:val="_Do/Don't Bulletpoints"/>
    <w:basedOn w:val="Standard"/>
    <w:qFormat/>
    <w:pPr>
      <w:numPr>
        <w:numId w:val="2"/>
      </w:numPr>
      <w:spacing w:line="240" w:lineRule="auto"/>
      <w:ind w:left="284" w:hanging="284"/>
    </w:pPr>
    <w:rPr>
      <w:color w:val="FFFFFF" w:themeColor="background1"/>
      <w:sz w:val="18"/>
    </w:rPr>
  </w:style>
  <w:style w:type="paragraph" w:customStyle="1" w:styleId="HighlightboxGreyHeadlineNaturalBlue">
    <w:name w:val="_Highlightbox_Grey: Headline Natural Blue"/>
    <w:basedOn w:val="Standard"/>
    <w:qFormat/>
    <w:pPr>
      <w:tabs>
        <w:tab w:val="left" w:pos="426"/>
      </w:tabs>
      <w:spacing w:after="120" w:line="240" w:lineRule="auto"/>
    </w:pPr>
    <w:rPr>
      <w:b/>
      <w:color w:val="006487" w:themeColor="accent3"/>
    </w:rPr>
  </w:style>
  <w:style w:type="paragraph" w:customStyle="1" w:styleId="ExamplesCopy">
    <w:name w:val="_Examples Copy"/>
    <w:basedOn w:val="Standard"/>
    <w:pPr>
      <w:tabs>
        <w:tab w:val="left" w:pos="426"/>
      </w:tabs>
      <w:spacing w:after="0" w:line="240" w:lineRule="auto"/>
      <w:ind w:right="227"/>
      <w:contextualSpacing/>
    </w:pPr>
    <w:rPr>
      <w:b/>
      <w:i/>
      <w:color w:val="006487" w:themeColor="accent3"/>
    </w:rPr>
  </w:style>
  <w:style w:type="character" w:styleId="SchwacherVerweis">
    <w:name w:val="Subtle Reference"/>
    <w:basedOn w:val="Absatz-Standardschriftart"/>
    <w:uiPriority w:val="31"/>
    <w:rPr>
      <w:caps w:val="0"/>
      <w:smallCaps w:val="0"/>
      <w:color w:val="BECDD7" w:themeColor="background2"/>
      <w:u w:val="none"/>
    </w:rPr>
  </w:style>
  <w:style w:type="paragraph" w:customStyle="1" w:styleId="HighlightboxGreyCopy">
    <w:name w:val="_Highlightbox_Grey: Copy"/>
    <w:basedOn w:val="HighlightboxGreyHeadlineNaturalBlue"/>
    <w:qFormat/>
    <w:rPr>
      <w:b w:val="0"/>
    </w:rPr>
  </w:style>
  <w:style w:type="character" w:styleId="Buchtitel">
    <w:name w:val="Book Title"/>
    <w:basedOn w:val="Absatz-Standardschriftart"/>
    <w:uiPriority w:val="33"/>
    <w:rPr>
      <w:b w:val="0"/>
      <w:bCs/>
      <w:i/>
      <w:caps w:val="0"/>
      <w:smallCaps w:val="0"/>
      <w:spacing w:val="0"/>
    </w:rPr>
  </w:style>
  <w:style w:type="paragraph" w:customStyle="1" w:styleId="Underlinepictures">
    <w:name w:val="_Underline: pictures"/>
    <w:aliases w:val="graphics,tables"/>
    <w:basedOn w:val="KeinAbsatzformat"/>
    <w:qFormat/>
    <w:pPr>
      <w:spacing w:before="113" w:after="454"/>
      <w:ind w:left="454"/>
    </w:pPr>
    <w:rPr>
      <w:rFonts w:ascii="Arial" w:hAnsi="Arial" w:cs="Arial"/>
      <w:i/>
      <w:sz w:val="18"/>
      <w:szCs w:val="18"/>
    </w:rPr>
  </w:style>
  <w:style w:type="character" w:customStyle="1" w:styleId="Naturalblue">
    <w:name w:val="_Natural blue"/>
    <w:basedOn w:val="Absatz-Standardschriftart"/>
    <w:uiPriority w:val="1"/>
    <w:qFormat/>
    <w:rPr>
      <w:color w:val="006487" w:themeColor="accent3"/>
    </w:rPr>
  </w:style>
  <w:style w:type="paragraph" w:customStyle="1" w:styleId="Numbers">
    <w:name w:val="_Numbers"/>
    <w:basedOn w:val="Standard"/>
    <w:qFormat/>
    <w:pPr>
      <w:numPr>
        <w:numId w:val="1"/>
      </w:numPr>
      <w:tabs>
        <w:tab w:val="left" w:pos="426"/>
      </w:tabs>
      <w:ind w:left="442" w:hanging="357"/>
      <w:contextualSpacing/>
    </w:pPr>
    <w:rPr>
      <w:rFonts w:cs="Arial"/>
    </w:rPr>
  </w:style>
  <w:style w:type="paragraph" w:styleId="Kopfzeile">
    <w:name w:val="header"/>
    <w:basedOn w:val="Standard"/>
    <w:link w:val="KopfzeileZchn"/>
    <w:unhideWhenUsed/>
    <w:pPr>
      <w:tabs>
        <w:tab w:val="center" w:pos="4536"/>
        <w:tab w:val="right" w:pos="9072"/>
      </w:tabs>
      <w:spacing w:after="0" w:line="240" w:lineRule="auto"/>
    </w:pPr>
    <w:rPr>
      <w:sz w:val="15"/>
    </w:rPr>
  </w:style>
  <w:style w:type="character" w:customStyle="1" w:styleId="KopfzeileZchn">
    <w:name w:val="Kopfzeile Zchn"/>
    <w:basedOn w:val="Absatz-Standardschriftart"/>
    <w:link w:val="Kopfzeile"/>
    <w:uiPriority w:val="99"/>
    <w:rPr>
      <w:sz w:val="15"/>
    </w:rPr>
  </w:style>
  <w:style w:type="paragraph" w:customStyle="1" w:styleId="Header">
    <w:name w:val="_Header"/>
    <w:next w:val="KeinAbsatzformat"/>
    <w:qFormat/>
    <w:rPr>
      <w:sz w:val="15"/>
    </w:rPr>
  </w:style>
  <w:style w:type="table" w:customStyle="1" w:styleId="HelleSchattierung-Akzent11">
    <w:name w:val="Helle Schattierung - Akzent 11"/>
    <w:basedOn w:val="NormaleTabelle"/>
    <w:uiPriority w:val="60"/>
    <w:pPr>
      <w:spacing w:after="0" w:line="240" w:lineRule="auto"/>
    </w:pPr>
    <w:rPr>
      <w:color w:val="84846B" w:themeColor="accent1" w:themeShade="BF"/>
    </w:rPr>
    <w:tblPr>
      <w:tblStyleRowBandSize w:val="1"/>
      <w:tblStyleColBandSize w:val="1"/>
      <w:tblBorders>
        <w:top w:val="single" w:sz="8" w:space="0" w:color="AAAA96" w:themeColor="accent1"/>
        <w:bottom w:val="single" w:sz="8" w:space="0" w:color="AAAA96" w:themeColor="accent1"/>
      </w:tblBorders>
    </w:tblPr>
    <w:tblStylePr w:type="firstRow">
      <w:pPr>
        <w:spacing w:before="0" w:after="0" w:line="240" w:lineRule="auto"/>
      </w:pPr>
      <w:rPr>
        <w:b/>
        <w:bCs/>
      </w:rPr>
      <w:tblPr/>
      <w:tcPr>
        <w:tcBorders>
          <w:top w:val="single" w:sz="8" w:space="0" w:color="AAAA96" w:themeColor="accent1"/>
          <w:left w:val="nil"/>
          <w:bottom w:val="single" w:sz="8" w:space="0" w:color="AAAA96" w:themeColor="accent1"/>
          <w:right w:val="nil"/>
          <w:insideH w:val="nil"/>
          <w:insideV w:val="nil"/>
        </w:tcBorders>
      </w:tcPr>
    </w:tblStylePr>
    <w:tblStylePr w:type="lastRow">
      <w:pPr>
        <w:spacing w:before="0" w:after="0" w:line="240" w:lineRule="auto"/>
      </w:pPr>
      <w:rPr>
        <w:b/>
        <w:bCs/>
      </w:rPr>
      <w:tblPr/>
      <w:tcPr>
        <w:tcBorders>
          <w:top w:val="single" w:sz="8" w:space="0" w:color="AAAA96" w:themeColor="accent1"/>
          <w:left w:val="nil"/>
          <w:bottom w:val="single" w:sz="8" w:space="0" w:color="AAAA9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AE5" w:themeFill="accent1" w:themeFillTint="3F"/>
      </w:tcPr>
    </w:tblStylePr>
    <w:tblStylePr w:type="band1Horz">
      <w:tblPr/>
      <w:tcPr>
        <w:tcBorders>
          <w:left w:val="nil"/>
          <w:right w:val="nil"/>
          <w:insideH w:val="nil"/>
          <w:insideV w:val="nil"/>
        </w:tcBorders>
        <w:shd w:val="clear" w:color="auto" w:fill="EAEAE5" w:themeFill="accent1" w:themeFillTint="3F"/>
      </w:tcPr>
    </w:tblStylePr>
  </w:style>
  <w:style w:type="table" w:styleId="HelleListe-Akzent3">
    <w:name w:val="Light List Accent 3"/>
    <w:basedOn w:val="NormaleTabelle"/>
    <w:uiPriority w:val="61"/>
    <w:pPr>
      <w:spacing w:after="0" w:line="240" w:lineRule="auto"/>
    </w:pPr>
    <w:tblPr>
      <w:tblStyleRowBandSize w:val="1"/>
      <w:tblStyleColBandSize w:val="1"/>
      <w:tblBorders>
        <w:top w:val="single" w:sz="8" w:space="0" w:color="006487" w:themeColor="accent3"/>
        <w:left w:val="single" w:sz="8" w:space="0" w:color="006487" w:themeColor="accent3"/>
        <w:bottom w:val="single" w:sz="8" w:space="0" w:color="006487" w:themeColor="accent3"/>
        <w:right w:val="single" w:sz="8" w:space="0" w:color="006487" w:themeColor="accent3"/>
      </w:tblBorders>
    </w:tblPr>
    <w:tblStylePr w:type="firstRow">
      <w:pPr>
        <w:spacing w:before="0" w:after="0" w:line="240" w:lineRule="auto"/>
      </w:pPr>
      <w:rPr>
        <w:b/>
        <w:bCs/>
        <w:color w:val="FFFFFF" w:themeColor="background1"/>
      </w:rPr>
      <w:tblPr/>
      <w:tcPr>
        <w:shd w:val="clear" w:color="auto" w:fill="006487" w:themeFill="accent3"/>
      </w:tcPr>
    </w:tblStylePr>
    <w:tblStylePr w:type="lastRow">
      <w:pPr>
        <w:spacing w:before="0" w:after="0" w:line="240" w:lineRule="auto"/>
      </w:pPr>
      <w:rPr>
        <w:b/>
        <w:bCs/>
      </w:rPr>
      <w:tblPr/>
      <w:tcPr>
        <w:tcBorders>
          <w:top w:val="double" w:sz="6" w:space="0" w:color="006487" w:themeColor="accent3"/>
          <w:left w:val="single" w:sz="8" w:space="0" w:color="006487" w:themeColor="accent3"/>
          <w:bottom w:val="single" w:sz="8" w:space="0" w:color="006487" w:themeColor="accent3"/>
          <w:right w:val="single" w:sz="8" w:space="0" w:color="006487" w:themeColor="accent3"/>
        </w:tcBorders>
      </w:tcPr>
    </w:tblStylePr>
    <w:tblStylePr w:type="firstCol">
      <w:rPr>
        <w:b/>
        <w:bCs/>
      </w:rPr>
    </w:tblStylePr>
    <w:tblStylePr w:type="lastCol">
      <w:rPr>
        <w:b/>
        <w:bCs/>
      </w:rPr>
    </w:tblStylePr>
    <w:tblStylePr w:type="band1Vert">
      <w:tblPr/>
      <w:tcPr>
        <w:tcBorders>
          <w:top w:val="single" w:sz="8" w:space="0" w:color="006487" w:themeColor="accent3"/>
          <w:left w:val="single" w:sz="8" w:space="0" w:color="006487" w:themeColor="accent3"/>
          <w:bottom w:val="single" w:sz="8" w:space="0" w:color="006487" w:themeColor="accent3"/>
          <w:right w:val="single" w:sz="8" w:space="0" w:color="006487" w:themeColor="accent3"/>
        </w:tcBorders>
      </w:tcPr>
    </w:tblStylePr>
    <w:tblStylePr w:type="band1Horz">
      <w:tblPr/>
      <w:tcPr>
        <w:tcBorders>
          <w:top w:val="single" w:sz="8" w:space="0" w:color="006487" w:themeColor="accent3"/>
          <w:left w:val="single" w:sz="8" w:space="0" w:color="006487" w:themeColor="accent3"/>
          <w:bottom w:val="single" w:sz="8" w:space="0" w:color="006487" w:themeColor="accent3"/>
          <w:right w:val="single" w:sz="8" w:space="0" w:color="006487" w:themeColor="accent3"/>
        </w:tcBorders>
      </w:tcPr>
    </w:tblStylePr>
  </w:style>
  <w:style w:type="table" w:customStyle="1" w:styleId="Head">
    <w:name w:val="Head"/>
    <w:basedOn w:val="NormaleTabelle"/>
    <w:uiPriority w:val="99"/>
    <w:pPr>
      <w:spacing w:after="0" w:line="240" w:lineRule="auto"/>
    </w:pPr>
    <w:rPr>
      <w:sz w:val="15"/>
    </w:rPr>
    <w:tblPr>
      <w:tblCellMar>
        <w:top w:w="85" w:type="dxa"/>
        <w:left w:w="0" w:type="dxa"/>
        <w:bottom w:w="91" w:type="dxa"/>
        <w:right w:w="0" w:type="dxa"/>
      </w:tblCellMar>
    </w:tblPr>
    <w:tcPr>
      <w:shd w:val="clear" w:color="auto" w:fill="F2F5F7" w:themeFill="background2" w:themeFillTint="33"/>
      <w:vAlign w:val="center"/>
    </w:tcPr>
    <w:tblStylePr w:type="firstRow">
      <w:tblPr/>
      <w:tcPr>
        <w:tcBorders>
          <w:top w:val="nil"/>
          <w:left w:val="nil"/>
          <w:bottom w:val="nil"/>
          <w:right w:val="nil"/>
          <w:insideH w:val="nil"/>
          <w:insideV w:val="nil"/>
          <w:tl2br w:val="nil"/>
          <w:tr2bl w:val="nil"/>
        </w:tcBorders>
        <w:shd w:val="clear" w:color="auto" w:fill="879BAA" w:themeFill="text2"/>
      </w:tcPr>
    </w:tblStylePr>
  </w:style>
  <w:style w:type="table" w:styleId="HelleListe-Akzent2">
    <w:name w:val="Light List Accent 2"/>
    <w:basedOn w:val="NormaleTabelle"/>
    <w:uiPriority w:val="61"/>
    <w:pPr>
      <w:spacing w:after="0" w:line="240" w:lineRule="auto"/>
    </w:pPr>
    <w:tblPr>
      <w:tblStyleRowBandSize w:val="1"/>
      <w:tblStyleColBandSize w:val="1"/>
      <w:tblBorders>
        <w:top w:val="single" w:sz="8" w:space="0" w:color="D7D7CD" w:themeColor="accent2"/>
        <w:left w:val="single" w:sz="8" w:space="0" w:color="D7D7CD" w:themeColor="accent2"/>
        <w:bottom w:val="single" w:sz="8" w:space="0" w:color="D7D7CD" w:themeColor="accent2"/>
        <w:right w:val="single" w:sz="8" w:space="0" w:color="D7D7CD" w:themeColor="accent2"/>
      </w:tblBorders>
    </w:tblPr>
    <w:tblStylePr w:type="firstRow">
      <w:pPr>
        <w:spacing w:before="0" w:after="0" w:line="240" w:lineRule="auto"/>
      </w:pPr>
      <w:rPr>
        <w:b/>
        <w:bCs/>
        <w:color w:val="FFFFFF" w:themeColor="background1"/>
      </w:rPr>
      <w:tblPr/>
      <w:tcPr>
        <w:shd w:val="clear" w:color="auto" w:fill="D7D7CD" w:themeFill="accent2"/>
      </w:tcPr>
    </w:tblStylePr>
    <w:tblStylePr w:type="lastRow">
      <w:pPr>
        <w:spacing w:before="0" w:after="0" w:line="240" w:lineRule="auto"/>
      </w:pPr>
      <w:rPr>
        <w:b/>
        <w:bCs/>
      </w:rPr>
      <w:tblPr/>
      <w:tcPr>
        <w:tcBorders>
          <w:top w:val="double" w:sz="6" w:space="0" w:color="D7D7CD" w:themeColor="accent2"/>
          <w:left w:val="single" w:sz="8" w:space="0" w:color="D7D7CD" w:themeColor="accent2"/>
          <w:bottom w:val="single" w:sz="8" w:space="0" w:color="D7D7CD" w:themeColor="accent2"/>
          <w:right w:val="single" w:sz="8" w:space="0" w:color="D7D7CD" w:themeColor="accent2"/>
        </w:tcBorders>
      </w:tcPr>
    </w:tblStylePr>
    <w:tblStylePr w:type="firstCol">
      <w:rPr>
        <w:b/>
        <w:bCs/>
      </w:rPr>
    </w:tblStylePr>
    <w:tblStylePr w:type="lastCol">
      <w:rPr>
        <w:b/>
        <w:bCs/>
      </w:rPr>
    </w:tblStylePr>
    <w:tblStylePr w:type="band1Vert">
      <w:tblPr/>
      <w:tcPr>
        <w:tcBorders>
          <w:top w:val="single" w:sz="8" w:space="0" w:color="D7D7CD" w:themeColor="accent2"/>
          <w:left w:val="single" w:sz="8" w:space="0" w:color="D7D7CD" w:themeColor="accent2"/>
          <w:bottom w:val="single" w:sz="8" w:space="0" w:color="D7D7CD" w:themeColor="accent2"/>
          <w:right w:val="single" w:sz="8" w:space="0" w:color="D7D7CD" w:themeColor="accent2"/>
        </w:tcBorders>
      </w:tcPr>
    </w:tblStylePr>
    <w:tblStylePr w:type="band1Horz">
      <w:tblPr/>
      <w:tcPr>
        <w:tcBorders>
          <w:top w:val="single" w:sz="8" w:space="0" w:color="D7D7CD" w:themeColor="accent2"/>
          <w:left w:val="single" w:sz="8" w:space="0" w:color="D7D7CD" w:themeColor="accent2"/>
          <w:bottom w:val="single" w:sz="8" w:space="0" w:color="D7D7CD" w:themeColor="accent2"/>
          <w:right w:val="single" w:sz="8" w:space="0" w:color="D7D7CD" w:themeColor="accent2"/>
        </w:tcBorders>
      </w:tcPr>
    </w:tblStylePr>
  </w:style>
  <w:style w:type="table" w:customStyle="1" w:styleId="Invisible">
    <w:name w:val="Invisible"/>
    <w:basedOn w:val="NormaleTabelle"/>
    <w:uiPriority w:val="99"/>
    <w:pPr>
      <w:spacing w:after="0" w:line="240" w:lineRule="auto"/>
    </w:pPr>
    <w:tblPr>
      <w:tblCellMar>
        <w:left w:w="0" w:type="dxa"/>
        <w:right w:w="0" w:type="dxa"/>
      </w:tblCellMar>
    </w:tblPr>
  </w:style>
  <w:style w:type="character" w:customStyle="1" w:styleId="berschrift5Zchn">
    <w:name w:val="Überschrift 5 Zchn"/>
    <w:basedOn w:val="Absatz-Standardschriftart"/>
    <w:link w:val="berschrift5"/>
    <w:uiPriority w:val="9"/>
    <w:rPr>
      <w:rFonts w:eastAsiaTheme="majorEastAsia" w:cstheme="majorBidi"/>
      <w:b/>
      <w:color w:val="006487" w:themeColor="accent3"/>
      <w:szCs w:val="26"/>
    </w:rPr>
  </w:style>
  <w:style w:type="character" w:customStyle="1" w:styleId="berschrift6Zchn">
    <w:name w:val="Überschrift 6 Zchn"/>
    <w:basedOn w:val="Absatz-Standardschriftart"/>
    <w:link w:val="berschrift6"/>
    <w:uiPriority w:val="9"/>
    <w:rPr>
      <w:rFonts w:eastAsiaTheme="majorEastAsia" w:cstheme="majorBidi"/>
      <w:b/>
      <w:iCs/>
      <w:color w:val="006487" w:themeColor="accent3"/>
      <w:szCs w:val="26"/>
    </w:rPr>
  </w:style>
  <w:style w:type="numbering" w:customStyle="1" w:styleId="Formatvorlage1">
    <w:name w:val="Formatvorlage1"/>
    <w:uiPriority w:val="99"/>
    <w:pPr>
      <w:numPr>
        <w:numId w:val="3"/>
      </w:numPr>
    </w:pPr>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 w:type="paragraph" w:styleId="Funotentext">
    <w:name w:val="footnote text"/>
    <w:basedOn w:val="Standard"/>
    <w:link w:val="FunotentextZchn"/>
    <w:uiPriority w:val="99"/>
    <w:pPr>
      <w:spacing w:after="200" w:line="276" w:lineRule="auto"/>
    </w:pPr>
    <w:rPr>
      <w:sz w:val="22"/>
    </w:rPr>
  </w:style>
  <w:style w:type="character" w:customStyle="1" w:styleId="FunotentextZchn">
    <w:name w:val="Fußnotentext Zchn"/>
    <w:basedOn w:val="Absatz-Standardschriftart"/>
    <w:link w:val="Funotentext"/>
    <w:uiPriority w:val="99"/>
  </w:style>
  <w:style w:type="paragraph" w:customStyle="1" w:styleId="eManualAufzhlunga">
    <w:name w:val="eManual Aufzählung a"/>
    <w:aliases w:val="b"/>
    <w:basedOn w:val="Standard"/>
    <w:uiPriority w:val="99"/>
    <w:pPr>
      <w:numPr>
        <w:numId w:val="4"/>
      </w:numPr>
      <w:spacing w:after="200" w:line="360" w:lineRule="atLeast"/>
      <w:jc w:val="both"/>
    </w:pPr>
    <w:rPr>
      <w:rFonts w:cs="Arial"/>
      <w:sz w:val="22"/>
    </w:rPr>
  </w:style>
  <w:style w:type="character" w:styleId="Funotenzeichen">
    <w:name w:val="footnote reference"/>
    <w:basedOn w:val="Absatz-Standardschriftart"/>
    <w:uiPriority w:val="99"/>
    <w:unhideWhenUsed/>
    <w:rPr>
      <w:vertAlign w:val="superscript"/>
    </w:rPr>
  </w:style>
  <w:style w:type="character" w:customStyle="1" w:styleId="berschrift7Zchn">
    <w:name w:val="Überschrift 7 Zchn"/>
    <w:basedOn w:val="Absatz-Standardschriftart"/>
    <w:link w:val="berschrift7"/>
  </w:style>
  <w:style w:type="character" w:customStyle="1" w:styleId="berschrift8Zchn">
    <w:name w:val="Überschrift 8 Zchn"/>
    <w:basedOn w:val="Absatz-Standardschriftart"/>
    <w:link w:val="berschrift8"/>
    <w:rPr>
      <w:i/>
      <w:iCs/>
      <w:szCs w:val="24"/>
    </w:rPr>
  </w:style>
  <w:style w:type="character" w:customStyle="1" w:styleId="berschrift9Zchn">
    <w:name w:val="Überschrift 9 Zchn"/>
    <w:basedOn w:val="Absatz-Standardschriftart"/>
    <w:link w:val="berschrift9"/>
    <w:rPr>
      <w:rFonts w:cs="Arial"/>
    </w:rPr>
  </w:style>
  <w:style w:type="character" w:styleId="BesuchterLink">
    <w:name w:val="FollowedHyperlink"/>
    <w:basedOn w:val="Absatz-Standardschriftart"/>
    <w:uiPriority w:val="99"/>
    <w:semiHidden/>
    <w:unhideWhenUsed/>
    <w:rPr>
      <w:color w:val="800080" w:themeColor="followedHyperlink"/>
      <w:u w:val="single"/>
    </w:rPr>
  </w:style>
  <w:style w:type="paragraph" w:styleId="StandardWeb">
    <w:name w:val="Normal (Web)"/>
    <w:basedOn w:val="Standard"/>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customStyle="1" w:styleId="hyperlink1">
    <w:name w:val="hyperlink1"/>
    <w:basedOn w:val="Absatz-Standardschriftart"/>
    <w:rPr>
      <w:strike w:val="0"/>
      <w:dstrike w:val="0"/>
      <w:color w:val="990000"/>
      <w:u w:val="none"/>
      <w:effect w:val="none"/>
    </w:rPr>
  </w:style>
  <w:style w:type="paragraph" w:customStyle="1" w:styleId="Default">
    <w:name w:val="Default"/>
    <w:pPr>
      <w:autoSpaceDE w:val="0"/>
      <w:autoSpaceDN w:val="0"/>
      <w:adjustRightInd w:val="0"/>
      <w:spacing w:after="0" w:line="240" w:lineRule="auto"/>
    </w:pPr>
    <w:rPr>
      <w:rFonts w:cs="Arial"/>
      <w:color w:val="000000"/>
      <w:sz w:val="24"/>
      <w:szCs w:val="24"/>
    </w:rPr>
  </w:style>
  <w:style w:type="table" w:customStyle="1" w:styleId="HighlightBoxStone351">
    <w:name w:val="Highlight_Box_Stone 35%1"/>
    <w:basedOn w:val="NormaleTabelle"/>
    <w:next w:val="Tabellenraster"/>
    <w:uiPriority w:val="59"/>
    <w:pPr>
      <w:spacing w:after="0" w:line="240" w:lineRule="auto"/>
    </w:pPr>
    <w:rPr>
      <w:color w:val="006487" w:themeColor="accent3"/>
      <w:sz w:val="20"/>
    </w:rPr>
    <w:tblPr>
      <w:tblCellMar>
        <w:top w:w="340" w:type="dxa"/>
        <w:left w:w="340" w:type="dxa"/>
        <w:bottom w:w="227" w:type="dxa"/>
        <w:right w:w="454" w:type="dxa"/>
      </w:tblCellMar>
    </w:tblPr>
    <w:tcPr>
      <w:shd w:val="clear" w:color="auto" w:fill="F2F5F7" w:themeFill="background2" w:themeFillTint="33"/>
    </w:tcPr>
  </w:style>
  <w:style w:type="paragraph" w:styleId="Verzeichnis1">
    <w:name w:val="toc 1"/>
    <w:basedOn w:val="Standard"/>
    <w:next w:val="Standard"/>
    <w:autoRedefine/>
    <w:uiPriority w:val="39"/>
    <w:unhideWhenUsed/>
    <w:pPr>
      <w:tabs>
        <w:tab w:val="left" w:pos="709"/>
        <w:tab w:val="right" w:leader="dot" w:pos="9350"/>
      </w:tabs>
      <w:spacing w:after="100" w:line="276" w:lineRule="auto"/>
    </w:pPr>
    <w:rPr>
      <w:sz w:val="22"/>
    </w:rPr>
  </w:style>
  <w:style w:type="table" w:customStyle="1" w:styleId="TableNormal1">
    <w:name w:val="Table Normal1"/>
    <w:uiPriority w:val="2"/>
    <w:semiHidden/>
    <w:unhideWhenUsed/>
    <w:qFormat/>
    <w:pPr>
      <w:widowControl w:val="0"/>
      <w:spacing w:after="0" w:line="240" w:lineRule="auto"/>
    </w:pPr>
    <w:rPr>
      <w:rFonts w:asciiTheme="minorHAnsi" w:hAnsiTheme="minorHAnsi"/>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pPr>
      <w:widowControl w:val="0"/>
      <w:spacing w:after="0" w:line="240" w:lineRule="auto"/>
    </w:pPr>
    <w:rPr>
      <w:rFonts w:asciiTheme="minorHAnsi" w:hAnsiTheme="minorHAnsi"/>
      <w:sz w:val="22"/>
    </w:rPr>
  </w:style>
  <w:style w:type="paragraph" w:styleId="Verzeichnis2">
    <w:name w:val="toc 2"/>
    <w:basedOn w:val="Standard"/>
    <w:next w:val="Standard"/>
    <w:autoRedefine/>
    <w:uiPriority w:val="39"/>
    <w:unhideWhenUsed/>
    <w:pPr>
      <w:spacing w:after="100" w:line="276" w:lineRule="auto"/>
      <w:ind w:left="220"/>
    </w:pPr>
    <w:rPr>
      <w:sz w:val="22"/>
    </w:rPr>
  </w:style>
  <w:style w:type="character" w:customStyle="1" w:styleId="Formatvorlage1Zchn">
    <w:name w:val="Formatvorlage1 Zchn"/>
    <w:basedOn w:val="Absatz-Standardschriftart"/>
    <w:rPr>
      <w:rFonts w:eastAsia="Calibri" w:cs="Times New Roman"/>
    </w:rPr>
  </w:style>
  <w:style w:type="paragraph" w:styleId="Verzeichnis4">
    <w:name w:val="toc 4"/>
    <w:basedOn w:val="Standard"/>
    <w:next w:val="Standard"/>
    <w:autoRedefine/>
    <w:uiPriority w:val="39"/>
    <w:unhideWhenUsed/>
    <w:pPr>
      <w:spacing w:after="100" w:line="276" w:lineRule="auto"/>
      <w:ind w:left="660"/>
    </w:pPr>
    <w:rPr>
      <w:sz w:val="22"/>
    </w:rPr>
  </w:style>
  <w:style w:type="paragraph" w:styleId="Verzeichnis3">
    <w:name w:val="toc 3"/>
    <w:basedOn w:val="Standard"/>
    <w:next w:val="Standard"/>
    <w:autoRedefine/>
    <w:uiPriority w:val="39"/>
    <w:unhideWhenUsed/>
    <w:pPr>
      <w:spacing w:after="100"/>
      <w:ind w:left="400"/>
    </w:pPr>
  </w:style>
  <w:style w:type="paragraph" w:styleId="Verzeichnis5">
    <w:name w:val="toc 5"/>
    <w:basedOn w:val="Standard"/>
    <w:next w:val="Standard"/>
    <w:autoRedefine/>
    <w:uiPriority w:val="39"/>
    <w:unhideWhenUsed/>
    <w:pPr>
      <w:spacing w:after="100"/>
      <w:ind w:left="800"/>
    </w:pPr>
  </w:style>
  <w:style w:type="paragraph" w:customStyle="1" w:styleId="scfbrieftext">
    <w:name w:val="scfbrieftext"/>
    <w:basedOn w:val="Standard"/>
    <w:qFormat/>
    <w:pPr>
      <w:spacing w:after="0" w:line="280" w:lineRule="exact"/>
      <w:ind w:right="567"/>
    </w:pPr>
    <w:rPr>
      <w:rFonts w:eastAsia="Times New Roman" w:cs="Times New Roman"/>
      <w:szCs w:val="20"/>
      <w:lang w:eastAsia="de-DE"/>
    </w:rPr>
  </w:style>
  <w:style w:type="paragraph" w:styleId="Inhaltsverzeichnisberschrift">
    <w:name w:val="TOC Heading"/>
    <w:basedOn w:val="berschrift1"/>
    <w:next w:val="Standard"/>
    <w:uiPriority w:val="39"/>
    <w:semiHidden/>
    <w:unhideWhenUsed/>
    <w:qFormat/>
    <w:pPr>
      <w:spacing w:before="480" w:after="0" w:line="276" w:lineRule="auto"/>
      <w:outlineLvl w:val="9"/>
    </w:pPr>
    <w:rPr>
      <w:rFonts w:asciiTheme="majorHAnsi" w:hAnsiTheme="majorHAnsi"/>
      <w:b/>
      <w:color w:val="84846B" w:themeColor="accent1" w:themeShade="BF"/>
      <w:sz w:val="28"/>
      <w:lang w:val="de-DE" w:eastAsia="de-DE"/>
    </w:rPr>
  </w:style>
  <w:style w:type="character" w:customStyle="1" w:styleId="NichtaufgelsteErwhnung1">
    <w:name w:val="Nicht aufgelöste Erwähnung1"/>
    <w:basedOn w:val="Absatz-Standardschriftart"/>
    <w:uiPriority w:val="99"/>
    <w:semiHidden/>
    <w:unhideWhenUsed/>
    <w:rPr>
      <w:color w:val="605E5C"/>
      <w:shd w:val="clear" w:color="auto" w:fill="E1DFDD"/>
    </w:rPr>
  </w:style>
  <w:style w:type="character" w:customStyle="1" w:styleId="NichtaufgelsteErwhnung2">
    <w:name w:val="Nicht aufgelöste Erwähnung2"/>
    <w:basedOn w:val="Absatz-Standardschriftart"/>
    <w:uiPriority w:val="99"/>
    <w:semiHidden/>
    <w:unhideWhenUsed/>
    <w:rPr>
      <w:color w:val="605E5C"/>
      <w:shd w:val="clear" w:color="auto" w:fill="E1DFDD"/>
    </w:rPr>
  </w:style>
  <w:style w:type="character" w:customStyle="1" w:styleId="NichtaufgelsteErwhnung3">
    <w:name w:val="Nicht aufgelöste Erwähnung3"/>
    <w:basedOn w:val="Absatz-Standardschriftart"/>
    <w:uiPriority w:val="99"/>
    <w:semiHidden/>
    <w:unhideWhenUsed/>
    <w:rPr>
      <w:color w:val="605E5C"/>
      <w:shd w:val="clear" w:color="auto" w:fill="E1DFDD"/>
    </w:rPr>
  </w:style>
  <w:style w:type="character" w:styleId="NichtaufgelsteErwhnung">
    <w:name w:val="Unresolved Mention"/>
    <w:basedOn w:val="Absatz-Standardschriftart"/>
    <w:uiPriority w:val="99"/>
    <w:semiHidden/>
    <w:unhideWhenUsed/>
    <w:rsid w:val="007B0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281">
      <w:bodyDiv w:val="1"/>
      <w:marLeft w:val="0"/>
      <w:marRight w:val="0"/>
      <w:marTop w:val="0"/>
      <w:marBottom w:val="0"/>
      <w:divBdr>
        <w:top w:val="none" w:sz="0" w:space="0" w:color="auto"/>
        <w:left w:val="none" w:sz="0" w:space="0" w:color="auto"/>
        <w:bottom w:val="none" w:sz="0" w:space="0" w:color="auto"/>
        <w:right w:val="none" w:sz="0" w:space="0" w:color="auto"/>
      </w:divBdr>
    </w:div>
    <w:div w:id="58332026">
      <w:bodyDiv w:val="1"/>
      <w:marLeft w:val="0"/>
      <w:marRight w:val="0"/>
      <w:marTop w:val="0"/>
      <w:marBottom w:val="0"/>
      <w:divBdr>
        <w:top w:val="none" w:sz="0" w:space="0" w:color="auto"/>
        <w:left w:val="none" w:sz="0" w:space="0" w:color="auto"/>
        <w:bottom w:val="none" w:sz="0" w:space="0" w:color="auto"/>
        <w:right w:val="none" w:sz="0" w:space="0" w:color="auto"/>
      </w:divBdr>
      <w:divsChild>
        <w:div w:id="502823211">
          <w:marLeft w:val="446"/>
          <w:marRight w:val="0"/>
          <w:marTop w:val="120"/>
          <w:marBottom w:val="0"/>
          <w:divBdr>
            <w:top w:val="none" w:sz="0" w:space="0" w:color="auto"/>
            <w:left w:val="none" w:sz="0" w:space="0" w:color="auto"/>
            <w:bottom w:val="none" w:sz="0" w:space="0" w:color="auto"/>
            <w:right w:val="none" w:sz="0" w:space="0" w:color="auto"/>
          </w:divBdr>
        </w:div>
        <w:div w:id="344475602">
          <w:marLeft w:val="446"/>
          <w:marRight w:val="0"/>
          <w:marTop w:val="120"/>
          <w:marBottom w:val="0"/>
          <w:divBdr>
            <w:top w:val="none" w:sz="0" w:space="0" w:color="auto"/>
            <w:left w:val="none" w:sz="0" w:space="0" w:color="auto"/>
            <w:bottom w:val="none" w:sz="0" w:space="0" w:color="auto"/>
            <w:right w:val="none" w:sz="0" w:space="0" w:color="auto"/>
          </w:divBdr>
        </w:div>
        <w:div w:id="1002510337">
          <w:marLeft w:val="446"/>
          <w:marRight w:val="0"/>
          <w:marTop w:val="120"/>
          <w:marBottom w:val="0"/>
          <w:divBdr>
            <w:top w:val="none" w:sz="0" w:space="0" w:color="auto"/>
            <w:left w:val="none" w:sz="0" w:space="0" w:color="auto"/>
            <w:bottom w:val="none" w:sz="0" w:space="0" w:color="auto"/>
            <w:right w:val="none" w:sz="0" w:space="0" w:color="auto"/>
          </w:divBdr>
        </w:div>
        <w:div w:id="1623028724">
          <w:marLeft w:val="446"/>
          <w:marRight w:val="0"/>
          <w:marTop w:val="120"/>
          <w:marBottom w:val="0"/>
          <w:divBdr>
            <w:top w:val="none" w:sz="0" w:space="0" w:color="auto"/>
            <w:left w:val="none" w:sz="0" w:space="0" w:color="auto"/>
            <w:bottom w:val="none" w:sz="0" w:space="0" w:color="auto"/>
            <w:right w:val="none" w:sz="0" w:space="0" w:color="auto"/>
          </w:divBdr>
        </w:div>
        <w:div w:id="1883248102">
          <w:marLeft w:val="446"/>
          <w:marRight w:val="0"/>
          <w:marTop w:val="120"/>
          <w:marBottom w:val="0"/>
          <w:divBdr>
            <w:top w:val="none" w:sz="0" w:space="0" w:color="auto"/>
            <w:left w:val="none" w:sz="0" w:space="0" w:color="auto"/>
            <w:bottom w:val="none" w:sz="0" w:space="0" w:color="auto"/>
            <w:right w:val="none" w:sz="0" w:space="0" w:color="auto"/>
          </w:divBdr>
        </w:div>
        <w:div w:id="1552688625">
          <w:marLeft w:val="446"/>
          <w:marRight w:val="0"/>
          <w:marTop w:val="120"/>
          <w:marBottom w:val="0"/>
          <w:divBdr>
            <w:top w:val="none" w:sz="0" w:space="0" w:color="auto"/>
            <w:left w:val="none" w:sz="0" w:space="0" w:color="auto"/>
            <w:bottom w:val="none" w:sz="0" w:space="0" w:color="auto"/>
            <w:right w:val="none" w:sz="0" w:space="0" w:color="auto"/>
          </w:divBdr>
        </w:div>
        <w:div w:id="1116097896">
          <w:marLeft w:val="446"/>
          <w:marRight w:val="0"/>
          <w:marTop w:val="120"/>
          <w:marBottom w:val="0"/>
          <w:divBdr>
            <w:top w:val="none" w:sz="0" w:space="0" w:color="auto"/>
            <w:left w:val="none" w:sz="0" w:space="0" w:color="auto"/>
            <w:bottom w:val="none" w:sz="0" w:space="0" w:color="auto"/>
            <w:right w:val="none" w:sz="0" w:space="0" w:color="auto"/>
          </w:divBdr>
        </w:div>
        <w:div w:id="355889119">
          <w:marLeft w:val="446"/>
          <w:marRight w:val="0"/>
          <w:marTop w:val="120"/>
          <w:marBottom w:val="0"/>
          <w:divBdr>
            <w:top w:val="none" w:sz="0" w:space="0" w:color="auto"/>
            <w:left w:val="none" w:sz="0" w:space="0" w:color="auto"/>
            <w:bottom w:val="none" w:sz="0" w:space="0" w:color="auto"/>
            <w:right w:val="none" w:sz="0" w:space="0" w:color="auto"/>
          </w:divBdr>
        </w:div>
        <w:div w:id="1922905765">
          <w:marLeft w:val="446"/>
          <w:marRight w:val="0"/>
          <w:marTop w:val="120"/>
          <w:marBottom w:val="0"/>
          <w:divBdr>
            <w:top w:val="none" w:sz="0" w:space="0" w:color="auto"/>
            <w:left w:val="none" w:sz="0" w:space="0" w:color="auto"/>
            <w:bottom w:val="none" w:sz="0" w:space="0" w:color="auto"/>
            <w:right w:val="none" w:sz="0" w:space="0" w:color="auto"/>
          </w:divBdr>
        </w:div>
        <w:div w:id="1549992052">
          <w:marLeft w:val="446"/>
          <w:marRight w:val="0"/>
          <w:marTop w:val="120"/>
          <w:marBottom w:val="0"/>
          <w:divBdr>
            <w:top w:val="none" w:sz="0" w:space="0" w:color="auto"/>
            <w:left w:val="none" w:sz="0" w:space="0" w:color="auto"/>
            <w:bottom w:val="none" w:sz="0" w:space="0" w:color="auto"/>
            <w:right w:val="none" w:sz="0" w:space="0" w:color="auto"/>
          </w:divBdr>
        </w:div>
        <w:div w:id="661660227">
          <w:marLeft w:val="446"/>
          <w:marRight w:val="0"/>
          <w:marTop w:val="120"/>
          <w:marBottom w:val="0"/>
          <w:divBdr>
            <w:top w:val="none" w:sz="0" w:space="0" w:color="auto"/>
            <w:left w:val="none" w:sz="0" w:space="0" w:color="auto"/>
            <w:bottom w:val="none" w:sz="0" w:space="0" w:color="auto"/>
            <w:right w:val="none" w:sz="0" w:space="0" w:color="auto"/>
          </w:divBdr>
        </w:div>
      </w:divsChild>
    </w:div>
    <w:div w:id="65423552">
      <w:bodyDiv w:val="1"/>
      <w:marLeft w:val="0"/>
      <w:marRight w:val="0"/>
      <w:marTop w:val="0"/>
      <w:marBottom w:val="0"/>
      <w:divBdr>
        <w:top w:val="none" w:sz="0" w:space="0" w:color="auto"/>
        <w:left w:val="none" w:sz="0" w:space="0" w:color="auto"/>
        <w:bottom w:val="none" w:sz="0" w:space="0" w:color="auto"/>
        <w:right w:val="none" w:sz="0" w:space="0" w:color="auto"/>
      </w:divBdr>
    </w:div>
    <w:div w:id="167447643">
      <w:bodyDiv w:val="1"/>
      <w:marLeft w:val="0"/>
      <w:marRight w:val="0"/>
      <w:marTop w:val="0"/>
      <w:marBottom w:val="0"/>
      <w:divBdr>
        <w:top w:val="none" w:sz="0" w:space="0" w:color="auto"/>
        <w:left w:val="none" w:sz="0" w:space="0" w:color="auto"/>
        <w:bottom w:val="none" w:sz="0" w:space="0" w:color="auto"/>
        <w:right w:val="none" w:sz="0" w:space="0" w:color="auto"/>
      </w:divBdr>
    </w:div>
    <w:div w:id="172450798">
      <w:bodyDiv w:val="1"/>
      <w:marLeft w:val="0"/>
      <w:marRight w:val="0"/>
      <w:marTop w:val="0"/>
      <w:marBottom w:val="0"/>
      <w:divBdr>
        <w:top w:val="none" w:sz="0" w:space="0" w:color="auto"/>
        <w:left w:val="none" w:sz="0" w:space="0" w:color="auto"/>
        <w:bottom w:val="none" w:sz="0" w:space="0" w:color="auto"/>
        <w:right w:val="none" w:sz="0" w:space="0" w:color="auto"/>
      </w:divBdr>
      <w:divsChild>
        <w:div w:id="1347368153">
          <w:marLeft w:val="0"/>
          <w:marRight w:val="0"/>
          <w:marTop w:val="0"/>
          <w:marBottom w:val="0"/>
          <w:divBdr>
            <w:top w:val="none" w:sz="0" w:space="0" w:color="auto"/>
            <w:left w:val="none" w:sz="0" w:space="0" w:color="auto"/>
            <w:bottom w:val="none" w:sz="0" w:space="0" w:color="auto"/>
            <w:right w:val="none" w:sz="0" w:space="0" w:color="auto"/>
          </w:divBdr>
          <w:divsChild>
            <w:div w:id="743601813">
              <w:marLeft w:val="0"/>
              <w:marRight w:val="0"/>
              <w:marTop w:val="0"/>
              <w:marBottom w:val="0"/>
              <w:divBdr>
                <w:top w:val="none" w:sz="0" w:space="0" w:color="auto"/>
                <w:left w:val="none" w:sz="0" w:space="0" w:color="auto"/>
                <w:bottom w:val="none" w:sz="0" w:space="0" w:color="auto"/>
                <w:right w:val="none" w:sz="0" w:space="0" w:color="auto"/>
              </w:divBdr>
              <w:divsChild>
                <w:div w:id="1076973988">
                  <w:marLeft w:val="0"/>
                  <w:marRight w:val="0"/>
                  <w:marTop w:val="0"/>
                  <w:marBottom w:val="0"/>
                  <w:divBdr>
                    <w:top w:val="none" w:sz="0" w:space="0" w:color="auto"/>
                    <w:left w:val="none" w:sz="0" w:space="0" w:color="auto"/>
                    <w:bottom w:val="none" w:sz="0" w:space="0" w:color="auto"/>
                    <w:right w:val="none" w:sz="0" w:space="0" w:color="auto"/>
                  </w:divBdr>
                  <w:divsChild>
                    <w:div w:id="611397410">
                      <w:marLeft w:val="0"/>
                      <w:marRight w:val="0"/>
                      <w:marTop w:val="0"/>
                      <w:marBottom w:val="0"/>
                      <w:divBdr>
                        <w:top w:val="none" w:sz="0" w:space="0" w:color="auto"/>
                        <w:left w:val="none" w:sz="0" w:space="0" w:color="auto"/>
                        <w:bottom w:val="none" w:sz="0" w:space="0" w:color="auto"/>
                        <w:right w:val="none" w:sz="0" w:space="0" w:color="auto"/>
                      </w:divBdr>
                      <w:divsChild>
                        <w:div w:id="1435247326">
                          <w:marLeft w:val="0"/>
                          <w:marRight w:val="0"/>
                          <w:marTop w:val="0"/>
                          <w:marBottom w:val="0"/>
                          <w:divBdr>
                            <w:top w:val="none" w:sz="0" w:space="0" w:color="auto"/>
                            <w:left w:val="none" w:sz="0" w:space="0" w:color="auto"/>
                            <w:bottom w:val="none" w:sz="0" w:space="0" w:color="auto"/>
                            <w:right w:val="none" w:sz="0" w:space="0" w:color="auto"/>
                          </w:divBdr>
                          <w:divsChild>
                            <w:div w:id="364986251">
                              <w:marLeft w:val="0"/>
                              <w:marRight w:val="0"/>
                              <w:marTop w:val="0"/>
                              <w:marBottom w:val="0"/>
                              <w:divBdr>
                                <w:top w:val="none" w:sz="0" w:space="0" w:color="auto"/>
                                <w:left w:val="none" w:sz="0" w:space="0" w:color="auto"/>
                                <w:bottom w:val="none" w:sz="0" w:space="0" w:color="auto"/>
                                <w:right w:val="none" w:sz="0" w:space="0" w:color="auto"/>
                              </w:divBdr>
                              <w:divsChild>
                                <w:div w:id="674723402">
                                  <w:marLeft w:val="0"/>
                                  <w:marRight w:val="0"/>
                                  <w:marTop w:val="0"/>
                                  <w:marBottom w:val="0"/>
                                  <w:divBdr>
                                    <w:top w:val="none" w:sz="0" w:space="0" w:color="auto"/>
                                    <w:left w:val="none" w:sz="0" w:space="0" w:color="auto"/>
                                    <w:bottom w:val="none" w:sz="0" w:space="0" w:color="auto"/>
                                    <w:right w:val="none" w:sz="0" w:space="0" w:color="auto"/>
                                  </w:divBdr>
                                  <w:divsChild>
                                    <w:div w:id="828787191">
                                      <w:marLeft w:val="0"/>
                                      <w:marRight w:val="0"/>
                                      <w:marTop w:val="0"/>
                                      <w:marBottom w:val="210"/>
                                      <w:divBdr>
                                        <w:top w:val="none" w:sz="0" w:space="0" w:color="auto"/>
                                        <w:left w:val="none" w:sz="0" w:space="0" w:color="auto"/>
                                        <w:bottom w:val="none" w:sz="0" w:space="0" w:color="auto"/>
                                        <w:right w:val="none" w:sz="0" w:space="0" w:color="auto"/>
                                      </w:divBdr>
                                      <w:divsChild>
                                        <w:div w:id="688989875">
                                          <w:marLeft w:val="0"/>
                                          <w:marRight w:val="0"/>
                                          <w:marTop w:val="0"/>
                                          <w:marBottom w:val="0"/>
                                          <w:divBdr>
                                            <w:top w:val="none" w:sz="0" w:space="0" w:color="auto"/>
                                            <w:left w:val="none" w:sz="0" w:space="0" w:color="auto"/>
                                            <w:bottom w:val="none" w:sz="0" w:space="0" w:color="auto"/>
                                            <w:right w:val="none" w:sz="0" w:space="0" w:color="auto"/>
                                          </w:divBdr>
                                          <w:divsChild>
                                            <w:div w:id="420954831">
                                              <w:marLeft w:val="0"/>
                                              <w:marRight w:val="0"/>
                                              <w:marTop w:val="0"/>
                                              <w:marBottom w:val="0"/>
                                              <w:divBdr>
                                                <w:top w:val="none" w:sz="0" w:space="0" w:color="auto"/>
                                                <w:left w:val="none" w:sz="0" w:space="0" w:color="auto"/>
                                                <w:bottom w:val="none" w:sz="0" w:space="0" w:color="auto"/>
                                                <w:right w:val="none" w:sz="0" w:space="0" w:color="auto"/>
                                              </w:divBdr>
                                              <w:divsChild>
                                                <w:div w:id="1071004126">
                                                  <w:marLeft w:val="0"/>
                                                  <w:marRight w:val="0"/>
                                                  <w:marTop w:val="0"/>
                                                  <w:marBottom w:val="0"/>
                                                  <w:divBdr>
                                                    <w:top w:val="none" w:sz="0" w:space="0" w:color="auto"/>
                                                    <w:left w:val="none" w:sz="0" w:space="0" w:color="auto"/>
                                                    <w:bottom w:val="none" w:sz="0" w:space="0" w:color="auto"/>
                                                    <w:right w:val="none" w:sz="0" w:space="0" w:color="auto"/>
                                                  </w:divBdr>
                                                  <w:divsChild>
                                                    <w:div w:id="20035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608419">
      <w:bodyDiv w:val="1"/>
      <w:marLeft w:val="0"/>
      <w:marRight w:val="0"/>
      <w:marTop w:val="0"/>
      <w:marBottom w:val="0"/>
      <w:divBdr>
        <w:top w:val="none" w:sz="0" w:space="0" w:color="auto"/>
        <w:left w:val="none" w:sz="0" w:space="0" w:color="auto"/>
        <w:bottom w:val="none" w:sz="0" w:space="0" w:color="auto"/>
        <w:right w:val="none" w:sz="0" w:space="0" w:color="auto"/>
      </w:divBdr>
    </w:div>
    <w:div w:id="188766112">
      <w:bodyDiv w:val="1"/>
      <w:marLeft w:val="0"/>
      <w:marRight w:val="0"/>
      <w:marTop w:val="0"/>
      <w:marBottom w:val="0"/>
      <w:divBdr>
        <w:top w:val="none" w:sz="0" w:space="0" w:color="auto"/>
        <w:left w:val="none" w:sz="0" w:space="0" w:color="auto"/>
        <w:bottom w:val="none" w:sz="0" w:space="0" w:color="auto"/>
        <w:right w:val="none" w:sz="0" w:space="0" w:color="auto"/>
      </w:divBdr>
      <w:divsChild>
        <w:div w:id="158933787">
          <w:marLeft w:val="446"/>
          <w:marRight w:val="0"/>
          <w:marTop w:val="216"/>
          <w:marBottom w:val="120"/>
          <w:divBdr>
            <w:top w:val="none" w:sz="0" w:space="0" w:color="auto"/>
            <w:left w:val="none" w:sz="0" w:space="0" w:color="auto"/>
            <w:bottom w:val="none" w:sz="0" w:space="0" w:color="auto"/>
            <w:right w:val="none" w:sz="0" w:space="0" w:color="auto"/>
          </w:divBdr>
        </w:div>
        <w:div w:id="765079961">
          <w:marLeft w:val="446"/>
          <w:marRight w:val="0"/>
          <w:marTop w:val="216"/>
          <w:marBottom w:val="120"/>
          <w:divBdr>
            <w:top w:val="none" w:sz="0" w:space="0" w:color="auto"/>
            <w:left w:val="none" w:sz="0" w:space="0" w:color="auto"/>
            <w:bottom w:val="none" w:sz="0" w:space="0" w:color="auto"/>
            <w:right w:val="none" w:sz="0" w:space="0" w:color="auto"/>
          </w:divBdr>
        </w:div>
        <w:div w:id="660547157">
          <w:marLeft w:val="446"/>
          <w:marRight w:val="0"/>
          <w:marTop w:val="216"/>
          <w:marBottom w:val="120"/>
          <w:divBdr>
            <w:top w:val="none" w:sz="0" w:space="0" w:color="auto"/>
            <w:left w:val="none" w:sz="0" w:space="0" w:color="auto"/>
            <w:bottom w:val="none" w:sz="0" w:space="0" w:color="auto"/>
            <w:right w:val="none" w:sz="0" w:space="0" w:color="auto"/>
          </w:divBdr>
        </w:div>
      </w:divsChild>
    </w:div>
    <w:div w:id="210266944">
      <w:bodyDiv w:val="1"/>
      <w:marLeft w:val="0"/>
      <w:marRight w:val="0"/>
      <w:marTop w:val="0"/>
      <w:marBottom w:val="0"/>
      <w:divBdr>
        <w:top w:val="none" w:sz="0" w:space="0" w:color="auto"/>
        <w:left w:val="none" w:sz="0" w:space="0" w:color="auto"/>
        <w:bottom w:val="none" w:sz="0" w:space="0" w:color="auto"/>
        <w:right w:val="none" w:sz="0" w:space="0" w:color="auto"/>
      </w:divBdr>
    </w:div>
    <w:div w:id="220335211">
      <w:bodyDiv w:val="1"/>
      <w:marLeft w:val="0"/>
      <w:marRight w:val="0"/>
      <w:marTop w:val="0"/>
      <w:marBottom w:val="0"/>
      <w:divBdr>
        <w:top w:val="none" w:sz="0" w:space="0" w:color="auto"/>
        <w:left w:val="none" w:sz="0" w:space="0" w:color="auto"/>
        <w:bottom w:val="none" w:sz="0" w:space="0" w:color="auto"/>
        <w:right w:val="none" w:sz="0" w:space="0" w:color="auto"/>
      </w:divBdr>
    </w:div>
    <w:div w:id="240414425">
      <w:bodyDiv w:val="1"/>
      <w:marLeft w:val="0"/>
      <w:marRight w:val="0"/>
      <w:marTop w:val="0"/>
      <w:marBottom w:val="0"/>
      <w:divBdr>
        <w:top w:val="none" w:sz="0" w:space="0" w:color="auto"/>
        <w:left w:val="none" w:sz="0" w:space="0" w:color="auto"/>
        <w:bottom w:val="none" w:sz="0" w:space="0" w:color="auto"/>
        <w:right w:val="none" w:sz="0" w:space="0" w:color="auto"/>
      </w:divBdr>
      <w:divsChild>
        <w:div w:id="2035229725">
          <w:marLeft w:val="0"/>
          <w:marRight w:val="0"/>
          <w:marTop w:val="0"/>
          <w:marBottom w:val="0"/>
          <w:divBdr>
            <w:top w:val="none" w:sz="0" w:space="0" w:color="auto"/>
            <w:left w:val="none" w:sz="0" w:space="0" w:color="auto"/>
            <w:bottom w:val="none" w:sz="0" w:space="0" w:color="auto"/>
            <w:right w:val="none" w:sz="0" w:space="0" w:color="auto"/>
          </w:divBdr>
          <w:divsChild>
            <w:div w:id="1054737435">
              <w:marLeft w:val="0"/>
              <w:marRight w:val="0"/>
              <w:marTop w:val="0"/>
              <w:marBottom w:val="0"/>
              <w:divBdr>
                <w:top w:val="none" w:sz="0" w:space="0" w:color="auto"/>
                <w:left w:val="none" w:sz="0" w:space="0" w:color="auto"/>
                <w:bottom w:val="none" w:sz="0" w:space="0" w:color="auto"/>
                <w:right w:val="none" w:sz="0" w:space="0" w:color="auto"/>
              </w:divBdr>
              <w:divsChild>
                <w:div w:id="2056736802">
                  <w:marLeft w:val="2256"/>
                  <w:marRight w:val="2040"/>
                  <w:marTop w:val="0"/>
                  <w:marBottom w:val="0"/>
                  <w:divBdr>
                    <w:top w:val="none" w:sz="0" w:space="0" w:color="auto"/>
                    <w:left w:val="none" w:sz="0" w:space="0" w:color="auto"/>
                    <w:bottom w:val="none" w:sz="0" w:space="0" w:color="auto"/>
                    <w:right w:val="none" w:sz="0" w:space="0" w:color="auto"/>
                  </w:divBdr>
                  <w:divsChild>
                    <w:div w:id="892041608">
                      <w:marLeft w:val="0"/>
                      <w:marRight w:val="0"/>
                      <w:marTop w:val="0"/>
                      <w:marBottom w:val="0"/>
                      <w:divBdr>
                        <w:top w:val="none" w:sz="0" w:space="0" w:color="auto"/>
                        <w:left w:val="none" w:sz="0" w:space="0" w:color="auto"/>
                        <w:bottom w:val="none" w:sz="0" w:space="0" w:color="auto"/>
                        <w:right w:val="none" w:sz="0" w:space="0" w:color="auto"/>
                      </w:divBdr>
                      <w:divsChild>
                        <w:div w:id="1487166322">
                          <w:marLeft w:val="0"/>
                          <w:marRight w:val="0"/>
                          <w:marTop w:val="0"/>
                          <w:marBottom w:val="0"/>
                          <w:divBdr>
                            <w:top w:val="none" w:sz="0" w:space="0" w:color="auto"/>
                            <w:left w:val="none" w:sz="0" w:space="0" w:color="auto"/>
                            <w:bottom w:val="none" w:sz="0" w:space="0" w:color="auto"/>
                            <w:right w:val="none" w:sz="0" w:space="0" w:color="auto"/>
                          </w:divBdr>
                          <w:divsChild>
                            <w:div w:id="654604932">
                              <w:marLeft w:val="0"/>
                              <w:marRight w:val="0"/>
                              <w:marTop w:val="0"/>
                              <w:marBottom w:val="48"/>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273367605">
      <w:bodyDiv w:val="1"/>
      <w:marLeft w:val="0"/>
      <w:marRight w:val="0"/>
      <w:marTop w:val="0"/>
      <w:marBottom w:val="0"/>
      <w:divBdr>
        <w:top w:val="none" w:sz="0" w:space="0" w:color="auto"/>
        <w:left w:val="none" w:sz="0" w:space="0" w:color="auto"/>
        <w:bottom w:val="none" w:sz="0" w:space="0" w:color="auto"/>
        <w:right w:val="none" w:sz="0" w:space="0" w:color="auto"/>
      </w:divBdr>
    </w:div>
    <w:div w:id="337126163">
      <w:bodyDiv w:val="1"/>
      <w:marLeft w:val="0"/>
      <w:marRight w:val="0"/>
      <w:marTop w:val="0"/>
      <w:marBottom w:val="0"/>
      <w:divBdr>
        <w:top w:val="none" w:sz="0" w:space="0" w:color="auto"/>
        <w:left w:val="none" w:sz="0" w:space="0" w:color="auto"/>
        <w:bottom w:val="none" w:sz="0" w:space="0" w:color="auto"/>
        <w:right w:val="none" w:sz="0" w:space="0" w:color="auto"/>
      </w:divBdr>
    </w:div>
    <w:div w:id="380330003">
      <w:bodyDiv w:val="1"/>
      <w:marLeft w:val="0"/>
      <w:marRight w:val="0"/>
      <w:marTop w:val="0"/>
      <w:marBottom w:val="0"/>
      <w:divBdr>
        <w:top w:val="none" w:sz="0" w:space="0" w:color="auto"/>
        <w:left w:val="none" w:sz="0" w:space="0" w:color="auto"/>
        <w:bottom w:val="none" w:sz="0" w:space="0" w:color="auto"/>
        <w:right w:val="none" w:sz="0" w:space="0" w:color="auto"/>
      </w:divBdr>
    </w:div>
    <w:div w:id="442727095">
      <w:bodyDiv w:val="1"/>
      <w:marLeft w:val="0"/>
      <w:marRight w:val="0"/>
      <w:marTop w:val="0"/>
      <w:marBottom w:val="0"/>
      <w:divBdr>
        <w:top w:val="none" w:sz="0" w:space="0" w:color="auto"/>
        <w:left w:val="none" w:sz="0" w:space="0" w:color="auto"/>
        <w:bottom w:val="none" w:sz="0" w:space="0" w:color="auto"/>
        <w:right w:val="none" w:sz="0" w:space="0" w:color="auto"/>
      </w:divBdr>
    </w:div>
    <w:div w:id="447772830">
      <w:bodyDiv w:val="1"/>
      <w:marLeft w:val="0"/>
      <w:marRight w:val="0"/>
      <w:marTop w:val="0"/>
      <w:marBottom w:val="0"/>
      <w:divBdr>
        <w:top w:val="none" w:sz="0" w:space="0" w:color="auto"/>
        <w:left w:val="none" w:sz="0" w:space="0" w:color="auto"/>
        <w:bottom w:val="none" w:sz="0" w:space="0" w:color="auto"/>
        <w:right w:val="none" w:sz="0" w:space="0" w:color="auto"/>
      </w:divBdr>
      <w:divsChild>
        <w:div w:id="996105170">
          <w:marLeft w:val="446"/>
          <w:marRight w:val="0"/>
          <w:marTop w:val="216"/>
          <w:marBottom w:val="120"/>
          <w:divBdr>
            <w:top w:val="none" w:sz="0" w:space="0" w:color="auto"/>
            <w:left w:val="none" w:sz="0" w:space="0" w:color="auto"/>
            <w:bottom w:val="none" w:sz="0" w:space="0" w:color="auto"/>
            <w:right w:val="none" w:sz="0" w:space="0" w:color="auto"/>
          </w:divBdr>
        </w:div>
        <w:div w:id="626201679">
          <w:marLeft w:val="446"/>
          <w:marRight w:val="0"/>
          <w:marTop w:val="216"/>
          <w:marBottom w:val="120"/>
          <w:divBdr>
            <w:top w:val="none" w:sz="0" w:space="0" w:color="auto"/>
            <w:left w:val="none" w:sz="0" w:space="0" w:color="auto"/>
            <w:bottom w:val="none" w:sz="0" w:space="0" w:color="auto"/>
            <w:right w:val="none" w:sz="0" w:space="0" w:color="auto"/>
          </w:divBdr>
        </w:div>
      </w:divsChild>
    </w:div>
    <w:div w:id="477697819">
      <w:bodyDiv w:val="1"/>
      <w:marLeft w:val="0"/>
      <w:marRight w:val="0"/>
      <w:marTop w:val="0"/>
      <w:marBottom w:val="0"/>
      <w:divBdr>
        <w:top w:val="none" w:sz="0" w:space="0" w:color="auto"/>
        <w:left w:val="none" w:sz="0" w:space="0" w:color="auto"/>
        <w:bottom w:val="none" w:sz="0" w:space="0" w:color="auto"/>
        <w:right w:val="none" w:sz="0" w:space="0" w:color="auto"/>
      </w:divBdr>
    </w:div>
    <w:div w:id="479007247">
      <w:bodyDiv w:val="1"/>
      <w:marLeft w:val="0"/>
      <w:marRight w:val="0"/>
      <w:marTop w:val="0"/>
      <w:marBottom w:val="0"/>
      <w:divBdr>
        <w:top w:val="none" w:sz="0" w:space="0" w:color="auto"/>
        <w:left w:val="none" w:sz="0" w:space="0" w:color="auto"/>
        <w:bottom w:val="none" w:sz="0" w:space="0" w:color="auto"/>
        <w:right w:val="none" w:sz="0" w:space="0" w:color="auto"/>
      </w:divBdr>
    </w:div>
    <w:div w:id="482745054">
      <w:bodyDiv w:val="1"/>
      <w:marLeft w:val="0"/>
      <w:marRight w:val="0"/>
      <w:marTop w:val="0"/>
      <w:marBottom w:val="0"/>
      <w:divBdr>
        <w:top w:val="none" w:sz="0" w:space="0" w:color="auto"/>
        <w:left w:val="none" w:sz="0" w:space="0" w:color="auto"/>
        <w:bottom w:val="none" w:sz="0" w:space="0" w:color="auto"/>
        <w:right w:val="none" w:sz="0" w:space="0" w:color="auto"/>
      </w:divBdr>
    </w:div>
    <w:div w:id="510416844">
      <w:bodyDiv w:val="1"/>
      <w:marLeft w:val="0"/>
      <w:marRight w:val="0"/>
      <w:marTop w:val="0"/>
      <w:marBottom w:val="0"/>
      <w:divBdr>
        <w:top w:val="none" w:sz="0" w:space="0" w:color="auto"/>
        <w:left w:val="none" w:sz="0" w:space="0" w:color="auto"/>
        <w:bottom w:val="none" w:sz="0" w:space="0" w:color="auto"/>
        <w:right w:val="none" w:sz="0" w:space="0" w:color="auto"/>
      </w:divBdr>
    </w:div>
    <w:div w:id="555896926">
      <w:bodyDiv w:val="1"/>
      <w:marLeft w:val="0"/>
      <w:marRight w:val="0"/>
      <w:marTop w:val="0"/>
      <w:marBottom w:val="0"/>
      <w:divBdr>
        <w:top w:val="none" w:sz="0" w:space="0" w:color="auto"/>
        <w:left w:val="none" w:sz="0" w:space="0" w:color="auto"/>
        <w:bottom w:val="none" w:sz="0" w:space="0" w:color="auto"/>
        <w:right w:val="none" w:sz="0" w:space="0" w:color="auto"/>
      </w:divBdr>
      <w:divsChild>
        <w:div w:id="1944218098">
          <w:marLeft w:val="446"/>
          <w:marRight w:val="0"/>
          <w:marTop w:val="0"/>
          <w:marBottom w:val="0"/>
          <w:divBdr>
            <w:top w:val="none" w:sz="0" w:space="0" w:color="auto"/>
            <w:left w:val="none" w:sz="0" w:space="0" w:color="auto"/>
            <w:bottom w:val="none" w:sz="0" w:space="0" w:color="auto"/>
            <w:right w:val="none" w:sz="0" w:space="0" w:color="auto"/>
          </w:divBdr>
        </w:div>
        <w:div w:id="112945525">
          <w:marLeft w:val="446"/>
          <w:marRight w:val="0"/>
          <w:marTop w:val="0"/>
          <w:marBottom w:val="0"/>
          <w:divBdr>
            <w:top w:val="none" w:sz="0" w:space="0" w:color="auto"/>
            <w:left w:val="none" w:sz="0" w:space="0" w:color="auto"/>
            <w:bottom w:val="none" w:sz="0" w:space="0" w:color="auto"/>
            <w:right w:val="none" w:sz="0" w:space="0" w:color="auto"/>
          </w:divBdr>
        </w:div>
        <w:div w:id="1163931142">
          <w:marLeft w:val="446"/>
          <w:marRight w:val="0"/>
          <w:marTop w:val="0"/>
          <w:marBottom w:val="0"/>
          <w:divBdr>
            <w:top w:val="none" w:sz="0" w:space="0" w:color="auto"/>
            <w:left w:val="none" w:sz="0" w:space="0" w:color="auto"/>
            <w:bottom w:val="none" w:sz="0" w:space="0" w:color="auto"/>
            <w:right w:val="none" w:sz="0" w:space="0" w:color="auto"/>
          </w:divBdr>
        </w:div>
      </w:divsChild>
    </w:div>
    <w:div w:id="569120146">
      <w:bodyDiv w:val="1"/>
      <w:marLeft w:val="0"/>
      <w:marRight w:val="0"/>
      <w:marTop w:val="0"/>
      <w:marBottom w:val="0"/>
      <w:divBdr>
        <w:top w:val="none" w:sz="0" w:space="0" w:color="auto"/>
        <w:left w:val="none" w:sz="0" w:space="0" w:color="auto"/>
        <w:bottom w:val="none" w:sz="0" w:space="0" w:color="auto"/>
        <w:right w:val="none" w:sz="0" w:space="0" w:color="auto"/>
      </w:divBdr>
    </w:div>
    <w:div w:id="571505550">
      <w:bodyDiv w:val="1"/>
      <w:marLeft w:val="0"/>
      <w:marRight w:val="0"/>
      <w:marTop w:val="0"/>
      <w:marBottom w:val="0"/>
      <w:divBdr>
        <w:top w:val="none" w:sz="0" w:space="0" w:color="auto"/>
        <w:left w:val="none" w:sz="0" w:space="0" w:color="auto"/>
        <w:bottom w:val="none" w:sz="0" w:space="0" w:color="auto"/>
        <w:right w:val="none" w:sz="0" w:space="0" w:color="auto"/>
      </w:divBdr>
    </w:div>
    <w:div w:id="594748644">
      <w:bodyDiv w:val="1"/>
      <w:marLeft w:val="0"/>
      <w:marRight w:val="0"/>
      <w:marTop w:val="0"/>
      <w:marBottom w:val="0"/>
      <w:divBdr>
        <w:top w:val="none" w:sz="0" w:space="0" w:color="auto"/>
        <w:left w:val="none" w:sz="0" w:space="0" w:color="auto"/>
        <w:bottom w:val="none" w:sz="0" w:space="0" w:color="auto"/>
        <w:right w:val="none" w:sz="0" w:space="0" w:color="auto"/>
      </w:divBdr>
    </w:div>
    <w:div w:id="594750822">
      <w:bodyDiv w:val="1"/>
      <w:marLeft w:val="0"/>
      <w:marRight w:val="0"/>
      <w:marTop w:val="0"/>
      <w:marBottom w:val="0"/>
      <w:divBdr>
        <w:top w:val="none" w:sz="0" w:space="0" w:color="auto"/>
        <w:left w:val="none" w:sz="0" w:space="0" w:color="auto"/>
        <w:bottom w:val="none" w:sz="0" w:space="0" w:color="auto"/>
        <w:right w:val="none" w:sz="0" w:space="0" w:color="auto"/>
      </w:divBdr>
    </w:div>
    <w:div w:id="607393342">
      <w:bodyDiv w:val="1"/>
      <w:marLeft w:val="0"/>
      <w:marRight w:val="0"/>
      <w:marTop w:val="0"/>
      <w:marBottom w:val="0"/>
      <w:divBdr>
        <w:top w:val="none" w:sz="0" w:space="0" w:color="auto"/>
        <w:left w:val="none" w:sz="0" w:space="0" w:color="auto"/>
        <w:bottom w:val="none" w:sz="0" w:space="0" w:color="auto"/>
        <w:right w:val="none" w:sz="0" w:space="0" w:color="auto"/>
      </w:divBdr>
    </w:div>
    <w:div w:id="641934276">
      <w:bodyDiv w:val="1"/>
      <w:marLeft w:val="0"/>
      <w:marRight w:val="0"/>
      <w:marTop w:val="0"/>
      <w:marBottom w:val="0"/>
      <w:divBdr>
        <w:top w:val="none" w:sz="0" w:space="0" w:color="auto"/>
        <w:left w:val="none" w:sz="0" w:space="0" w:color="auto"/>
        <w:bottom w:val="none" w:sz="0" w:space="0" w:color="auto"/>
        <w:right w:val="none" w:sz="0" w:space="0" w:color="auto"/>
      </w:divBdr>
    </w:div>
    <w:div w:id="684941234">
      <w:bodyDiv w:val="1"/>
      <w:marLeft w:val="0"/>
      <w:marRight w:val="0"/>
      <w:marTop w:val="0"/>
      <w:marBottom w:val="0"/>
      <w:divBdr>
        <w:top w:val="none" w:sz="0" w:space="0" w:color="auto"/>
        <w:left w:val="none" w:sz="0" w:space="0" w:color="auto"/>
        <w:bottom w:val="none" w:sz="0" w:space="0" w:color="auto"/>
        <w:right w:val="none" w:sz="0" w:space="0" w:color="auto"/>
      </w:divBdr>
    </w:div>
    <w:div w:id="688869552">
      <w:bodyDiv w:val="1"/>
      <w:marLeft w:val="0"/>
      <w:marRight w:val="0"/>
      <w:marTop w:val="0"/>
      <w:marBottom w:val="0"/>
      <w:divBdr>
        <w:top w:val="none" w:sz="0" w:space="0" w:color="auto"/>
        <w:left w:val="none" w:sz="0" w:space="0" w:color="auto"/>
        <w:bottom w:val="none" w:sz="0" w:space="0" w:color="auto"/>
        <w:right w:val="none" w:sz="0" w:space="0" w:color="auto"/>
      </w:divBdr>
      <w:divsChild>
        <w:div w:id="668291691">
          <w:marLeft w:val="446"/>
          <w:marRight w:val="0"/>
          <w:marTop w:val="0"/>
          <w:marBottom w:val="0"/>
          <w:divBdr>
            <w:top w:val="none" w:sz="0" w:space="0" w:color="auto"/>
            <w:left w:val="none" w:sz="0" w:space="0" w:color="auto"/>
            <w:bottom w:val="none" w:sz="0" w:space="0" w:color="auto"/>
            <w:right w:val="none" w:sz="0" w:space="0" w:color="auto"/>
          </w:divBdr>
        </w:div>
        <w:div w:id="1107240959">
          <w:marLeft w:val="446"/>
          <w:marRight w:val="0"/>
          <w:marTop w:val="0"/>
          <w:marBottom w:val="0"/>
          <w:divBdr>
            <w:top w:val="none" w:sz="0" w:space="0" w:color="auto"/>
            <w:left w:val="none" w:sz="0" w:space="0" w:color="auto"/>
            <w:bottom w:val="none" w:sz="0" w:space="0" w:color="auto"/>
            <w:right w:val="none" w:sz="0" w:space="0" w:color="auto"/>
          </w:divBdr>
        </w:div>
        <w:div w:id="202327868">
          <w:marLeft w:val="446"/>
          <w:marRight w:val="0"/>
          <w:marTop w:val="0"/>
          <w:marBottom w:val="0"/>
          <w:divBdr>
            <w:top w:val="none" w:sz="0" w:space="0" w:color="auto"/>
            <w:left w:val="none" w:sz="0" w:space="0" w:color="auto"/>
            <w:bottom w:val="none" w:sz="0" w:space="0" w:color="auto"/>
            <w:right w:val="none" w:sz="0" w:space="0" w:color="auto"/>
          </w:divBdr>
        </w:div>
      </w:divsChild>
    </w:div>
    <w:div w:id="716515407">
      <w:bodyDiv w:val="1"/>
      <w:marLeft w:val="0"/>
      <w:marRight w:val="0"/>
      <w:marTop w:val="0"/>
      <w:marBottom w:val="0"/>
      <w:divBdr>
        <w:top w:val="none" w:sz="0" w:space="0" w:color="auto"/>
        <w:left w:val="none" w:sz="0" w:space="0" w:color="auto"/>
        <w:bottom w:val="none" w:sz="0" w:space="0" w:color="auto"/>
        <w:right w:val="none" w:sz="0" w:space="0" w:color="auto"/>
      </w:divBdr>
      <w:divsChild>
        <w:div w:id="72317957">
          <w:marLeft w:val="446"/>
          <w:marRight w:val="0"/>
          <w:marTop w:val="120"/>
          <w:marBottom w:val="0"/>
          <w:divBdr>
            <w:top w:val="none" w:sz="0" w:space="0" w:color="auto"/>
            <w:left w:val="none" w:sz="0" w:space="0" w:color="auto"/>
            <w:bottom w:val="none" w:sz="0" w:space="0" w:color="auto"/>
            <w:right w:val="none" w:sz="0" w:space="0" w:color="auto"/>
          </w:divBdr>
        </w:div>
        <w:div w:id="197621350">
          <w:marLeft w:val="446"/>
          <w:marRight w:val="0"/>
          <w:marTop w:val="120"/>
          <w:marBottom w:val="0"/>
          <w:divBdr>
            <w:top w:val="none" w:sz="0" w:space="0" w:color="auto"/>
            <w:left w:val="none" w:sz="0" w:space="0" w:color="auto"/>
            <w:bottom w:val="none" w:sz="0" w:space="0" w:color="auto"/>
            <w:right w:val="none" w:sz="0" w:space="0" w:color="auto"/>
          </w:divBdr>
        </w:div>
        <w:div w:id="656150453">
          <w:marLeft w:val="446"/>
          <w:marRight w:val="0"/>
          <w:marTop w:val="120"/>
          <w:marBottom w:val="0"/>
          <w:divBdr>
            <w:top w:val="none" w:sz="0" w:space="0" w:color="auto"/>
            <w:left w:val="none" w:sz="0" w:space="0" w:color="auto"/>
            <w:bottom w:val="none" w:sz="0" w:space="0" w:color="auto"/>
            <w:right w:val="none" w:sz="0" w:space="0" w:color="auto"/>
          </w:divBdr>
        </w:div>
        <w:div w:id="1708945404">
          <w:marLeft w:val="446"/>
          <w:marRight w:val="0"/>
          <w:marTop w:val="120"/>
          <w:marBottom w:val="0"/>
          <w:divBdr>
            <w:top w:val="none" w:sz="0" w:space="0" w:color="auto"/>
            <w:left w:val="none" w:sz="0" w:space="0" w:color="auto"/>
            <w:bottom w:val="none" w:sz="0" w:space="0" w:color="auto"/>
            <w:right w:val="none" w:sz="0" w:space="0" w:color="auto"/>
          </w:divBdr>
        </w:div>
        <w:div w:id="1069229088">
          <w:marLeft w:val="446"/>
          <w:marRight w:val="0"/>
          <w:marTop w:val="120"/>
          <w:marBottom w:val="0"/>
          <w:divBdr>
            <w:top w:val="none" w:sz="0" w:space="0" w:color="auto"/>
            <w:left w:val="none" w:sz="0" w:space="0" w:color="auto"/>
            <w:bottom w:val="none" w:sz="0" w:space="0" w:color="auto"/>
            <w:right w:val="none" w:sz="0" w:space="0" w:color="auto"/>
          </w:divBdr>
        </w:div>
        <w:div w:id="930040094">
          <w:marLeft w:val="446"/>
          <w:marRight w:val="0"/>
          <w:marTop w:val="120"/>
          <w:marBottom w:val="0"/>
          <w:divBdr>
            <w:top w:val="none" w:sz="0" w:space="0" w:color="auto"/>
            <w:left w:val="none" w:sz="0" w:space="0" w:color="auto"/>
            <w:bottom w:val="none" w:sz="0" w:space="0" w:color="auto"/>
            <w:right w:val="none" w:sz="0" w:space="0" w:color="auto"/>
          </w:divBdr>
        </w:div>
        <w:div w:id="1513759834">
          <w:marLeft w:val="446"/>
          <w:marRight w:val="0"/>
          <w:marTop w:val="120"/>
          <w:marBottom w:val="0"/>
          <w:divBdr>
            <w:top w:val="none" w:sz="0" w:space="0" w:color="auto"/>
            <w:left w:val="none" w:sz="0" w:space="0" w:color="auto"/>
            <w:bottom w:val="none" w:sz="0" w:space="0" w:color="auto"/>
            <w:right w:val="none" w:sz="0" w:space="0" w:color="auto"/>
          </w:divBdr>
        </w:div>
        <w:div w:id="1934781248">
          <w:marLeft w:val="446"/>
          <w:marRight w:val="0"/>
          <w:marTop w:val="120"/>
          <w:marBottom w:val="0"/>
          <w:divBdr>
            <w:top w:val="none" w:sz="0" w:space="0" w:color="auto"/>
            <w:left w:val="none" w:sz="0" w:space="0" w:color="auto"/>
            <w:bottom w:val="none" w:sz="0" w:space="0" w:color="auto"/>
            <w:right w:val="none" w:sz="0" w:space="0" w:color="auto"/>
          </w:divBdr>
        </w:div>
        <w:div w:id="1074594143">
          <w:marLeft w:val="446"/>
          <w:marRight w:val="0"/>
          <w:marTop w:val="120"/>
          <w:marBottom w:val="0"/>
          <w:divBdr>
            <w:top w:val="none" w:sz="0" w:space="0" w:color="auto"/>
            <w:left w:val="none" w:sz="0" w:space="0" w:color="auto"/>
            <w:bottom w:val="none" w:sz="0" w:space="0" w:color="auto"/>
            <w:right w:val="none" w:sz="0" w:space="0" w:color="auto"/>
          </w:divBdr>
        </w:div>
      </w:divsChild>
    </w:div>
    <w:div w:id="858396688">
      <w:bodyDiv w:val="1"/>
      <w:marLeft w:val="0"/>
      <w:marRight w:val="0"/>
      <w:marTop w:val="0"/>
      <w:marBottom w:val="0"/>
      <w:divBdr>
        <w:top w:val="none" w:sz="0" w:space="0" w:color="auto"/>
        <w:left w:val="none" w:sz="0" w:space="0" w:color="auto"/>
        <w:bottom w:val="none" w:sz="0" w:space="0" w:color="auto"/>
        <w:right w:val="none" w:sz="0" w:space="0" w:color="auto"/>
      </w:divBdr>
    </w:div>
    <w:div w:id="897865609">
      <w:bodyDiv w:val="1"/>
      <w:marLeft w:val="0"/>
      <w:marRight w:val="0"/>
      <w:marTop w:val="0"/>
      <w:marBottom w:val="0"/>
      <w:divBdr>
        <w:top w:val="none" w:sz="0" w:space="0" w:color="auto"/>
        <w:left w:val="none" w:sz="0" w:space="0" w:color="auto"/>
        <w:bottom w:val="none" w:sz="0" w:space="0" w:color="auto"/>
        <w:right w:val="none" w:sz="0" w:space="0" w:color="auto"/>
      </w:divBdr>
    </w:div>
    <w:div w:id="931547616">
      <w:bodyDiv w:val="1"/>
      <w:marLeft w:val="0"/>
      <w:marRight w:val="0"/>
      <w:marTop w:val="0"/>
      <w:marBottom w:val="0"/>
      <w:divBdr>
        <w:top w:val="none" w:sz="0" w:space="0" w:color="auto"/>
        <w:left w:val="none" w:sz="0" w:space="0" w:color="auto"/>
        <w:bottom w:val="none" w:sz="0" w:space="0" w:color="auto"/>
        <w:right w:val="none" w:sz="0" w:space="0" w:color="auto"/>
      </w:divBdr>
    </w:div>
    <w:div w:id="935482171">
      <w:bodyDiv w:val="1"/>
      <w:marLeft w:val="0"/>
      <w:marRight w:val="0"/>
      <w:marTop w:val="0"/>
      <w:marBottom w:val="0"/>
      <w:divBdr>
        <w:top w:val="none" w:sz="0" w:space="0" w:color="auto"/>
        <w:left w:val="none" w:sz="0" w:space="0" w:color="auto"/>
        <w:bottom w:val="none" w:sz="0" w:space="0" w:color="auto"/>
        <w:right w:val="none" w:sz="0" w:space="0" w:color="auto"/>
      </w:divBdr>
    </w:div>
    <w:div w:id="995955836">
      <w:bodyDiv w:val="1"/>
      <w:marLeft w:val="0"/>
      <w:marRight w:val="0"/>
      <w:marTop w:val="0"/>
      <w:marBottom w:val="0"/>
      <w:divBdr>
        <w:top w:val="none" w:sz="0" w:space="0" w:color="auto"/>
        <w:left w:val="none" w:sz="0" w:space="0" w:color="auto"/>
        <w:bottom w:val="none" w:sz="0" w:space="0" w:color="auto"/>
        <w:right w:val="none" w:sz="0" w:space="0" w:color="auto"/>
      </w:divBdr>
    </w:div>
    <w:div w:id="1015032085">
      <w:bodyDiv w:val="1"/>
      <w:marLeft w:val="0"/>
      <w:marRight w:val="0"/>
      <w:marTop w:val="0"/>
      <w:marBottom w:val="0"/>
      <w:divBdr>
        <w:top w:val="none" w:sz="0" w:space="0" w:color="auto"/>
        <w:left w:val="none" w:sz="0" w:space="0" w:color="auto"/>
        <w:bottom w:val="none" w:sz="0" w:space="0" w:color="auto"/>
        <w:right w:val="none" w:sz="0" w:space="0" w:color="auto"/>
      </w:divBdr>
    </w:div>
    <w:div w:id="1051925923">
      <w:bodyDiv w:val="1"/>
      <w:marLeft w:val="0"/>
      <w:marRight w:val="0"/>
      <w:marTop w:val="0"/>
      <w:marBottom w:val="0"/>
      <w:divBdr>
        <w:top w:val="none" w:sz="0" w:space="0" w:color="auto"/>
        <w:left w:val="none" w:sz="0" w:space="0" w:color="auto"/>
        <w:bottom w:val="none" w:sz="0" w:space="0" w:color="auto"/>
        <w:right w:val="none" w:sz="0" w:space="0" w:color="auto"/>
      </w:divBdr>
      <w:divsChild>
        <w:div w:id="2068797474">
          <w:marLeft w:val="0"/>
          <w:marRight w:val="0"/>
          <w:marTop w:val="0"/>
          <w:marBottom w:val="0"/>
          <w:divBdr>
            <w:top w:val="none" w:sz="0" w:space="0" w:color="auto"/>
            <w:left w:val="none" w:sz="0" w:space="0" w:color="auto"/>
            <w:bottom w:val="none" w:sz="0" w:space="0" w:color="auto"/>
            <w:right w:val="none" w:sz="0" w:space="0" w:color="auto"/>
          </w:divBdr>
          <w:divsChild>
            <w:div w:id="1786540090">
              <w:marLeft w:val="0"/>
              <w:marRight w:val="0"/>
              <w:marTop w:val="0"/>
              <w:marBottom w:val="0"/>
              <w:divBdr>
                <w:top w:val="none" w:sz="0" w:space="0" w:color="auto"/>
                <w:left w:val="none" w:sz="0" w:space="0" w:color="auto"/>
                <w:bottom w:val="none" w:sz="0" w:space="0" w:color="auto"/>
                <w:right w:val="none" w:sz="0" w:space="0" w:color="auto"/>
              </w:divBdr>
              <w:divsChild>
                <w:div w:id="477461372">
                  <w:marLeft w:val="0"/>
                  <w:marRight w:val="0"/>
                  <w:marTop w:val="0"/>
                  <w:marBottom w:val="0"/>
                  <w:divBdr>
                    <w:top w:val="none" w:sz="0" w:space="0" w:color="auto"/>
                    <w:left w:val="none" w:sz="0" w:space="0" w:color="auto"/>
                    <w:bottom w:val="none" w:sz="0" w:space="0" w:color="auto"/>
                    <w:right w:val="none" w:sz="0" w:space="0" w:color="auto"/>
                  </w:divBdr>
                  <w:divsChild>
                    <w:div w:id="807865896">
                      <w:marLeft w:val="0"/>
                      <w:marRight w:val="0"/>
                      <w:marTop w:val="0"/>
                      <w:marBottom w:val="0"/>
                      <w:divBdr>
                        <w:top w:val="none" w:sz="0" w:space="0" w:color="auto"/>
                        <w:left w:val="none" w:sz="0" w:space="0" w:color="auto"/>
                        <w:bottom w:val="none" w:sz="0" w:space="0" w:color="auto"/>
                        <w:right w:val="none" w:sz="0" w:space="0" w:color="auto"/>
                      </w:divBdr>
                      <w:divsChild>
                        <w:div w:id="610476456">
                          <w:marLeft w:val="0"/>
                          <w:marRight w:val="0"/>
                          <w:marTop w:val="0"/>
                          <w:marBottom w:val="0"/>
                          <w:divBdr>
                            <w:top w:val="none" w:sz="0" w:space="0" w:color="auto"/>
                            <w:left w:val="none" w:sz="0" w:space="0" w:color="auto"/>
                            <w:bottom w:val="none" w:sz="0" w:space="0" w:color="auto"/>
                            <w:right w:val="none" w:sz="0" w:space="0" w:color="auto"/>
                          </w:divBdr>
                          <w:divsChild>
                            <w:div w:id="545529806">
                              <w:marLeft w:val="0"/>
                              <w:marRight w:val="0"/>
                              <w:marTop w:val="0"/>
                              <w:marBottom w:val="0"/>
                              <w:divBdr>
                                <w:top w:val="none" w:sz="0" w:space="0" w:color="auto"/>
                                <w:left w:val="none" w:sz="0" w:space="0" w:color="auto"/>
                                <w:bottom w:val="none" w:sz="0" w:space="0" w:color="auto"/>
                                <w:right w:val="none" w:sz="0" w:space="0" w:color="auto"/>
                              </w:divBdr>
                              <w:divsChild>
                                <w:div w:id="406389130">
                                  <w:marLeft w:val="0"/>
                                  <w:marRight w:val="0"/>
                                  <w:marTop w:val="0"/>
                                  <w:marBottom w:val="0"/>
                                  <w:divBdr>
                                    <w:top w:val="none" w:sz="0" w:space="0" w:color="auto"/>
                                    <w:left w:val="none" w:sz="0" w:space="0" w:color="auto"/>
                                    <w:bottom w:val="none" w:sz="0" w:space="0" w:color="auto"/>
                                    <w:right w:val="none" w:sz="0" w:space="0" w:color="auto"/>
                                  </w:divBdr>
                                  <w:divsChild>
                                    <w:div w:id="697698749">
                                      <w:marLeft w:val="0"/>
                                      <w:marRight w:val="0"/>
                                      <w:marTop w:val="0"/>
                                      <w:marBottom w:val="210"/>
                                      <w:divBdr>
                                        <w:top w:val="none" w:sz="0" w:space="0" w:color="auto"/>
                                        <w:left w:val="none" w:sz="0" w:space="0" w:color="auto"/>
                                        <w:bottom w:val="none" w:sz="0" w:space="0" w:color="auto"/>
                                        <w:right w:val="none" w:sz="0" w:space="0" w:color="auto"/>
                                      </w:divBdr>
                                      <w:divsChild>
                                        <w:div w:id="365757868">
                                          <w:marLeft w:val="0"/>
                                          <w:marRight w:val="0"/>
                                          <w:marTop w:val="0"/>
                                          <w:marBottom w:val="0"/>
                                          <w:divBdr>
                                            <w:top w:val="none" w:sz="0" w:space="0" w:color="auto"/>
                                            <w:left w:val="none" w:sz="0" w:space="0" w:color="auto"/>
                                            <w:bottom w:val="none" w:sz="0" w:space="0" w:color="auto"/>
                                            <w:right w:val="none" w:sz="0" w:space="0" w:color="auto"/>
                                          </w:divBdr>
                                          <w:divsChild>
                                            <w:div w:id="1581909620">
                                              <w:marLeft w:val="0"/>
                                              <w:marRight w:val="0"/>
                                              <w:marTop w:val="0"/>
                                              <w:marBottom w:val="0"/>
                                              <w:divBdr>
                                                <w:top w:val="none" w:sz="0" w:space="0" w:color="auto"/>
                                                <w:left w:val="none" w:sz="0" w:space="0" w:color="auto"/>
                                                <w:bottom w:val="none" w:sz="0" w:space="0" w:color="auto"/>
                                                <w:right w:val="none" w:sz="0" w:space="0" w:color="auto"/>
                                              </w:divBdr>
                                              <w:divsChild>
                                                <w:div w:id="1303001034">
                                                  <w:marLeft w:val="0"/>
                                                  <w:marRight w:val="0"/>
                                                  <w:marTop w:val="0"/>
                                                  <w:marBottom w:val="0"/>
                                                  <w:divBdr>
                                                    <w:top w:val="none" w:sz="0" w:space="0" w:color="auto"/>
                                                    <w:left w:val="none" w:sz="0" w:space="0" w:color="auto"/>
                                                    <w:bottom w:val="none" w:sz="0" w:space="0" w:color="auto"/>
                                                    <w:right w:val="none" w:sz="0" w:space="0" w:color="auto"/>
                                                  </w:divBdr>
                                                  <w:divsChild>
                                                    <w:div w:id="702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408534">
      <w:bodyDiv w:val="1"/>
      <w:marLeft w:val="0"/>
      <w:marRight w:val="0"/>
      <w:marTop w:val="0"/>
      <w:marBottom w:val="0"/>
      <w:divBdr>
        <w:top w:val="none" w:sz="0" w:space="0" w:color="auto"/>
        <w:left w:val="none" w:sz="0" w:space="0" w:color="auto"/>
        <w:bottom w:val="none" w:sz="0" w:space="0" w:color="auto"/>
        <w:right w:val="none" w:sz="0" w:space="0" w:color="auto"/>
      </w:divBdr>
    </w:div>
    <w:div w:id="1139683796">
      <w:bodyDiv w:val="1"/>
      <w:marLeft w:val="0"/>
      <w:marRight w:val="0"/>
      <w:marTop w:val="0"/>
      <w:marBottom w:val="0"/>
      <w:divBdr>
        <w:top w:val="none" w:sz="0" w:space="0" w:color="auto"/>
        <w:left w:val="none" w:sz="0" w:space="0" w:color="auto"/>
        <w:bottom w:val="none" w:sz="0" w:space="0" w:color="auto"/>
        <w:right w:val="none" w:sz="0" w:space="0" w:color="auto"/>
      </w:divBdr>
      <w:divsChild>
        <w:div w:id="701244794">
          <w:marLeft w:val="475"/>
          <w:marRight w:val="0"/>
          <w:marTop w:val="130"/>
          <w:marBottom w:val="0"/>
          <w:divBdr>
            <w:top w:val="none" w:sz="0" w:space="0" w:color="auto"/>
            <w:left w:val="none" w:sz="0" w:space="0" w:color="auto"/>
            <w:bottom w:val="none" w:sz="0" w:space="0" w:color="auto"/>
            <w:right w:val="none" w:sz="0" w:space="0" w:color="auto"/>
          </w:divBdr>
        </w:div>
      </w:divsChild>
    </w:div>
    <w:div w:id="1157108959">
      <w:bodyDiv w:val="1"/>
      <w:marLeft w:val="0"/>
      <w:marRight w:val="0"/>
      <w:marTop w:val="0"/>
      <w:marBottom w:val="0"/>
      <w:divBdr>
        <w:top w:val="none" w:sz="0" w:space="0" w:color="auto"/>
        <w:left w:val="none" w:sz="0" w:space="0" w:color="auto"/>
        <w:bottom w:val="none" w:sz="0" w:space="0" w:color="auto"/>
        <w:right w:val="none" w:sz="0" w:space="0" w:color="auto"/>
      </w:divBdr>
    </w:div>
    <w:div w:id="1178738425">
      <w:bodyDiv w:val="1"/>
      <w:marLeft w:val="0"/>
      <w:marRight w:val="0"/>
      <w:marTop w:val="0"/>
      <w:marBottom w:val="0"/>
      <w:divBdr>
        <w:top w:val="none" w:sz="0" w:space="0" w:color="auto"/>
        <w:left w:val="none" w:sz="0" w:space="0" w:color="auto"/>
        <w:bottom w:val="none" w:sz="0" w:space="0" w:color="auto"/>
        <w:right w:val="none" w:sz="0" w:space="0" w:color="auto"/>
      </w:divBdr>
    </w:div>
    <w:div w:id="1212308935">
      <w:bodyDiv w:val="1"/>
      <w:marLeft w:val="0"/>
      <w:marRight w:val="0"/>
      <w:marTop w:val="0"/>
      <w:marBottom w:val="0"/>
      <w:divBdr>
        <w:top w:val="none" w:sz="0" w:space="0" w:color="auto"/>
        <w:left w:val="none" w:sz="0" w:space="0" w:color="auto"/>
        <w:bottom w:val="none" w:sz="0" w:space="0" w:color="auto"/>
        <w:right w:val="none" w:sz="0" w:space="0" w:color="auto"/>
      </w:divBdr>
    </w:div>
    <w:div w:id="1264148388">
      <w:bodyDiv w:val="1"/>
      <w:marLeft w:val="0"/>
      <w:marRight w:val="0"/>
      <w:marTop w:val="0"/>
      <w:marBottom w:val="0"/>
      <w:divBdr>
        <w:top w:val="none" w:sz="0" w:space="0" w:color="auto"/>
        <w:left w:val="none" w:sz="0" w:space="0" w:color="auto"/>
        <w:bottom w:val="none" w:sz="0" w:space="0" w:color="auto"/>
        <w:right w:val="none" w:sz="0" w:space="0" w:color="auto"/>
      </w:divBdr>
      <w:divsChild>
        <w:div w:id="1591814689">
          <w:marLeft w:val="0"/>
          <w:marRight w:val="0"/>
          <w:marTop w:val="0"/>
          <w:marBottom w:val="0"/>
          <w:divBdr>
            <w:top w:val="none" w:sz="0" w:space="0" w:color="auto"/>
            <w:left w:val="none" w:sz="0" w:space="0" w:color="auto"/>
            <w:bottom w:val="none" w:sz="0" w:space="0" w:color="auto"/>
            <w:right w:val="none" w:sz="0" w:space="0" w:color="auto"/>
          </w:divBdr>
          <w:divsChild>
            <w:div w:id="4870149">
              <w:marLeft w:val="0"/>
              <w:marRight w:val="0"/>
              <w:marTop w:val="0"/>
              <w:marBottom w:val="0"/>
              <w:divBdr>
                <w:top w:val="none" w:sz="0" w:space="0" w:color="auto"/>
                <w:left w:val="none" w:sz="0" w:space="0" w:color="auto"/>
                <w:bottom w:val="none" w:sz="0" w:space="0" w:color="auto"/>
                <w:right w:val="none" w:sz="0" w:space="0" w:color="auto"/>
              </w:divBdr>
              <w:divsChild>
                <w:div w:id="1479758987">
                  <w:marLeft w:val="0"/>
                  <w:marRight w:val="0"/>
                  <w:marTop w:val="0"/>
                  <w:marBottom w:val="0"/>
                  <w:divBdr>
                    <w:top w:val="none" w:sz="0" w:space="0" w:color="auto"/>
                    <w:left w:val="none" w:sz="0" w:space="0" w:color="auto"/>
                    <w:bottom w:val="none" w:sz="0" w:space="0" w:color="auto"/>
                    <w:right w:val="none" w:sz="0" w:space="0" w:color="auto"/>
                  </w:divBdr>
                  <w:divsChild>
                    <w:div w:id="311561713">
                      <w:marLeft w:val="0"/>
                      <w:marRight w:val="0"/>
                      <w:marTop w:val="0"/>
                      <w:marBottom w:val="0"/>
                      <w:divBdr>
                        <w:top w:val="none" w:sz="0" w:space="0" w:color="auto"/>
                        <w:left w:val="none" w:sz="0" w:space="0" w:color="auto"/>
                        <w:bottom w:val="none" w:sz="0" w:space="0" w:color="auto"/>
                        <w:right w:val="none" w:sz="0" w:space="0" w:color="auto"/>
                      </w:divBdr>
                      <w:divsChild>
                        <w:div w:id="2130539652">
                          <w:marLeft w:val="0"/>
                          <w:marRight w:val="0"/>
                          <w:marTop w:val="0"/>
                          <w:marBottom w:val="0"/>
                          <w:divBdr>
                            <w:top w:val="none" w:sz="0" w:space="0" w:color="auto"/>
                            <w:left w:val="none" w:sz="0" w:space="0" w:color="auto"/>
                            <w:bottom w:val="none" w:sz="0" w:space="0" w:color="auto"/>
                            <w:right w:val="none" w:sz="0" w:space="0" w:color="auto"/>
                          </w:divBdr>
                          <w:divsChild>
                            <w:div w:id="543560712">
                              <w:marLeft w:val="0"/>
                              <w:marRight w:val="0"/>
                              <w:marTop w:val="0"/>
                              <w:marBottom w:val="0"/>
                              <w:divBdr>
                                <w:top w:val="none" w:sz="0" w:space="0" w:color="auto"/>
                                <w:left w:val="none" w:sz="0" w:space="0" w:color="auto"/>
                                <w:bottom w:val="none" w:sz="0" w:space="0" w:color="auto"/>
                                <w:right w:val="none" w:sz="0" w:space="0" w:color="auto"/>
                              </w:divBdr>
                              <w:divsChild>
                                <w:div w:id="434789326">
                                  <w:marLeft w:val="0"/>
                                  <w:marRight w:val="0"/>
                                  <w:marTop w:val="0"/>
                                  <w:marBottom w:val="0"/>
                                  <w:divBdr>
                                    <w:top w:val="none" w:sz="0" w:space="0" w:color="auto"/>
                                    <w:left w:val="none" w:sz="0" w:space="0" w:color="auto"/>
                                    <w:bottom w:val="none" w:sz="0" w:space="0" w:color="auto"/>
                                    <w:right w:val="none" w:sz="0" w:space="0" w:color="auto"/>
                                  </w:divBdr>
                                  <w:divsChild>
                                    <w:div w:id="1349866979">
                                      <w:marLeft w:val="0"/>
                                      <w:marRight w:val="0"/>
                                      <w:marTop w:val="0"/>
                                      <w:marBottom w:val="0"/>
                                      <w:divBdr>
                                        <w:top w:val="none" w:sz="0" w:space="0" w:color="auto"/>
                                        <w:left w:val="none" w:sz="0" w:space="0" w:color="auto"/>
                                        <w:bottom w:val="none" w:sz="0" w:space="0" w:color="auto"/>
                                        <w:right w:val="none" w:sz="0" w:space="0" w:color="auto"/>
                                      </w:divBdr>
                                      <w:divsChild>
                                        <w:div w:id="84963581">
                                          <w:marLeft w:val="0"/>
                                          <w:marRight w:val="0"/>
                                          <w:marTop w:val="0"/>
                                          <w:marBottom w:val="0"/>
                                          <w:divBdr>
                                            <w:top w:val="none" w:sz="0" w:space="0" w:color="auto"/>
                                            <w:left w:val="none" w:sz="0" w:space="0" w:color="auto"/>
                                            <w:bottom w:val="none" w:sz="0" w:space="0" w:color="auto"/>
                                            <w:right w:val="none" w:sz="0" w:space="0" w:color="auto"/>
                                          </w:divBdr>
                                          <w:divsChild>
                                            <w:div w:id="586814916">
                                              <w:marLeft w:val="0"/>
                                              <w:marRight w:val="0"/>
                                              <w:marTop w:val="0"/>
                                              <w:marBottom w:val="0"/>
                                              <w:divBdr>
                                                <w:top w:val="none" w:sz="0" w:space="0" w:color="auto"/>
                                                <w:left w:val="none" w:sz="0" w:space="0" w:color="auto"/>
                                                <w:bottom w:val="none" w:sz="0" w:space="0" w:color="auto"/>
                                                <w:right w:val="none" w:sz="0" w:space="0" w:color="auto"/>
                                              </w:divBdr>
                                              <w:divsChild>
                                                <w:div w:id="219247301">
                                                  <w:marLeft w:val="0"/>
                                                  <w:marRight w:val="0"/>
                                                  <w:marTop w:val="0"/>
                                                  <w:marBottom w:val="0"/>
                                                  <w:divBdr>
                                                    <w:top w:val="none" w:sz="0" w:space="0" w:color="auto"/>
                                                    <w:left w:val="none" w:sz="0" w:space="0" w:color="auto"/>
                                                    <w:bottom w:val="none" w:sz="0" w:space="0" w:color="auto"/>
                                                    <w:right w:val="none" w:sz="0" w:space="0" w:color="auto"/>
                                                  </w:divBdr>
                                                  <w:divsChild>
                                                    <w:div w:id="989358721">
                                                      <w:marLeft w:val="0"/>
                                                      <w:marRight w:val="0"/>
                                                      <w:marTop w:val="0"/>
                                                      <w:marBottom w:val="0"/>
                                                      <w:divBdr>
                                                        <w:top w:val="none" w:sz="0" w:space="0" w:color="auto"/>
                                                        <w:left w:val="none" w:sz="0" w:space="0" w:color="auto"/>
                                                        <w:bottom w:val="none" w:sz="0" w:space="0" w:color="auto"/>
                                                        <w:right w:val="none" w:sz="0" w:space="0" w:color="auto"/>
                                                      </w:divBdr>
                                                      <w:divsChild>
                                                        <w:div w:id="1194463785">
                                                          <w:marLeft w:val="0"/>
                                                          <w:marRight w:val="0"/>
                                                          <w:marTop w:val="0"/>
                                                          <w:marBottom w:val="0"/>
                                                          <w:divBdr>
                                                            <w:top w:val="none" w:sz="0" w:space="0" w:color="auto"/>
                                                            <w:left w:val="none" w:sz="0" w:space="0" w:color="auto"/>
                                                            <w:bottom w:val="none" w:sz="0" w:space="0" w:color="auto"/>
                                                            <w:right w:val="none" w:sz="0" w:space="0" w:color="auto"/>
                                                          </w:divBdr>
                                                          <w:divsChild>
                                                            <w:div w:id="966744351">
                                                              <w:marLeft w:val="0"/>
                                                              <w:marRight w:val="0"/>
                                                              <w:marTop w:val="0"/>
                                                              <w:marBottom w:val="0"/>
                                                              <w:divBdr>
                                                                <w:top w:val="none" w:sz="0" w:space="0" w:color="auto"/>
                                                                <w:left w:val="none" w:sz="0" w:space="0" w:color="auto"/>
                                                                <w:bottom w:val="none" w:sz="0" w:space="0" w:color="auto"/>
                                                                <w:right w:val="none" w:sz="0" w:space="0" w:color="auto"/>
                                                              </w:divBdr>
                                                            </w:div>
                                                            <w:div w:id="10006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0331530">
      <w:bodyDiv w:val="1"/>
      <w:marLeft w:val="0"/>
      <w:marRight w:val="0"/>
      <w:marTop w:val="0"/>
      <w:marBottom w:val="0"/>
      <w:divBdr>
        <w:top w:val="none" w:sz="0" w:space="0" w:color="auto"/>
        <w:left w:val="none" w:sz="0" w:space="0" w:color="auto"/>
        <w:bottom w:val="none" w:sz="0" w:space="0" w:color="auto"/>
        <w:right w:val="none" w:sz="0" w:space="0" w:color="auto"/>
      </w:divBdr>
      <w:divsChild>
        <w:div w:id="1267882534">
          <w:marLeft w:val="1224"/>
          <w:marRight w:val="0"/>
          <w:marTop w:val="137"/>
          <w:marBottom w:val="0"/>
          <w:divBdr>
            <w:top w:val="none" w:sz="0" w:space="0" w:color="auto"/>
            <w:left w:val="none" w:sz="0" w:space="0" w:color="auto"/>
            <w:bottom w:val="none" w:sz="0" w:space="0" w:color="auto"/>
            <w:right w:val="none" w:sz="0" w:space="0" w:color="auto"/>
          </w:divBdr>
        </w:div>
        <w:div w:id="644510096">
          <w:marLeft w:val="1224"/>
          <w:marRight w:val="0"/>
          <w:marTop w:val="137"/>
          <w:marBottom w:val="0"/>
          <w:divBdr>
            <w:top w:val="none" w:sz="0" w:space="0" w:color="auto"/>
            <w:left w:val="none" w:sz="0" w:space="0" w:color="auto"/>
            <w:bottom w:val="none" w:sz="0" w:space="0" w:color="auto"/>
            <w:right w:val="none" w:sz="0" w:space="0" w:color="auto"/>
          </w:divBdr>
        </w:div>
        <w:div w:id="643505890">
          <w:marLeft w:val="1224"/>
          <w:marRight w:val="0"/>
          <w:marTop w:val="137"/>
          <w:marBottom w:val="0"/>
          <w:divBdr>
            <w:top w:val="none" w:sz="0" w:space="0" w:color="auto"/>
            <w:left w:val="none" w:sz="0" w:space="0" w:color="auto"/>
            <w:bottom w:val="none" w:sz="0" w:space="0" w:color="auto"/>
            <w:right w:val="none" w:sz="0" w:space="0" w:color="auto"/>
          </w:divBdr>
        </w:div>
      </w:divsChild>
    </w:div>
    <w:div w:id="1281457539">
      <w:bodyDiv w:val="1"/>
      <w:marLeft w:val="0"/>
      <w:marRight w:val="0"/>
      <w:marTop w:val="0"/>
      <w:marBottom w:val="0"/>
      <w:divBdr>
        <w:top w:val="none" w:sz="0" w:space="0" w:color="auto"/>
        <w:left w:val="none" w:sz="0" w:space="0" w:color="auto"/>
        <w:bottom w:val="none" w:sz="0" w:space="0" w:color="auto"/>
        <w:right w:val="none" w:sz="0" w:space="0" w:color="auto"/>
      </w:divBdr>
      <w:divsChild>
        <w:div w:id="693503592">
          <w:marLeft w:val="0"/>
          <w:marRight w:val="0"/>
          <w:marTop w:val="100"/>
          <w:marBottom w:val="100"/>
          <w:divBdr>
            <w:top w:val="none" w:sz="0" w:space="0" w:color="auto"/>
            <w:left w:val="none" w:sz="0" w:space="0" w:color="auto"/>
            <w:bottom w:val="none" w:sz="0" w:space="0" w:color="auto"/>
            <w:right w:val="none" w:sz="0" w:space="0" w:color="auto"/>
          </w:divBdr>
          <w:divsChild>
            <w:div w:id="7461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803">
      <w:bodyDiv w:val="1"/>
      <w:marLeft w:val="0"/>
      <w:marRight w:val="0"/>
      <w:marTop w:val="0"/>
      <w:marBottom w:val="0"/>
      <w:divBdr>
        <w:top w:val="none" w:sz="0" w:space="0" w:color="auto"/>
        <w:left w:val="none" w:sz="0" w:space="0" w:color="auto"/>
        <w:bottom w:val="none" w:sz="0" w:space="0" w:color="auto"/>
        <w:right w:val="none" w:sz="0" w:space="0" w:color="auto"/>
      </w:divBdr>
      <w:divsChild>
        <w:div w:id="1041133630">
          <w:marLeft w:val="288"/>
          <w:marRight w:val="0"/>
          <w:marTop w:val="0"/>
          <w:marBottom w:val="0"/>
          <w:divBdr>
            <w:top w:val="none" w:sz="0" w:space="0" w:color="auto"/>
            <w:left w:val="none" w:sz="0" w:space="0" w:color="auto"/>
            <w:bottom w:val="none" w:sz="0" w:space="0" w:color="auto"/>
            <w:right w:val="none" w:sz="0" w:space="0" w:color="auto"/>
          </w:divBdr>
        </w:div>
        <w:div w:id="640354780">
          <w:marLeft w:val="288"/>
          <w:marRight w:val="0"/>
          <w:marTop w:val="0"/>
          <w:marBottom w:val="0"/>
          <w:divBdr>
            <w:top w:val="none" w:sz="0" w:space="0" w:color="auto"/>
            <w:left w:val="none" w:sz="0" w:space="0" w:color="auto"/>
            <w:bottom w:val="none" w:sz="0" w:space="0" w:color="auto"/>
            <w:right w:val="none" w:sz="0" w:space="0" w:color="auto"/>
          </w:divBdr>
        </w:div>
      </w:divsChild>
    </w:div>
    <w:div w:id="1332752108">
      <w:bodyDiv w:val="1"/>
      <w:marLeft w:val="0"/>
      <w:marRight w:val="0"/>
      <w:marTop w:val="0"/>
      <w:marBottom w:val="0"/>
      <w:divBdr>
        <w:top w:val="none" w:sz="0" w:space="0" w:color="auto"/>
        <w:left w:val="none" w:sz="0" w:space="0" w:color="auto"/>
        <w:bottom w:val="none" w:sz="0" w:space="0" w:color="auto"/>
        <w:right w:val="none" w:sz="0" w:space="0" w:color="auto"/>
      </w:divBdr>
    </w:div>
    <w:div w:id="1461649806">
      <w:bodyDiv w:val="1"/>
      <w:marLeft w:val="0"/>
      <w:marRight w:val="0"/>
      <w:marTop w:val="0"/>
      <w:marBottom w:val="0"/>
      <w:divBdr>
        <w:top w:val="none" w:sz="0" w:space="0" w:color="auto"/>
        <w:left w:val="none" w:sz="0" w:space="0" w:color="auto"/>
        <w:bottom w:val="none" w:sz="0" w:space="0" w:color="auto"/>
        <w:right w:val="none" w:sz="0" w:space="0" w:color="auto"/>
      </w:divBdr>
    </w:div>
    <w:div w:id="1462335536">
      <w:bodyDiv w:val="1"/>
      <w:marLeft w:val="0"/>
      <w:marRight w:val="0"/>
      <w:marTop w:val="0"/>
      <w:marBottom w:val="0"/>
      <w:divBdr>
        <w:top w:val="none" w:sz="0" w:space="0" w:color="auto"/>
        <w:left w:val="none" w:sz="0" w:space="0" w:color="auto"/>
        <w:bottom w:val="none" w:sz="0" w:space="0" w:color="auto"/>
        <w:right w:val="none" w:sz="0" w:space="0" w:color="auto"/>
      </w:divBdr>
    </w:div>
    <w:div w:id="1476098585">
      <w:bodyDiv w:val="1"/>
      <w:marLeft w:val="0"/>
      <w:marRight w:val="0"/>
      <w:marTop w:val="0"/>
      <w:marBottom w:val="0"/>
      <w:divBdr>
        <w:top w:val="none" w:sz="0" w:space="0" w:color="auto"/>
        <w:left w:val="none" w:sz="0" w:space="0" w:color="auto"/>
        <w:bottom w:val="none" w:sz="0" w:space="0" w:color="auto"/>
        <w:right w:val="none" w:sz="0" w:space="0" w:color="auto"/>
      </w:divBdr>
    </w:div>
    <w:div w:id="1547448681">
      <w:bodyDiv w:val="1"/>
      <w:marLeft w:val="0"/>
      <w:marRight w:val="0"/>
      <w:marTop w:val="0"/>
      <w:marBottom w:val="0"/>
      <w:divBdr>
        <w:top w:val="none" w:sz="0" w:space="0" w:color="auto"/>
        <w:left w:val="none" w:sz="0" w:space="0" w:color="auto"/>
        <w:bottom w:val="none" w:sz="0" w:space="0" w:color="auto"/>
        <w:right w:val="none" w:sz="0" w:space="0" w:color="auto"/>
      </w:divBdr>
    </w:div>
    <w:div w:id="1592541342">
      <w:bodyDiv w:val="1"/>
      <w:marLeft w:val="0"/>
      <w:marRight w:val="0"/>
      <w:marTop w:val="0"/>
      <w:marBottom w:val="0"/>
      <w:divBdr>
        <w:top w:val="none" w:sz="0" w:space="0" w:color="auto"/>
        <w:left w:val="none" w:sz="0" w:space="0" w:color="auto"/>
        <w:bottom w:val="none" w:sz="0" w:space="0" w:color="auto"/>
        <w:right w:val="none" w:sz="0" w:space="0" w:color="auto"/>
      </w:divBdr>
    </w:div>
    <w:div w:id="1677465774">
      <w:bodyDiv w:val="1"/>
      <w:marLeft w:val="0"/>
      <w:marRight w:val="0"/>
      <w:marTop w:val="0"/>
      <w:marBottom w:val="0"/>
      <w:divBdr>
        <w:top w:val="none" w:sz="0" w:space="0" w:color="auto"/>
        <w:left w:val="none" w:sz="0" w:space="0" w:color="auto"/>
        <w:bottom w:val="none" w:sz="0" w:space="0" w:color="auto"/>
        <w:right w:val="none" w:sz="0" w:space="0" w:color="auto"/>
      </w:divBdr>
      <w:divsChild>
        <w:div w:id="1990135218">
          <w:marLeft w:val="0"/>
          <w:marRight w:val="0"/>
          <w:marTop w:val="0"/>
          <w:marBottom w:val="0"/>
          <w:divBdr>
            <w:top w:val="none" w:sz="0" w:space="0" w:color="auto"/>
            <w:left w:val="none" w:sz="0" w:space="0" w:color="auto"/>
            <w:bottom w:val="none" w:sz="0" w:space="0" w:color="auto"/>
            <w:right w:val="none" w:sz="0" w:space="0" w:color="auto"/>
          </w:divBdr>
          <w:divsChild>
            <w:div w:id="1817527644">
              <w:marLeft w:val="0"/>
              <w:marRight w:val="0"/>
              <w:marTop w:val="0"/>
              <w:marBottom w:val="0"/>
              <w:divBdr>
                <w:top w:val="none" w:sz="0" w:space="0" w:color="auto"/>
                <w:left w:val="none" w:sz="0" w:space="0" w:color="auto"/>
                <w:bottom w:val="none" w:sz="0" w:space="0" w:color="auto"/>
                <w:right w:val="none" w:sz="0" w:space="0" w:color="auto"/>
              </w:divBdr>
              <w:divsChild>
                <w:div w:id="27610964">
                  <w:marLeft w:val="0"/>
                  <w:marRight w:val="0"/>
                  <w:marTop w:val="0"/>
                  <w:marBottom w:val="0"/>
                  <w:divBdr>
                    <w:top w:val="none" w:sz="0" w:space="0" w:color="auto"/>
                    <w:left w:val="none" w:sz="0" w:space="0" w:color="auto"/>
                    <w:bottom w:val="none" w:sz="0" w:space="0" w:color="auto"/>
                    <w:right w:val="none" w:sz="0" w:space="0" w:color="auto"/>
                  </w:divBdr>
                  <w:divsChild>
                    <w:div w:id="835535810">
                      <w:marLeft w:val="0"/>
                      <w:marRight w:val="0"/>
                      <w:marTop w:val="0"/>
                      <w:marBottom w:val="0"/>
                      <w:divBdr>
                        <w:top w:val="none" w:sz="0" w:space="0" w:color="auto"/>
                        <w:left w:val="none" w:sz="0" w:space="0" w:color="auto"/>
                        <w:bottom w:val="none" w:sz="0" w:space="0" w:color="auto"/>
                        <w:right w:val="none" w:sz="0" w:space="0" w:color="auto"/>
                      </w:divBdr>
                      <w:divsChild>
                        <w:div w:id="1470324720">
                          <w:marLeft w:val="0"/>
                          <w:marRight w:val="0"/>
                          <w:marTop w:val="0"/>
                          <w:marBottom w:val="0"/>
                          <w:divBdr>
                            <w:top w:val="none" w:sz="0" w:space="0" w:color="auto"/>
                            <w:left w:val="none" w:sz="0" w:space="0" w:color="auto"/>
                            <w:bottom w:val="none" w:sz="0" w:space="0" w:color="auto"/>
                            <w:right w:val="none" w:sz="0" w:space="0" w:color="auto"/>
                          </w:divBdr>
                          <w:divsChild>
                            <w:div w:id="256452613">
                              <w:marLeft w:val="0"/>
                              <w:marRight w:val="0"/>
                              <w:marTop w:val="0"/>
                              <w:marBottom w:val="0"/>
                              <w:divBdr>
                                <w:top w:val="none" w:sz="0" w:space="0" w:color="auto"/>
                                <w:left w:val="none" w:sz="0" w:space="0" w:color="auto"/>
                                <w:bottom w:val="none" w:sz="0" w:space="0" w:color="auto"/>
                                <w:right w:val="none" w:sz="0" w:space="0" w:color="auto"/>
                              </w:divBdr>
                              <w:divsChild>
                                <w:div w:id="499081460">
                                  <w:marLeft w:val="0"/>
                                  <w:marRight w:val="0"/>
                                  <w:marTop w:val="0"/>
                                  <w:marBottom w:val="0"/>
                                  <w:divBdr>
                                    <w:top w:val="none" w:sz="0" w:space="0" w:color="auto"/>
                                    <w:left w:val="none" w:sz="0" w:space="0" w:color="auto"/>
                                    <w:bottom w:val="none" w:sz="0" w:space="0" w:color="auto"/>
                                    <w:right w:val="none" w:sz="0" w:space="0" w:color="auto"/>
                                  </w:divBdr>
                                  <w:divsChild>
                                    <w:div w:id="1592810056">
                                      <w:marLeft w:val="0"/>
                                      <w:marRight w:val="0"/>
                                      <w:marTop w:val="0"/>
                                      <w:marBottom w:val="210"/>
                                      <w:divBdr>
                                        <w:top w:val="none" w:sz="0" w:space="0" w:color="auto"/>
                                        <w:left w:val="none" w:sz="0" w:space="0" w:color="auto"/>
                                        <w:bottom w:val="none" w:sz="0" w:space="0" w:color="auto"/>
                                        <w:right w:val="none" w:sz="0" w:space="0" w:color="auto"/>
                                      </w:divBdr>
                                      <w:divsChild>
                                        <w:div w:id="1819177941">
                                          <w:marLeft w:val="0"/>
                                          <w:marRight w:val="0"/>
                                          <w:marTop w:val="0"/>
                                          <w:marBottom w:val="0"/>
                                          <w:divBdr>
                                            <w:top w:val="none" w:sz="0" w:space="0" w:color="auto"/>
                                            <w:left w:val="none" w:sz="0" w:space="0" w:color="auto"/>
                                            <w:bottom w:val="none" w:sz="0" w:space="0" w:color="auto"/>
                                            <w:right w:val="none" w:sz="0" w:space="0" w:color="auto"/>
                                          </w:divBdr>
                                          <w:divsChild>
                                            <w:div w:id="1233001400">
                                              <w:marLeft w:val="0"/>
                                              <w:marRight w:val="0"/>
                                              <w:marTop w:val="0"/>
                                              <w:marBottom w:val="0"/>
                                              <w:divBdr>
                                                <w:top w:val="none" w:sz="0" w:space="0" w:color="auto"/>
                                                <w:left w:val="none" w:sz="0" w:space="0" w:color="auto"/>
                                                <w:bottom w:val="none" w:sz="0" w:space="0" w:color="auto"/>
                                                <w:right w:val="none" w:sz="0" w:space="0" w:color="auto"/>
                                              </w:divBdr>
                                              <w:divsChild>
                                                <w:div w:id="1641037990">
                                                  <w:marLeft w:val="0"/>
                                                  <w:marRight w:val="0"/>
                                                  <w:marTop w:val="0"/>
                                                  <w:marBottom w:val="0"/>
                                                  <w:divBdr>
                                                    <w:top w:val="none" w:sz="0" w:space="0" w:color="auto"/>
                                                    <w:left w:val="none" w:sz="0" w:space="0" w:color="auto"/>
                                                    <w:bottom w:val="none" w:sz="0" w:space="0" w:color="auto"/>
                                                    <w:right w:val="none" w:sz="0" w:space="0" w:color="auto"/>
                                                  </w:divBdr>
                                                  <w:divsChild>
                                                    <w:div w:id="1506164497">
                                                      <w:marLeft w:val="0"/>
                                                      <w:marRight w:val="0"/>
                                                      <w:marTop w:val="0"/>
                                                      <w:marBottom w:val="0"/>
                                                      <w:divBdr>
                                                        <w:top w:val="none" w:sz="0" w:space="0" w:color="auto"/>
                                                        <w:left w:val="none" w:sz="0" w:space="0" w:color="auto"/>
                                                        <w:bottom w:val="none" w:sz="0" w:space="0" w:color="auto"/>
                                                        <w:right w:val="none" w:sz="0" w:space="0" w:color="auto"/>
                                                      </w:divBdr>
                                                    </w:div>
                                                    <w:div w:id="4408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2512440">
      <w:bodyDiv w:val="1"/>
      <w:marLeft w:val="0"/>
      <w:marRight w:val="0"/>
      <w:marTop w:val="0"/>
      <w:marBottom w:val="0"/>
      <w:divBdr>
        <w:top w:val="none" w:sz="0" w:space="0" w:color="auto"/>
        <w:left w:val="none" w:sz="0" w:space="0" w:color="auto"/>
        <w:bottom w:val="none" w:sz="0" w:space="0" w:color="auto"/>
        <w:right w:val="none" w:sz="0" w:space="0" w:color="auto"/>
      </w:divBdr>
    </w:div>
    <w:div w:id="1725564839">
      <w:bodyDiv w:val="1"/>
      <w:marLeft w:val="0"/>
      <w:marRight w:val="0"/>
      <w:marTop w:val="0"/>
      <w:marBottom w:val="0"/>
      <w:divBdr>
        <w:top w:val="none" w:sz="0" w:space="0" w:color="auto"/>
        <w:left w:val="none" w:sz="0" w:space="0" w:color="auto"/>
        <w:bottom w:val="none" w:sz="0" w:space="0" w:color="auto"/>
        <w:right w:val="none" w:sz="0" w:space="0" w:color="auto"/>
      </w:divBdr>
      <w:divsChild>
        <w:div w:id="1675911890">
          <w:marLeft w:val="562"/>
          <w:marRight w:val="0"/>
          <w:marTop w:val="0"/>
          <w:marBottom w:val="480"/>
          <w:divBdr>
            <w:top w:val="none" w:sz="0" w:space="0" w:color="auto"/>
            <w:left w:val="none" w:sz="0" w:space="0" w:color="auto"/>
            <w:bottom w:val="none" w:sz="0" w:space="0" w:color="auto"/>
            <w:right w:val="none" w:sz="0" w:space="0" w:color="auto"/>
          </w:divBdr>
        </w:div>
        <w:div w:id="788816425">
          <w:marLeft w:val="562"/>
          <w:marRight w:val="0"/>
          <w:marTop w:val="0"/>
          <w:marBottom w:val="480"/>
          <w:divBdr>
            <w:top w:val="none" w:sz="0" w:space="0" w:color="auto"/>
            <w:left w:val="none" w:sz="0" w:space="0" w:color="auto"/>
            <w:bottom w:val="none" w:sz="0" w:space="0" w:color="auto"/>
            <w:right w:val="none" w:sz="0" w:space="0" w:color="auto"/>
          </w:divBdr>
        </w:div>
      </w:divsChild>
    </w:div>
    <w:div w:id="1776096378">
      <w:bodyDiv w:val="1"/>
      <w:marLeft w:val="0"/>
      <w:marRight w:val="0"/>
      <w:marTop w:val="0"/>
      <w:marBottom w:val="0"/>
      <w:divBdr>
        <w:top w:val="none" w:sz="0" w:space="0" w:color="auto"/>
        <w:left w:val="none" w:sz="0" w:space="0" w:color="auto"/>
        <w:bottom w:val="none" w:sz="0" w:space="0" w:color="auto"/>
        <w:right w:val="none" w:sz="0" w:space="0" w:color="auto"/>
      </w:divBdr>
    </w:div>
    <w:div w:id="1819372844">
      <w:bodyDiv w:val="1"/>
      <w:marLeft w:val="0"/>
      <w:marRight w:val="0"/>
      <w:marTop w:val="0"/>
      <w:marBottom w:val="0"/>
      <w:divBdr>
        <w:top w:val="none" w:sz="0" w:space="0" w:color="auto"/>
        <w:left w:val="none" w:sz="0" w:space="0" w:color="auto"/>
        <w:bottom w:val="none" w:sz="0" w:space="0" w:color="auto"/>
        <w:right w:val="none" w:sz="0" w:space="0" w:color="auto"/>
      </w:divBdr>
      <w:divsChild>
        <w:div w:id="237519648">
          <w:marLeft w:val="547"/>
          <w:marRight w:val="0"/>
          <w:marTop w:val="180"/>
          <w:marBottom w:val="0"/>
          <w:divBdr>
            <w:top w:val="none" w:sz="0" w:space="0" w:color="auto"/>
            <w:left w:val="none" w:sz="0" w:space="0" w:color="auto"/>
            <w:bottom w:val="none" w:sz="0" w:space="0" w:color="auto"/>
            <w:right w:val="none" w:sz="0" w:space="0" w:color="auto"/>
          </w:divBdr>
        </w:div>
        <w:div w:id="1623533597">
          <w:marLeft w:val="547"/>
          <w:marRight w:val="0"/>
          <w:marTop w:val="180"/>
          <w:marBottom w:val="0"/>
          <w:divBdr>
            <w:top w:val="none" w:sz="0" w:space="0" w:color="auto"/>
            <w:left w:val="none" w:sz="0" w:space="0" w:color="auto"/>
            <w:bottom w:val="none" w:sz="0" w:space="0" w:color="auto"/>
            <w:right w:val="none" w:sz="0" w:space="0" w:color="auto"/>
          </w:divBdr>
        </w:div>
        <w:div w:id="176232559">
          <w:marLeft w:val="547"/>
          <w:marRight w:val="0"/>
          <w:marTop w:val="180"/>
          <w:marBottom w:val="0"/>
          <w:divBdr>
            <w:top w:val="none" w:sz="0" w:space="0" w:color="auto"/>
            <w:left w:val="none" w:sz="0" w:space="0" w:color="auto"/>
            <w:bottom w:val="none" w:sz="0" w:space="0" w:color="auto"/>
            <w:right w:val="none" w:sz="0" w:space="0" w:color="auto"/>
          </w:divBdr>
        </w:div>
        <w:div w:id="714814580">
          <w:marLeft w:val="547"/>
          <w:marRight w:val="0"/>
          <w:marTop w:val="180"/>
          <w:marBottom w:val="0"/>
          <w:divBdr>
            <w:top w:val="none" w:sz="0" w:space="0" w:color="auto"/>
            <w:left w:val="none" w:sz="0" w:space="0" w:color="auto"/>
            <w:bottom w:val="none" w:sz="0" w:space="0" w:color="auto"/>
            <w:right w:val="none" w:sz="0" w:space="0" w:color="auto"/>
          </w:divBdr>
        </w:div>
      </w:divsChild>
    </w:div>
    <w:div w:id="1833907745">
      <w:bodyDiv w:val="1"/>
      <w:marLeft w:val="0"/>
      <w:marRight w:val="0"/>
      <w:marTop w:val="0"/>
      <w:marBottom w:val="0"/>
      <w:divBdr>
        <w:top w:val="none" w:sz="0" w:space="0" w:color="auto"/>
        <w:left w:val="none" w:sz="0" w:space="0" w:color="auto"/>
        <w:bottom w:val="none" w:sz="0" w:space="0" w:color="auto"/>
        <w:right w:val="none" w:sz="0" w:space="0" w:color="auto"/>
      </w:divBdr>
      <w:divsChild>
        <w:div w:id="1374428570">
          <w:marLeft w:val="446"/>
          <w:marRight w:val="0"/>
          <w:marTop w:val="120"/>
          <w:marBottom w:val="0"/>
          <w:divBdr>
            <w:top w:val="none" w:sz="0" w:space="0" w:color="auto"/>
            <w:left w:val="none" w:sz="0" w:space="0" w:color="auto"/>
            <w:bottom w:val="none" w:sz="0" w:space="0" w:color="auto"/>
            <w:right w:val="none" w:sz="0" w:space="0" w:color="auto"/>
          </w:divBdr>
        </w:div>
        <w:div w:id="1069883893">
          <w:marLeft w:val="446"/>
          <w:marRight w:val="0"/>
          <w:marTop w:val="120"/>
          <w:marBottom w:val="0"/>
          <w:divBdr>
            <w:top w:val="none" w:sz="0" w:space="0" w:color="auto"/>
            <w:left w:val="none" w:sz="0" w:space="0" w:color="auto"/>
            <w:bottom w:val="none" w:sz="0" w:space="0" w:color="auto"/>
            <w:right w:val="none" w:sz="0" w:space="0" w:color="auto"/>
          </w:divBdr>
        </w:div>
        <w:div w:id="660816083">
          <w:marLeft w:val="446"/>
          <w:marRight w:val="0"/>
          <w:marTop w:val="120"/>
          <w:marBottom w:val="0"/>
          <w:divBdr>
            <w:top w:val="none" w:sz="0" w:space="0" w:color="auto"/>
            <w:left w:val="none" w:sz="0" w:space="0" w:color="auto"/>
            <w:bottom w:val="none" w:sz="0" w:space="0" w:color="auto"/>
            <w:right w:val="none" w:sz="0" w:space="0" w:color="auto"/>
          </w:divBdr>
        </w:div>
        <w:div w:id="1013920825">
          <w:marLeft w:val="446"/>
          <w:marRight w:val="0"/>
          <w:marTop w:val="120"/>
          <w:marBottom w:val="0"/>
          <w:divBdr>
            <w:top w:val="none" w:sz="0" w:space="0" w:color="auto"/>
            <w:left w:val="none" w:sz="0" w:space="0" w:color="auto"/>
            <w:bottom w:val="none" w:sz="0" w:space="0" w:color="auto"/>
            <w:right w:val="none" w:sz="0" w:space="0" w:color="auto"/>
          </w:divBdr>
        </w:div>
        <w:div w:id="145360853">
          <w:marLeft w:val="446"/>
          <w:marRight w:val="0"/>
          <w:marTop w:val="120"/>
          <w:marBottom w:val="0"/>
          <w:divBdr>
            <w:top w:val="none" w:sz="0" w:space="0" w:color="auto"/>
            <w:left w:val="none" w:sz="0" w:space="0" w:color="auto"/>
            <w:bottom w:val="none" w:sz="0" w:space="0" w:color="auto"/>
            <w:right w:val="none" w:sz="0" w:space="0" w:color="auto"/>
          </w:divBdr>
        </w:div>
        <w:div w:id="1505974338">
          <w:marLeft w:val="446"/>
          <w:marRight w:val="0"/>
          <w:marTop w:val="120"/>
          <w:marBottom w:val="0"/>
          <w:divBdr>
            <w:top w:val="none" w:sz="0" w:space="0" w:color="auto"/>
            <w:left w:val="none" w:sz="0" w:space="0" w:color="auto"/>
            <w:bottom w:val="none" w:sz="0" w:space="0" w:color="auto"/>
            <w:right w:val="none" w:sz="0" w:space="0" w:color="auto"/>
          </w:divBdr>
        </w:div>
      </w:divsChild>
    </w:div>
    <w:div w:id="1887138335">
      <w:bodyDiv w:val="1"/>
      <w:marLeft w:val="0"/>
      <w:marRight w:val="0"/>
      <w:marTop w:val="0"/>
      <w:marBottom w:val="0"/>
      <w:divBdr>
        <w:top w:val="none" w:sz="0" w:space="0" w:color="auto"/>
        <w:left w:val="none" w:sz="0" w:space="0" w:color="auto"/>
        <w:bottom w:val="none" w:sz="0" w:space="0" w:color="auto"/>
        <w:right w:val="none" w:sz="0" w:space="0" w:color="auto"/>
      </w:divBdr>
      <w:divsChild>
        <w:div w:id="582564387">
          <w:marLeft w:val="446"/>
          <w:marRight w:val="0"/>
          <w:marTop w:val="120"/>
          <w:marBottom w:val="0"/>
          <w:divBdr>
            <w:top w:val="none" w:sz="0" w:space="0" w:color="auto"/>
            <w:left w:val="none" w:sz="0" w:space="0" w:color="auto"/>
            <w:bottom w:val="none" w:sz="0" w:space="0" w:color="auto"/>
            <w:right w:val="none" w:sz="0" w:space="0" w:color="auto"/>
          </w:divBdr>
        </w:div>
        <w:div w:id="1953047907">
          <w:marLeft w:val="446"/>
          <w:marRight w:val="0"/>
          <w:marTop w:val="120"/>
          <w:marBottom w:val="0"/>
          <w:divBdr>
            <w:top w:val="none" w:sz="0" w:space="0" w:color="auto"/>
            <w:left w:val="none" w:sz="0" w:space="0" w:color="auto"/>
            <w:bottom w:val="none" w:sz="0" w:space="0" w:color="auto"/>
            <w:right w:val="none" w:sz="0" w:space="0" w:color="auto"/>
          </w:divBdr>
        </w:div>
        <w:div w:id="1528908535">
          <w:marLeft w:val="446"/>
          <w:marRight w:val="0"/>
          <w:marTop w:val="120"/>
          <w:marBottom w:val="0"/>
          <w:divBdr>
            <w:top w:val="none" w:sz="0" w:space="0" w:color="auto"/>
            <w:left w:val="none" w:sz="0" w:space="0" w:color="auto"/>
            <w:bottom w:val="none" w:sz="0" w:space="0" w:color="auto"/>
            <w:right w:val="none" w:sz="0" w:space="0" w:color="auto"/>
          </w:divBdr>
        </w:div>
        <w:div w:id="1963999021">
          <w:marLeft w:val="446"/>
          <w:marRight w:val="0"/>
          <w:marTop w:val="120"/>
          <w:marBottom w:val="0"/>
          <w:divBdr>
            <w:top w:val="none" w:sz="0" w:space="0" w:color="auto"/>
            <w:left w:val="none" w:sz="0" w:space="0" w:color="auto"/>
            <w:bottom w:val="none" w:sz="0" w:space="0" w:color="auto"/>
            <w:right w:val="none" w:sz="0" w:space="0" w:color="auto"/>
          </w:divBdr>
        </w:div>
        <w:div w:id="551116606">
          <w:marLeft w:val="446"/>
          <w:marRight w:val="0"/>
          <w:marTop w:val="120"/>
          <w:marBottom w:val="0"/>
          <w:divBdr>
            <w:top w:val="none" w:sz="0" w:space="0" w:color="auto"/>
            <w:left w:val="none" w:sz="0" w:space="0" w:color="auto"/>
            <w:bottom w:val="none" w:sz="0" w:space="0" w:color="auto"/>
            <w:right w:val="none" w:sz="0" w:space="0" w:color="auto"/>
          </w:divBdr>
        </w:div>
        <w:div w:id="2130541926">
          <w:marLeft w:val="446"/>
          <w:marRight w:val="0"/>
          <w:marTop w:val="120"/>
          <w:marBottom w:val="0"/>
          <w:divBdr>
            <w:top w:val="none" w:sz="0" w:space="0" w:color="auto"/>
            <w:left w:val="none" w:sz="0" w:space="0" w:color="auto"/>
            <w:bottom w:val="none" w:sz="0" w:space="0" w:color="auto"/>
            <w:right w:val="none" w:sz="0" w:space="0" w:color="auto"/>
          </w:divBdr>
        </w:div>
      </w:divsChild>
    </w:div>
    <w:div w:id="1940094327">
      <w:bodyDiv w:val="1"/>
      <w:marLeft w:val="0"/>
      <w:marRight w:val="0"/>
      <w:marTop w:val="0"/>
      <w:marBottom w:val="0"/>
      <w:divBdr>
        <w:top w:val="none" w:sz="0" w:space="0" w:color="auto"/>
        <w:left w:val="none" w:sz="0" w:space="0" w:color="auto"/>
        <w:bottom w:val="none" w:sz="0" w:space="0" w:color="auto"/>
        <w:right w:val="none" w:sz="0" w:space="0" w:color="auto"/>
      </w:divBdr>
      <w:divsChild>
        <w:div w:id="659115214">
          <w:marLeft w:val="446"/>
          <w:marRight w:val="0"/>
          <w:marTop w:val="120"/>
          <w:marBottom w:val="0"/>
          <w:divBdr>
            <w:top w:val="none" w:sz="0" w:space="0" w:color="auto"/>
            <w:left w:val="none" w:sz="0" w:space="0" w:color="auto"/>
            <w:bottom w:val="none" w:sz="0" w:space="0" w:color="auto"/>
            <w:right w:val="none" w:sz="0" w:space="0" w:color="auto"/>
          </w:divBdr>
        </w:div>
        <w:div w:id="1694765936">
          <w:marLeft w:val="446"/>
          <w:marRight w:val="0"/>
          <w:marTop w:val="120"/>
          <w:marBottom w:val="0"/>
          <w:divBdr>
            <w:top w:val="none" w:sz="0" w:space="0" w:color="auto"/>
            <w:left w:val="none" w:sz="0" w:space="0" w:color="auto"/>
            <w:bottom w:val="none" w:sz="0" w:space="0" w:color="auto"/>
            <w:right w:val="none" w:sz="0" w:space="0" w:color="auto"/>
          </w:divBdr>
        </w:div>
        <w:div w:id="755711404">
          <w:marLeft w:val="446"/>
          <w:marRight w:val="0"/>
          <w:marTop w:val="120"/>
          <w:marBottom w:val="0"/>
          <w:divBdr>
            <w:top w:val="none" w:sz="0" w:space="0" w:color="auto"/>
            <w:left w:val="none" w:sz="0" w:space="0" w:color="auto"/>
            <w:bottom w:val="none" w:sz="0" w:space="0" w:color="auto"/>
            <w:right w:val="none" w:sz="0" w:space="0" w:color="auto"/>
          </w:divBdr>
        </w:div>
        <w:div w:id="718282424">
          <w:marLeft w:val="446"/>
          <w:marRight w:val="0"/>
          <w:marTop w:val="120"/>
          <w:marBottom w:val="0"/>
          <w:divBdr>
            <w:top w:val="none" w:sz="0" w:space="0" w:color="auto"/>
            <w:left w:val="none" w:sz="0" w:space="0" w:color="auto"/>
            <w:bottom w:val="none" w:sz="0" w:space="0" w:color="auto"/>
            <w:right w:val="none" w:sz="0" w:space="0" w:color="auto"/>
          </w:divBdr>
        </w:div>
        <w:div w:id="797845952">
          <w:marLeft w:val="446"/>
          <w:marRight w:val="0"/>
          <w:marTop w:val="120"/>
          <w:marBottom w:val="0"/>
          <w:divBdr>
            <w:top w:val="none" w:sz="0" w:space="0" w:color="auto"/>
            <w:left w:val="none" w:sz="0" w:space="0" w:color="auto"/>
            <w:bottom w:val="none" w:sz="0" w:space="0" w:color="auto"/>
            <w:right w:val="none" w:sz="0" w:space="0" w:color="auto"/>
          </w:divBdr>
        </w:div>
        <w:div w:id="1850870437">
          <w:marLeft w:val="446"/>
          <w:marRight w:val="0"/>
          <w:marTop w:val="120"/>
          <w:marBottom w:val="0"/>
          <w:divBdr>
            <w:top w:val="none" w:sz="0" w:space="0" w:color="auto"/>
            <w:left w:val="none" w:sz="0" w:space="0" w:color="auto"/>
            <w:bottom w:val="none" w:sz="0" w:space="0" w:color="auto"/>
            <w:right w:val="none" w:sz="0" w:space="0" w:color="auto"/>
          </w:divBdr>
        </w:div>
        <w:div w:id="437061849">
          <w:marLeft w:val="446"/>
          <w:marRight w:val="0"/>
          <w:marTop w:val="120"/>
          <w:marBottom w:val="0"/>
          <w:divBdr>
            <w:top w:val="none" w:sz="0" w:space="0" w:color="auto"/>
            <w:left w:val="none" w:sz="0" w:space="0" w:color="auto"/>
            <w:bottom w:val="none" w:sz="0" w:space="0" w:color="auto"/>
            <w:right w:val="none" w:sz="0" w:space="0" w:color="auto"/>
          </w:divBdr>
        </w:div>
        <w:div w:id="580792333">
          <w:marLeft w:val="446"/>
          <w:marRight w:val="0"/>
          <w:marTop w:val="120"/>
          <w:marBottom w:val="0"/>
          <w:divBdr>
            <w:top w:val="none" w:sz="0" w:space="0" w:color="auto"/>
            <w:left w:val="none" w:sz="0" w:space="0" w:color="auto"/>
            <w:bottom w:val="none" w:sz="0" w:space="0" w:color="auto"/>
            <w:right w:val="none" w:sz="0" w:space="0" w:color="auto"/>
          </w:divBdr>
        </w:div>
        <w:div w:id="1356809380">
          <w:marLeft w:val="446"/>
          <w:marRight w:val="0"/>
          <w:marTop w:val="120"/>
          <w:marBottom w:val="0"/>
          <w:divBdr>
            <w:top w:val="none" w:sz="0" w:space="0" w:color="auto"/>
            <w:left w:val="none" w:sz="0" w:space="0" w:color="auto"/>
            <w:bottom w:val="none" w:sz="0" w:space="0" w:color="auto"/>
            <w:right w:val="none" w:sz="0" w:space="0" w:color="auto"/>
          </w:divBdr>
        </w:div>
      </w:divsChild>
    </w:div>
    <w:div w:id="1990668450">
      <w:bodyDiv w:val="1"/>
      <w:marLeft w:val="0"/>
      <w:marRight w:val="0"/>
      <w:marTop w:val="0"/>
      <w:marBottom w:val="0"/>
      <w:divBdr>
        <w:top w:val="none" w:sz="0" w:space="0" w:color="auto"/>
        <w:left w:val="none" w:sz="0" w:space="0" w:color="auto"/>
        <w:bottom w:val="none" w:sz="0" w:space="0" w:color="auto"/>
        <w:right w:val="none" w:sz="0" w:space="0" w:color="auto"/>
      </w:divBdr>
    </w:div>
    <w:div w:id="2053381215">
      <w:bodyDiv w:val="1"/>
      <w:marLeft w:val="0"/>
      <w:marRight w:val="0"/>
      <w:marTop w:val="0"/>
      <w:marBottom w:val="0"/>
      <w:divBdr>
        <w:top w:val="none" w:sz="0" w:space="0" w:color="auto"/>
        <w:left w:val="none" w:sz="0" w:space="0" w:color="auto"/>
        <w:bottom w:val="none" w:sz="0" w:space="0" w:color="auto"/>
        <w:right w:val="none" w:sz="0" w:space="0" w:color="auto"/>
      </w:divBdr>
      <w:divsChild>
        <w:div w:id="876893326">
          <w:marLeft w:val="446"/>
          <w:marRight w:val="0"/>
          <w:marTop w:val="0"/>
          <w:marBottom w:val="0"/>
          <w:divBdr>
            <w:top w:val="none" w:sz="0" w:space="0" w:color="auto"/>
            <w:left w:val="none" w:sz="0" w:space="0" w:color="auto"/>
            <w:bottom w:val="none" w:sz="0" w:space="0" w:color="auto"/>
            <w:right w:val="none" w:sz="0" w:space="0" w:color="auto"/>
          </w:divBdr>
        </w:div>
        <w:div w:id="1578830836">
          <w:marLeft w:val="446"/>
          <w:marRight w:val="0"/>
          <w:marTop w:val="0"/>
          <w:marBottom w:val="0"/>
          <w:divBdr>
            <w:top w:val="none" w:sz="0" w:space="0" w:color="auto"/>
            <w:left w:val="none" w:sz="0" w:space="0" w:color="auto"/>
            <w:bottom w:val="none" w:sz="0" w:space="0" w:color="auto"/>
            <w:right w:val="none" w:sz="0" w:space="0" w:color="auto"/>
          </w:divBdr>
        </w:div>
        <w:div w:id="216208769">
          <w:marLeft w:val="446"/>
          <w:marRight w:val="0"/>
          <w:marTop w:val="0"/>
          <w:marBottom w:val="0"/>
          <w:divBdr>
            <w:top w:val="none" w:sz="0" w:space="0" w:color="auto"/>
            <w:left w:val="none" w:sz="0" w:space="0" w:color="auto"/>
            <w:bottom w:val="none" w:sz="0" w:space="0" w:color="auto"/>
            <w:right w:val="none" w:sz="0" w:space="0" w:color="auto"/>
          </w:divBdr>
        </w:div>
      </w:divsChild>
    </w:div>
    <w:div w:id="2058973475">
      <w:bodyDiv w:val="1"/>
      <w:marLeft w:val="0"/>
      <w:marRight w:val="0"/>
      <w:marTop w:val="0"/>
      <w:marBottom w:val="0"/>
      <w:divBdr>
        <w:top w:val="none" w:sz="0" w:space="0" w:color="auto"/>
        <w:left w:val="none" w:sz="0" w:space="0" w:color="auto"/>
        <w:bottom w:val="none" w:sz="0" w:space="0" w:color="auto"/>
        <w:right w:val="none" w:sz="0" w:space="0" w:color="auto"/>
      </w:divBdr>
      <w:divsChild>
        <w:div w:id="735661898">
          <w:marLeft w:val="0"/>
          <w:marRight w:val="0"/>
          <w:marTop w:val="0"/>
          <w:marBottom w:val="0"/>
          <w:divBdr>
            <w:top w:val="none" w:sz="0" w:space="0" w:color="auto"/>
            <w:left w:val="none" w:sz="0" w:space="0" w:color="auto"/>
            <w:bottom w:val="none" w:sz="0" w:space="0" w:color="auto"/>
            <w:right w:val="none" w:sz="0" w:space="0" w:color="auto"/>
          </w:divBdr>
          <w:divsChild>
            <w:div w:id="1769348076">
              <w:marLeft w:val="0"/>
              <w:marRight w:val="0"/>
              <w:marTop w:val="0"/>
              <w:marBottom w:val="0"/>
              <w:divBdr>
                <w:top w:val="none" w:sz="0" w:space="0" w:color="auto"/>
                <w:left w:val="none" w:sz="0" w:space="0" w:color="auto"/>
                <w:bottom w:val="none" w:sz="0" w:space="0" w:color="auto"/>
                <w:right w:val="none" w:sz="0" w:space="0" w:color="auto"/>
              </w:divBdr>
              <w:divsChild>
                <w:div w:id="185759275">
                  <w:marLeft w:val="0"/>
                  <w:marRight w:val="0"/>
                  <w:marTop w:val="0"/>
                  <w:marBottom w:val="0"/>
                  <w:divBdr>
                    <w:top w:val="none" w:sz="0" w:space="0" w:color="auto"/>
                    <w:left w:val="none" w:sz="0" w:space="0" w:color="auto"/>
                    <w:bottom w:val="none" w:sz="0" w:space="0" w:color="auto"/>
                    <w:right w:val="none" w:sz="0" w:space="0" w:color="auto"/>
                  </w:divBdr>
                  <w:divsChild>
                    <w:div w:id="1271091009">
                      <w:marLeft w:val="0"/>
                      <w:marRight w:val="0"/>
                      <w:marTop w:val="0"/>
                      <w:marBottom w:val="0"/>
                      <w:divBdr>
                        <w:top w:val="none" w:sz="0" w:space="0" w:color="auto"/>
                        <w:left w:val="none" w:sz="0" w:space="0" w:color="auto"/>
                        <w:bottom w:val="none" w:sz="0" w:space="0" w:color="auto"/>
                        <w:right w:val="none" w:sz="0" w:space="0" w:color="auto"/>
                      </w:divBdr>
                      <w:divsChild>
                        <w:div w:id="1581060339">
                          <w:marLeft w:val="0"/>
                          <w:marRight w:val="0"/>
                          <w:marTop w:val="0"/>
                          <w:marBottom w:val="0"/>
                          <w:divBdr>
                            <w:top w:val="none" w:sz="0" w:space="0" w:color="auto"/>
                            <w:left w:val="none" w:sz="0" w:space="0" w:color="auto"/>
                            <w:bottom w:val="none" w:sz="0" w:space="0" w:color="auto"/>
                            <w:right w:val="none" w:sz="0" w:space="0" w:color="auto"/>
                          </w:divBdr>
                          <w:divsChild>
                            <w:div w:id="1320887951">
                              <w:marLeft w:val="0"/>
                              <w:marRight w:val="0"/>
                              <w:marTop w:val="0"/>
                              <w:marBottom w:val="0"/>
                              <w:divBdr>
                                <w:top w:val="none" w:sz="0" w:space="0" w:color="auto"/>
                                <w:left w:val="none" w:sz="0" w:space="0" w:color="auto"/>
                                <w:bottom w:val="none" w:sz="0" w:space="0" w:color="auto"/>
                                <w:right w:val="none" w:sz="0" w:space="0" w:color="auto"/>
                              </w:divBdr>
                              <w:divsChild>
                                <w:div w:id="184751958">
                                  <w:marLeft w:val="0"/>
                                  <w:marRight w:val="0"/>
                                  <w:marTop w:val="0"/>
                                  <w:marBottom w:val="0"/>
                                  <w:divBdr>
                                    <w:top w:val="none" w:sz="0" w:space="0" w:color="auto"/>
                                    <w:left w:val="none" w:sz="0" w:space="0" w:color="auto"/>
                                    <w:bottom w:val="none" w:sz="0" w:space="0" w:color="auto"/>
                                    <w:right w:val="none" w:sz="0" w:space="0" w:color="auto"/>
                                  </w:divBdr>
                                  <w:divsChild>
                                    <w:div w:id="82796978">
                                      <w:marLeft w:val="0"/>
                                      <w:marRight w:val="0"/>
                                      <w:marTop w:val="0"/>
                                      <w:marBottom w:val="210"/>
                                      <w:divBdr>
                                        <w:top w:val="none" w:sz="0" w:space="0" w:color="auto"/>
                                        <w:left w:val="none" w:sz="0" w:space="0" w:color="auto"/>
                                        <w:bottom w:val="none" w:sz="0" w:space="0" w:color="auto"/>
                                        <w:right w:val="none" w:sz="0" w:space="0" w:color="auto"/>
                                      </w:divBdr>
                                      <w:divsChild>
                                        <w:div w:id="2033874992">
                                          <w:marLeft w:val="0"/>
                                          <w:marRight w:val="0"/>
                                          <w:marTop w:val="0"/>
                                          <w:marBottom w:val="0"/>
                                          <w:divBdr>
                                            <w:top w:val="none" w:sz="0" w:space="0" w:color="auto"/>
                                            <w:left w:val="none" w:sz="0" w:space="0" w:color="auto"/>
                                            <w:bottom w:val="none" w:sz="0" w:space="0" w:color="auto"/>
                                            <w:right w:val="none" w:sz="0" w:space="0" w:color="auto"/>
                                          </w:divBdr>
                                          <w:divsChild>
                                            <w:div w:id="1712804639">
                                              <w:marLeft w:val="0"/>
                                              <w:marRight w:val="0"/>
                                              <w:marTop w:val="0"/>
                                              <w:marBottom w:val="0"/>
                                              <w:divBdr>
                                                <w:top w:val="none" w:sz="0" w:space="0" w:color="auto"/>
                                                <w:left w:val="none" w:sz="0" w:space="0" w:color="auto"/>
                                                <w:bottom w:val="none" w:sz="0" w:space="0" w:color="auto"/>
                                                <w:right w:val="none" w:sz="0" w:space="0" w:color="auto"/>
                                              </w:divBdr>
                                              <w:divsChild>
                                                <w:div w:id="963534917">
                                                  <w:marLeft w:val="0"/>
                                                  <w:marRight w:val="0"/>
                                                  <w:marTop w:val="0"/>
                                                  <w:marBottom w:val="0"/>
                                                  <w:divBdr>
                                                    <w:top w:val="none" w:sz="0" w:space="0" w:color="auto"/>
                                                    <w:left w:val="none" w:sz="0" w:space="0" w:color="auto"/>
                                                    <w:bottom w:val="none" w:sz="0" w:space="0" w:color="auto"/>
                                                    <w:right w:val="none" w:sz="0" w:space="0" w:color="auto"/>
                                                  </w:divBdr>
                                                  <w:divsChild>
                                                    <w:div w:id="3900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1592179">
      <w:bodyDiv w:val="1"/>
      <w:marLeft w:val="0"/>
      <w:marRight w:val="0"/>
      <w:marTop w:val="0"/>
      <w:marBottom w:val="0"/>
      <w:divBdr>
        <w:top w:val="none" w:sz="0" w:space="0" w:color="auto"/>
        <w:left w:val="none" w:sz="0" w:space="0" w:color="auto"/>
        <w:bottom w:val="none" w:sz="0" w:space="0" w:color="auto"/>
        <w:right w:val="none" w:sz="0" w:space="0" w:color="auto"/>
      </w:divBdr>
      <w:divsChild>
        <w:div w:id="1365205643">
          <w:marLeft w:val="446"/>
          <w:marRight w:val="0"/>
          <w:marTop w:val="120"/>
          <w:marBottom w:val="0"/>
          <w:divBdr>
            <w:top w:val="none" w:sz="0" w:space="0" w:color="auto"/>
            <w:left w:val="none" w:sz="0" w:space="0" w:color="auto"/>
            <w:bottom w:val="none" w:sz="0" w:space="0" w:color="auto"/>
            <w:right w:val="none" w:sz="0" w:space="0" w:color="auto"/>
          </w:divBdr>
        </w:div>
        <w:div w:id="791242103">
          <w:marLeft w:val="446"/>
          <w:marRight w:val="0"/>
          <w:marTop w:val="120"/>
          <w:marBottom w:val="0"/>
          <w:divBdr>
            <w:top w:val="none" w:sz="0" w:space="0" w:color="auto"/>
            <w:left w:val="none" w:sz="0" w:space="0" w:color="auto"/>
            <w:bottom w:val="none" w:sz="0" w:space="0" w:color="auto"/>
            <w:right w:val="none" w:sz="0" w:space="0" w:color="auto"/>
          </w:divBdr>
        </w:div>
        <w:div w:id="447630136">
          <w:marLeft w:val="446"/>
          <w:marRight w:val="0"/>
          <w:marTop w:val="120"/>
          <w:marBottom w:val="0"/>
          <w:divBdr>
            <w:top w:val="none" w:sz="0" w:space="0" w:color="auto"/>
            <w:left w:val="none" w:sz="0" w:space="0" w:color="auto"/>
            <w:bottom w:val="none" w:sz="0" w:space="0" w:color="auto"/>
            <w:right w:val="none" w:sz="0" w:space="0" w:color="auto"/>
          </w:divBdr>
        </w:div>
        <w:div w:id="1006328072">
          <w:marLeft w:val="446"/>
          <w:marRight w:val="0"/>
          <w:marTop w:val="120"/>
          <w:marBottom w:val="0"/>
          <w:divBdr>
            <w:top w:val="none" w:sz="0" w:space="0" w:color="auto"/>
            <w:left w:val="none" w:sz="0" w:space="0" w:color="auto"/>
            <w:bottom w:val="none" w:sz="0" w:space="0" w:color="auto"/>
            <w:right w:val="none" w:sz="0" w:space="0" w:color="auto"/>
          </w:divBdr>
        </w:div>
        <w:div w:id="575674541">
          <w:marLeft w:val="446"/>
          <w:marRight w:val="0"/>
          <w:marTop w:val="120"/>
          <w:marBottom w:val="0"/>
          <w:divBdr>
            <w:top w:val="none" w:sz="0" w:space="0" w:color="auto"/>
            <w:left w:val="none" w:sz="0" w:space="0" w:color="auto"/>
            <w:bottom w:val="none" w:sz="0" w:space="0" w:color="auto"/>
            <w:right w:val="none" w:sz="0" w:space="0" w:color="auto"/>
          </w:divBdr>
        </w:div>
        <w:div w:id="1731683383">
          <w:marLeft w:val="446"/>
          <w:marRight w:val="0"/>
          <w:marTop w:val="120"/>
          <w:marBottom w:val="0"/>
          <w:divBdr>
            <w:top w:val="none" w:sz="0" w:space="0" w:color="auto"/>
            <w:left w:val="none" w:sz="0" w:space="0" w:color="auto"/>
            <w:bottom w:val="none" w:sz="0" w:space="0" w:color="auto"/>
            <w:right w:val="none" w:sz="0" w:space="0" w:color="auto"/>
          </w:divBdr>
        </w:div>
        <w:div w:id="185027246">
          <w:marLeft w:val="446"/>
          <w:marRight w:val="0"/>
          <w:marTop w:val="120"/>
          <w:marBottom w:val="0"/>
          <w:divBdr>
            <w:top w:val="none" w:sz="0" w:space="0" w:color="auto"/>
            <w:left w:val="none" w:sz="0" w:space="0" w:color="auto"/>
            <w:bottom w:val="none" w:sz="0" w:space="0" w:color="auto"/>
            <w:right w:val="none" w:sz="0" w:space="0" w:color="auto"/>
          </w:divBdr>
        </w:div>
        <w:div w:id="932318789">
          <w:marLeft w:val="446"/>
          <w:marRight w:val="0"/>
          <w:marTop w:val="120"/>
          <w:marBottom w:val="0"/>
          <w:divBdr>
            <w:top w:val="none" w:sz="0" w:space="0" w:color="auto"/>
            <w:left w:val="none" w:sz="0" w:space="0" w:color="auto"/>
            <w:bottom w:val="none" w:sz="0" w:space="0" w:color="auto"/>
            <w:right w:val="none" w:sz="0" w:space="0" w:color="auto"/>
          </w:divBdr>
        </w:div>
        <w:div w:id="717432734">
          <w:marLeft w:val="446"/>
          <w:marRight w:val="0"/>
          <w:marTop w:val="120"/>
          <w:marBottom w:val="0"/>
          <w:divBdr>
            <w:top w:val="none" w:sz="0" w:space="0" w:color="auto"/>
            <w:left w:val="none" w:sz="0" w:space="0" w:color="auto"/>
            <w:bottom w:val="none" w:sz="0" w:space="0" w:color="auto"/>
            <w:right w:val="none" w:sz="0" w:space="0" w:color="auto"/>
          </w:divBdr>
        </w:div>
      </w:divsChild>
    </w:div>
    <w:div w:id="208348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file:///C:/Users/z003a3vj/Downloads/SC_208.pdf" TargetMode="External"/><Relationship Id="rId26" Type="http://schemas.openxmlformats.org/officeDocument/2006/relationships/hyperlink" Target="http://www.fatf-gafi.org/countries/" TargetMode="External"/><Relationship Id="rId39" Type="http://schemas.openxmlformats.org/officeDocument/2006/relationships/hyperlink" Target="https://scd.siemens.com/luz/IdentitySearch?cn=ute+stach&amp;suchart=schnell&amp;utI=I&amp;utX=X&amp;utT=T&amp;rtH=H&amp;rtS=S&amp;rtZ=Z&amp;rtO=O&amp;rtAktiv=A" TargetMode="External"/><Relationship Id="rId21" Type="http://schemas.openxmlformats.org/officeDocument/2006/relationships/hyperlink" Target="https://webbooks.siemens.com/public/LC/chen/index.htm?n=Part-1-Activity-Fields,C.-Anti-Money-Laundering,2.-AML-Due-Diligence" TargetMode="External"/><Relationship Id="rId34" Type="http://schemas.openxmlformats.org/officeDocument/2006/relationships/image" Target="media/image4.jpeg"/><Relationship Id="rId42" Type="http://schemas.openxmlformats.org/officeDocument/2006/relationships/hyperlink" Target="https://findit.compliance.siemens.com/content/10000101/Compliance/LC_CO/LC_CO_CORP_AML/findIT_LC_CO_CORP_AML_9110.msg" TargetMode="External"/><Relationship Id="rId47" Type="http://schemas.openxmlformats.org/officeDocument/2006/relationships/hyperlink" Target="https://intranet.for.siemens.com/cms/059/en/about/org/Pages/compliance_organization.aspx" TargetMode="External"/><Relationship Id="rId50" Type="http://schemas.openxmlformats.org/officeDocument/2006/relationships/hyperlink" Target="https://webbooks.siemens.com/public/LC/chde/index.htm?n=Teil-1-Compliance-Aktivit%C3%A4tsfelder,C.-Geldw%C3%A4schebek%C3%A4mpfung-(AML),3.-Lokale-/-sektorspezifische-AML-Anforderungen" TargetMode="External"/><Relationship Id="rId55" Type="http://schemas.openxmlformats.org/officeDocument/2006/relationships/hyperlink" Target="https://webbooks.siemens.com/public/LC/chen/index.htm?n=Part-1-Activity-Fields,C.-Anti-Money-Laundering-(AML),3.-Local-/-sector-specific-AML-requirements" TargetMode="External"/><Relationship Id="rId63" Type="http://schemas.openxmlformats.org/officeDocument/2006/relationships/hyperlink" Target="https://intranet.for.siemens.com/cms/059/en/about/org/Pages/compliance_organization.aspx" TargetMode="External"/><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ebbooks.siemens.com/public/LC/chen/index.htm?n=Part-1-Activity-Fields,C.-Anti-Money-Laundering-(AML),2.-AML-Due-Diligence" TargetMode="External"/><Relationship Id="rId29" Type="http://schemas.openxmlformats.org/officeDocument/2006/relationships/hyperlink" Target="https://webbooks.siemens.com/public/LC/chen/index.htm?n=Part-1-Activity-Fields,C.-Anti-Money-Laundering,1.-AML-Red-Flags" TargetMode="External"/><Relationship Id="rId11" Type="http://schemas.openxmlformats.org/officeDocument/2006/relationships/comments" Target="comments.xml"/><Relationship Id="rId24" Type="http://schemas.openxmlformats.org/officeDocument/2006/relationships/hyperlink" Target="https://eur-lex.europa.eu/eli/reg_del/2020/855/oj" TargetMode="External"/><Relationship Id="rId32" Type="http://schemas.openxmlformats.org/officeDocument/2006/relationships/hyperlink" Target="https://findit.compliance.siemens.com/content/10000101/Compliance/LC_CO/LC_CO_CORP_AML/findIT_LC_CO_CORP_AML_9110.msg" TargetMode="External"/><Relationship Id="rId37" Type="http://schemas.openxmlformats.org/officeDocument/2006/relationships/hyperlink" Target="https://findit.compliance.siemens.com/content/10000101/Compliance/LC_CO/LC_CO_CORP_AML/findIT_LC_CO_CORP_AML_9601.xlsx" TargetMode="External"/><Relationship Id="rId40" Type="http://schemas.openxmlformats.org/officeDocument/2006/relationships/hyperlink" Target="https://scd.siemens.com/luz/IdentitySearch?cn=ute+stach&amp;suchart=schnell&amp;utI=I&amp;utX=X&amp;utT=T&amp;rtH=H&amp;rtS=S&amp;rtZ=Z&amp;rtO=O&amp;rtAktiv=A" TargetMode="External"/><Relationship Id="rId45" Type="http://schemas.openxmlformats.org/officeDocument/2006/relationships/hyperlink" Target="https://intranet.for.siemens.com/cms/059/en/about/org/Pages/compliance_organization.aspx" TargetMode="External"/><Relationship Id="rId53" Type="http://schemas.openxmlformats.org/officeDocument/2006/relationships/hyperlink" Target="https://intranet.for.siemens.com/cms/059/en/processes/publications/Pages/compliance_aml.aspx" TargetMode="External"/><Relationship Id="rId58" Type="http://schemas.openxmlformats.org/officeDocument/2006/relationships/hyperlink" Target="https://scd.siemens.com/luz/IdentitySearch?cn=j%C3%BCrgen+krais&amp;maxanz=50&amp;suchart=schnell&amp;tab=tabs-1" TargetMode="External"/><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webbooks.siemens.com/public/LC/chen/index.htm?n=Part-1-Activity-Fields,C.-Anti-Money-Laundering-(AML),1.-AML-Red-Flags" TargetMode="External"/><Relationship Id="rId23" Type="http://schemas.openxmlformats.org/officeDocument/2006/relationships/hyperlink" Target="https://en.wikipedia.org/wiki/Hawala" TargetMode="External"/><Relationship Id="rId28" Type="http://schemas.openxmlformats.org/officeDocument/2006/relationships/hyperlink" Target="https://ec.europa.eu/eurostat/statistics-explained/index.php?title=Glossary:List_of_offshore_financial_centres" TargetMode="External"/><Relationship Id="rId36" Type="http://schemas.openxmlformats.org/officeDocument/2006/relationships/hyperlink" Target="https://webbooks.siemens.com/public/LC/chen/index.htm?n=Part-1-Activity-Fields,A.-Anti-Corruption,4.-Cooperation-with-Business-Partners,C.-Relevance-only-for-Tool-Users-(Tool-description),C.2.-Business-Partner-CDD-Process,C.2.4.-Risk-Assessment,C.2.4.4.-Internet" TargetMode="External"/><Relationship Id="rId49" Type="http://schemas.openxmlformats.org/officeDocument/2006/relationships/hyperlink" Target="https://scd.siemens.com/luz/IdentitySearch?cn=j%C3%BCrgen+krais&amp;maxanz=50&amp;suchart=schnell&amp;tab=tabs-1" TargetMode="External"/><Relationship Id="rId57" Type="http://schemas.openxmlformats.org/officeDocument/2006/relationships/hyperlink" Target="https://intranet.for.siemens.com/cms/059/en/about/org/Pages/compliance_organization.aspx" TargetMode="External"/><Relationship Id="rId61" Type="http://schemas.openxmlformats.org/officeDocument/2006/relationships/hyperlink" Target="https://scd.siemens.com/luz/IdentitySearch?cn=ute+stach&amp;suchart=schnell&amp;utI=I&amp;utX=X&amp;utT=T&amp;rtH=H&amp;rtS=S&amp;rtZ=Z&amp;rtO=O&amp;rtAktiv=A" TargetMode="External"/><Relationship Id="rId10" Type="http://schemas.openxmlformats.org/officeDocument/2006/relationships/endnotes" Target="endnotes.xml"/><Relationship Id="rId19" Type="http://schemas.openxmlformats.org/officeDocument/2006/relationships/hyperlink" Target="https://webbooks.siemens.com/public/LC/chen/index.htm?n=Part-1-Activity-Fields,C.-Anti-Money-Laundering-(AML),5.-Cash-Handling-Rules" TargetMode="External"/><Relationship Id="rId31" Type="http://schemas.openxmlformats.org/officeDocument/2006/relationships/hyperlink" Target="https://findit.compliance.siemens.com/content/10000101/Compliance/LC_CO/LC_CO_CORP_AML/findIT_LC_CO_CORP_AML_9110.msg" TargetMode="External"/><Relationship Id="rId44" Type="http://schemas.openxmlformats.org/officeDocument/2006/relationships/hyperlink" Target="https://intranet.for.siemens.com/cms/059/en/about/org/Pages/compliance_organization.aspx" TargetMode="External"/><Relationship Id="rId52" Type="http://schemas.openxmlformats.org/officeDocument/2006/relationships/hyperlink" Target="https://regulations.siemens.com/content/sc/208/en" TargetMode="External"/><Relationship Id="rId60" Type="http://schemas.openxmlformats.org/officeDocument/2006/relationships/hyperlink" Target="https://scd.siemens.com/luz/IdentitySearch?cn=MIEZENBEEK+KOEN+FRANCISCUS+PETRUS+Z0041FAX&amp;tcgid=Z0041FAX&amp;c=DE&amp;o=SIEMENS&amp;ou=LC&amp;l=ERL+M+WVS67&amp;department=LC+CO+RFC+LF&amp;" TargetMode="External"/><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hyperlink" Target="http://www.fatf-gafi.org/countries/" TargetMode="External"/><Relationship Id="rId30" Type="http://schemas.openxmlformats.org/officeDocument/2006/relationships/image" Target="media/image3.png"/><Relationship Id="rId35" Type="http://schemas.openxmlformats.org/officeDocument/2006/relationships/image" Target="media/image5.jpeg"/><Relationship Id="rId43" Type="http://schemas.openxmlformats.org/officeDocument/2006/relationships/hyperlink" Target="https://webbooks.siemens.com/public/LC/chen/index.htm?n=Part-1-Activity-Fields,C.-Anti-Money-Laundering-(AML),2.-AML-Due-Diligence,2.1.-Clarify-circumstances" TargetMode="External"/><Relationship Id="rId48" Type="http://schemas.openxmlformats.org/officeDocument/2006/relationships/hyperlink" Target="https://intranet.for.siemens.com/cms/059/en/about/org/Pages/compliance_organization.aspx" TargetMode="External"/><Relationship Id="rId56" Type="http://schemas.openxmlformats.org/officeDocument/2006/relationships/hyperlink" Target="https://regulations.siemens.com/content/sc/208/en" TargetMode="External"/><Relationship Id="rId64" Type="http://schemas.openxmlformats.org/officeDocument/2006/relationships/hyperlink" Target="https://webbooks.siemens.com/public/LC/chen/index.htm?n=Part-1-Activity-Fields,C.-Anti-Money-Laundering-(AML),3.-Local-/-sector-specific-AML-requirements" TargetMode="External"/><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regulations.siemens.com/content/sc/208/en" TargetMode="External"/><Relationship Id="rId72"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ebbooks.siemens.com/public/LC/chen/index.htm?n=Part-1-Activity-Fields,C.-Anti-Money-Laundering-(AML),4.--Prohibited-transactions-or-business-relationships" TargetMode="External"/><Relationship Id="rId25" Type="http://schemas.openxmlformats.org/officeDocument/2006/relationships/hyperlink" Target="http://data.europa.eu/eli/reg_del/2016/1675/2018-10-22" TargetMode="External"/><Relationship Id="rId33" Type="http://schemas.openxmlformats.org/officeDocument/2006/relationships/hyperlink" Target="https://findit.compliance.siemens.com/content/10000101/Compliance/LC_CO/LC_CO_CORP_AML/findIT_LC_CO_CORP_AML_7463.pdf" TargetMode="External"/><Relationship Id="rId38" Type="http://schemas.openxmlformats.org/officeDocument/2006/relationships/hyperlink" Target="https://findit.compliance.siemens.com/content/10000101/Compliance/LC_CO/LC_CO_CORP_AML/findIT_LC_CO_CORP_AML_9549.pdf" TargetMode="External"/><Relationship Id="rId46" Type="http://schemas.openxmlformats.org/officeDocument/2006/relationships/hyperlink" Target="https://intranet.for.siemens.com/cms/059/en/about/org/Pages/compliance_organization.aspx" TargetMode="External"/><Relationship Id="rId59" Type="http://schemas.openxmlformats.org/officeDocument/2006/relationships/hyperlink" Target="https://scd.siemens.com/luz/IdentitySearch?cn=henning+tabbert&amp;suchart=schnell&amp;utI=I&amp;utX=X&amp;utT=T&amp;rtH=H&amp;rtS=S&amp;rtZ=Z&amp;rtO=O&amp;rtAktiv=A" TargetMode="External"/><Relationship Id="rId67" Type="http://schemas.openxmlformats.org/officeDocument/2006/relationships/footer" Target="footer1.xml"/><Relationship Id="rId20" Type="http://schemas.openxmlformats.org/officeDocument/2006/relationships/image" Target="media/image1.png"/><Relationship Id="rId41" Type="http://schemas.openxmlformats.org/officeDocument/2006/relationships/hyperlink" Target="https://webbooks.siemens.com/public/LC/chen/index.htm?n=Part-1-Activity-Fields,C.-Anti-Money-Laundering-(AML),3.-Local-/-sector-specific-AML-requirements" TargetMode="External"/><Relationship Id="rId54" Type="http://schemas.openxmlformats.org/officeDocument/2006/relationships/hyperlink" Target="https://findit.compliance.siemens.com/content/10000101/Compliance/CL_CO/CL_CO_AT/findIT_CL_CO_AT_4551.wmv" TargetMode="External"/><Relationship Id="rId62" Type="http://schemas.openxmlformats.org/officeDocument/2006/relationships/hyperlink" Target="https://scd.siemens.com/luz/IdentitySearch?cn=martin+felkl&amp;maxanz=50&amp;suchart=schnell&amp;utI=I&amp;utX=X&amp;utT=T&amp;rtH=H&amp;rtS=S&amp;rtZ=Z&amp;rtO=O&amp;rtAktiv=A"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orkspace.c6.siemens.com/content/300000007/Compliance%20WebBook/Part%201%20Activity%20Fields/C)%20Anti-Money%20Laundering%20(AML)/_layouts/15/hypernet/custom/link.aspx?bid=00010023&amp;pt=General_x0020Introduction&amp;tt=2._x0020Definitions_x0020and_x0020Abbreviations" TargetMode="External"/><Relationship Id="rId2" Type="http://schemas.openxmlformats.org/officeDocument/2006/relationships/hyperlink" Target="https://findit.compliance.siemens.com/content/10000101/Compliance/LC_CO/LC_CO_CORP_AML/findIT_LC_CO_CORP_AML_9110.msg" TargetMode="External"/><Relationship Id="rId1" Type="http://schemas.openxmlformats.org/officeDocument/2006/relationships/hyperlink" Target="https://workspace.c6.siemens.com/content/300000007/Compliance%20WebBook/Part%201%20Activity%20Fields/C)%20Anti-Money%20Laundering%20(AML)/_layouts/15/hypernet/custom/link.aspx?bid=00010023&amp;pt=General_x0020Introduction&amp;tt=2._x0020Definitions_x0020and_x0020Abbreviations" TargetMode="External"/><Relationship Id="rId5" Type="http://schemas.openxmlformats.org/officeDocument/2006/relationships/hyperlink" Target="https://workspace.c6.siemens.com/content/300000007/Compliance%20WebBook/Part%201%20Activity%20Fields/C)%20Anti-Money%20Laundering%20(AML)/_layouts/15/hypernet/custom/link.aspx?bid=00010023&amp;pt=General_x0020Introduction&amp;tt=2._x0020Definitions_x0020and_x0020Abbreviations" TargetMode="External"/><Relationship Id="rId4" Type="http://schemas.openxmlformats.org/officeDocument/2006/relationships/hyperlink" Target="https://workspace.c6.siemens.com/content/300000007/Compliance%20WebBook/Part%201%20Activity%20Fields/C)%20Anti-Money%20Laundering%20(AML)/_layouts/15/hypernet/custom/link.aspx?bid=00010023&amp;pt=General_x0020Introduction&amp;tt=2._x0020Definitions_x0020and_x0020Abbrevia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3d9vu\AppData\Local\Microsoft\Windows\Temporary%20Internet%20Files\Content.Outlook\KT277LDL\SCL_140916_Legal_Handbook_Template_Lay07.dotx" TargetMode="External"/></Relationships>
</file>

<file path=word/theme/theme1.xml><?xml version="1.0" encoding="utf-8"?>
<a:theme xmlns:a="http://schemas.openxmlformats.org/drawingml/2006/main" name="SIM_newsletter">
  <a:themeElements>
    <a:clrScheme name="Siemens AG">
      <a:dk1>
        <a:sysClr val="windowText" lastClr="000000"/>
      </a:dk1>
      <a:lt1>
        <a:sysClr val="window" lastClr="FFFFFF"/>
      </a:lt1>
      <a:dk2>
        <a:srgbClr val="879BAA"/>
      </a:dk2>
      <a:lt2>
        <a:srgbClr val="BECDD7"/>
      </a:lt2>
      <a:accent1>
        <a:srgbClr val="AAAA96"/>
      </a:accent1>
      <a:accent2>
        <a:srgbClr val="D7D7CD"/>
      </a:accent2>
      <a:accent3>
        <a:srgbClr val="006487"/>
      </a:accent3>
      <a:accent4>
        <a:srgbClr val="647D2D"/>
      </a:accent4>
      <a:accent5>
        <a:srgbClr val="641946"/>
      </a:accent5>
      <a:accent6>
        <a:srgbClr val="EB780A"/>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6ee1f5f8-4a5f-4619-969f-c34e20667274">
      <Value>89</Value>
    </TaxCatchAll>
    <MaintainPublication xmlns="91B9760D-53D8-425F-9F7F-8911CF84EED2">Publish</MaintainPublication>
    <nb766c42a6d34ad7b224884871f9394f xmlns="91b9760d-53d8-425f-9f7f-8911cf84eed2">
      <Terms xmlns="http://schemas.microsoft.com/office/infopath/2007/PartnerControls">
        <TermInfo xmlns="http://schemas.microsoft.com/office/infopath/2007/PartnerControls">
          <TermName xmlns="http://schemas.microsoft.com/office/infopath/2007/PartnerControls">C. Anti-Money Laundering</TermName>
          <TermId xmlns="http://schemas.microsoft.com/office/infopath/2007/PartnerControls">9ead714a-da28-404b-93d0-6ae8ecf56f34</TermId>
        </TermInfo>
      </Terms>
    </nb766c42a6d34ad7b224884871f9394f>
  </documentManagement>
</p:properties>
</file>

<file path=customXml/item3.xml><?xml version="1.0" encoding="utf-8"?>
<ct:contentTypeSchema xmlns:ct="http://schemas.microsoft.com/office/2006/metadata/contentType" xmlns:ma="http://schemas.microsoft.com/office/2006/metadata/properties/metaAttributes" ct:_="" ma:_="" ma:contentTypeName="Source Library Content Type" ma:contentTypeID="0x010100DA792F68E16F46C1935D46987B61C0F50099EFCC051DBFF746BCEF6C3628588333" ma:contentTypeVersion="3" ma:contentTypeDescription="Source Library Content Type" ma:contentTypeScope="" ma:versionID="52b79649b671b7cf6b980e9492bceffc">
  <xsd:schema xmlns:xsd="http://www.w3.org/2001/XMLSchema" xmlns:xs="http://www.w3.org/2001/XMLSchema" xmlns:p="http://schemas.microsoft.com/office/2006/metadata/properties" xmlns:ns2="91B9760D-53D8-425F-9F7F-8911CF84EED2" xmlns:ns3="91b9760d-53d8-425f-9f7f-8911cf84eed2" xmlns:ns4="6ee1f5f8-4a5f-4619-969f-c34e20667274" targetNamespace="http://schemas.microsoft.com/office/2006/metadata/properties" ma:root="true" ma:fieldsID="ab9dd9530a4bae8b2da3ad282918049b" ns2:_="" ns3:_="" ns4:_="">
    <xsd:import namespace="91B9760D-53D8-425F-9F7F-8911CF84EED2"/>
    <xsd:import namespace="91b9760d-53d8-425f-9f7f-8911cf84eed2"/>
    <xsd:import namespace="6ee1f5f8-4a5f-4619-969f-c34e20667274"/>
    <xsd:element name="properties">
      <xsd:complexType>
        <xsd:sequence>
          <xsd:element name="documentManagement">
            <xsd:complexType>
              <xsd:all>
                <xsd:element ref="ns2:MaintainPublication"/>
                <xsd:element ref="ns3:nb766c42a6d34ad7b224884871f9394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9760D-53D8-425F-9F7F-8911CF84EED2" elementFormDefault="qualified">
    <xsd:import namespace="http://schemas.microsoft.com/office/2006/documentManagement/types"/>
    <xsd:import namespace="http://schemas.microsoft.com/office/infopath/2007/PartnerControls"/>
    <xsd:element name="MaintainPublication" ma:index="9" ma:displayName="Maintain publication" ma:default="Publish" ma:format="Dropdown" ma:internalName="MaintainPublication">
      <xsd:simpleType>
        <xsd:restriction base="dms:Choice">
          <xsd:enumeration value="Publish"/>
          <xsd:enumeration value="Ignore"/>
          <xsd:enumeration value="Un-publish"/>
        </xsd:restriction>
      </xsd:simpleType>
    </xsd:element>
  </xsd:schema>
  <xsd:schema xmlns:xsd="http://www.w3.org/2001/XMLSchema" xmlns:xs="http://www.w3.org/2001/XMLSchema" xmlns:dms="http://schemas.microsoft.com/office/2006/documentManagement/types" xmlns:pc="http://schemas.microsoft.com/office/infopath/2007/PartnerControls" targetNamespace="91b9760d-53d8-425f-9f7f-8911cf84eed2" elementFormDefault="qualified">
    <xsd:import namespace="http://schemas.microsoft.com/office/2006/documentManagement/types"/>
    <xsd:import namespace="http://schemas.microsoft.com/office/infopath/2007/PartnerControls"/>
    <xsd:element name="nb766c42a6d34ad7b224884871f9394f" ma:index="11" nillable="true" ma:taxonomy="true" ma:internalName="nb766c42a6d34ad7b224884871f9394f" ma:taxonomyFieldName="TOC" ma:displayName="TOC" ma:default="" ma:fieldId="{7b766c42-a6d3-4ad7-b224-884871f9394f}" ma:sspId="407be2cf-81e9-4a29-bb69-6cc8cd970df2" ma:termSetId="fc876880-718d-4551-830e-d86cc8c7db1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ee1f5f8-4a5f-4619-969f-c34e2066727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437966c-1784-403a-a85c-bfb82e633b6a}" ma:internalName="TaxCatchAll" ma:showField="CatchAllData" ma:web="6ee1f5f8-4a5f-4619-969f-c34e206672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ma:index="8"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C52433-9698-4225-9F19-19E8963373C6}">
  <ds:schemaRefs>
    <ds:schemaRef ds:uri="http://schemas.openxmlformats.org/officeDocument/2006/bibliography"/>
  </ds:schemaRefs>
</ds:datastoreItem>
</file>

<file path=customXml/itemProps2.xml><?xml version="1.0" encoding="utf-8"?>
<ds:datastoreItem xmlns:ds="http://schemas.openxmlformats.org/officeDocument/2006/customXml" ds:itemID="{9C5C410B-8DA4-4E57-8D14-A0D69B388DE0}">
  <ds:schemaRefs>
    <ds:schemaRef ds:uri="http://purl.org/dc/elements/1.1/"/>
    <ds:schemaRef ds:uri="http://schemas.microsoft.com/office/infopath/2007/PartnerControls"/>
    <ds:schemaRef ds:uri="http://schemas.openxmlformats.org/package/2006/metadata/core-properties"/>
    <ds:schemaRef ds:uri="6ee1f5f8-4a5f-4619-969f-c34e20667274"/>
    <ds:schemaRef ds:uri="http://purl.org/dc/terms/"/>
    <ds:schemaRef ds:uri="http://purl.org/dc/dcmitype/"/>
    <ds:schemaRef ds:uri="http://schemas.microsoft.com/office/2006/documentManagement/types"/>
    <ds:schemaRef ds:uri="91B9760D-53D8-425F-9F7F-8911CF84EED2"/>
    <ds:schemaRef ds:uri="91b9760d-53d8-425f-9f7f-8911cf84eed2"/>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A0301644-1E57-4C40-ACF7-EB1A92EB61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9760D-53D8-425F-9F7F-8911CF84EED2"/>
    <ds:schemaRef ds:uri="91b9760d-53d8-425f-9f7f-8911cf84eed2"/>
    <ds:schemaRef ds:uri="6ee1f5f8-4a5f-4619-969f-c34e20667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40680D-646E-4F44-BA00-04EB703E5B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SCL_140916_Legal_Handbook_Template_Lay07.dotx</Template>
  <TotalTime>0</TotalTime>
  <Pages>21</Pages>
  <Words>5431</Words>
  <Characters>34217</Characters>
  <Application>Microsoft Office Word</Application>
  <DocSecurity>0</DocSecurity>
  <Lines>285</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Siemens AG</Company>
  <LinksUpToDate>false</LinksUpToDate>
  <CharactersWithSpaces>39569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Schieber, Franziska</dc:creator>
  <cp:keywords>C_Restricted</cp:keywords>
  <dc:description/>
  <cp:lastModifiedBy>Hamm-Dueppe, Yvonne (LC CO RFC LF)</cp:lastModifiedBy>
  <cp:revision>423</cp:revision>
  <cp:lastPrinted>2018-12-06T11:48:00Z</cp:lastPrinted>
  <dcterms:created xsi:type="dcterms:W3CDTF">2018-04-23T09:54:00Z</dcterms:created>
  <dcterms:modified xsi:type="dcterms:W3CDTF">2021-03-31T08:35:00Z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-1120714660</vt:i4>
  </property>
  <property fmtid="{D5CDD505-2E9C-101B-9397-08002B2CF9AE}" pid="3" name="_NewReviewCycle">
    <vt:lpwstr/>
  </property>
  <property fmtid="{D5CDD505-2E9C-101B-9397-08002B2CF9AE}" pid="4" name="_EmailSubject">
    <vt:lpwstr>Compliance Web-Book KickOff </vt:lpwstr>
  </property>
  <property fmtid="{D5CDD505-2E9C-101B-9397-08002B2CF9AE}" pid="5" name="_AuthorEmail">
    <vt:lpwstr>yvonne.hamm-dueppe@siemens.com</vt:lpwstr>
  </property>
  <property fmtid="{D5CDD505-2E9C-101B-9397-08002B2CF9AE}" pid="6" name="_AuthorEmailDisplayName">
    <vt:lpwstr>Hamm-Dueppe, Yvonne (LC CO GR AML)</vt:lpwstr>
  </property>
  <property fmtid="{D5CDD505-2E9C-101B-9397-08002B2CF9AE}" pid="7" name="_PreviousAdHocReviewCycleID">
    <vt:i4>771052015</vt:i4>
  </property>
  <property fmtid="{D5CDD505-2E9C-101B-9397-08002B2CF9AE}" pid="8" name="ContentTypeId">
    <vt:lpwstr>0x010100DA792F68E16F46C1935D46987B61C0F50099EFCC051DBFF746BCEF6C3628588333</vt:lpwstr>
  </property>
  <property fmtid="{D5CDD505-2E9C-101B-9397-08002B2CF9AE}" pid="9" name="TOC">
    <vt:lpwstr>89;#C. Anti-Money Laundering|9ead714a-da28-404b-93d0-6ae8ecf56f34</vt:lpwstr>
  </property>
  <property fmtid="{D5CDD505-2E9C-101B-9397-08002B2CF9AE}" pid="10" name="Document Confidentiality">
    <vt:lpwstr>Restricted</vt:lpwstr>
  </property>
  <property fmtid="{D5CDD505-2E9C-101B-9397-08002B2CF9AE}" pid="11" name="_ReviewingToolsShownOnce">
    <vt:lpwstr/>
  </property>
  <property fmtid="{D5CDD505-2E9C-101B-9397-08002B2CF9AE}" pid="12" name="MSIP_Label_a59b6cd5-d141-4a33-8bf1-0ca04484304f_Enabled">
    <vt:lpwstr>true</vt:lpwstr>
  </property>
  <property fmtid="{D5CDD505-2E9C-101B-9397-08002B2CF9AE}" pid="13" name="MSIP_Label_a59b6cd5-d141-4a33-8bf1-0ca04484304f_SetDate">
    <vt:lpwstr>2021-03-31T08:35:26Z</vt:lpwstr>
  </property>
  <property fmtid="{D5CDD505-2E9C-101B-9397-08002B2CF9AE}" pid="14" name="MSIP_Label_a59b6cd5-d141-4a33-8bf1-0ca04484304f_Method">
    <vt:lpwstr>Standard</vt:lpwstr>
  </property>
  <property fmtid="{D5CDD505-2E9C-101B-9397-08002B2CF9AE}" pid="15" name="MSIP_Label_a59b6cd5-d141-4a33-8bf1-0ca04484304f_Name">
    <vt:lpwstr>restricted-default</vt:lpwstr>
  </property>
  <property fmtid="{D5CDD505-2E9C-101B-9397-08002B2CF9AE}" pid="16" name="MSIP_Label_a59b6cd5-d141-4a33-8bf1-0ca04484304f_SiteId">
    <vt:lpwstr>38ae3bcd-9579-4fd4-adda-b42e1495d55a</vt:lpwstr>
  </property>
  <property fmtid="{D5CDD505-2E9C-101B-9397-08002B2CF9AE}" pid="17" name="MSIP_Label_a59b6cd5-d141-4a33-8bf1-0ca04484304f_ActionId">
    <vt:lpwstr>5b1ea8b8-5557-4ba7-810d-7067510fd0c1</vt:lpwstr>
  </property>
  <property fmtid="{D5CDD505-2E9C-101B-9397-08002B2CF9AE}" pid="18" name="MSIP_Label_a59b6cd5-d141-4a33-8bf1-0ca04484304f_ContentBits">
    <vt:lpwstr>0</vt:lpwstr>
  </property>
  <property fmtid="{D5CDD505-2E9C-101B-9397-08002B2CF9AE}" pid="19" name="Document_Confidentiality">
    <vt:lpwstr>Restricted</vt:lpwstr>
  </property>
</Properties>
</file>