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24DCD" w14:textId="77777777" w:rsidR="00B95C43" w:rsidRDefault="006B2180">
      <w:pPr>
        <w:spacing w:before="360" w:after="120"/>
        <w:rPr>
          <w:rFonts w:ascii="Times New Roman" w:hAnsi="Times New Roman" w:cs="Times New Roman"/>
          <w:color w:val="879BAA" w:themeColor="text2"/>
          <w:sz w:val="52"/>
        </w:rPr>
      </w:pPr>
      <w:r>
        <w:rPr>
          <w:rFonts w:ascii="Times New Roman" w:hAnsi="Times New Roman" w:cs="Times New Roman"/>
          <w:color w:val="879BAA" w:themeColor="text2"/>
          <w:sz w:val="52"/>
        </w:rPr>
        <w:t>1. Process Principles</w:t>
      </w:r>
    </w:p>
    <w:p w14:paraId="7CE24DCE" w14:textId="77777777" w:rsidR="00B95C43" w:rsidRDefault="006B2180">
      <w:r>
        <w:t>These three sub-chapters provide summaries in connection with compliance cases. The summaries are designed to reflect the different aspects: the process, main messages for the conduct and to answer the most obvious practical questions.</w:t>
      </w:r>
    </w:p>
    <w:p w14:paraId="7CE24DCF" w14:textId="77777777" w:rsidR="00B95C43" w:rsidRDefault="006B2180">
      <w:pPr>
        <w:pStyle w:val="berschrift1"/>
        <w:numPr>
          <w:ilvl w:val="0"/>
          <w:numId w:val="0"/>
        </w:numPr>
      </w:pPr>
      <w:r>
        <w:t>1. Process Overview</w:t>
      </w:r>
    </w:p>
    <w:p w14:paraId="7CE24DD0" w14:textId="77777777" w:rsidR="00B95C43" w:rsidRDefault="006B2180">
      <w:pPr>
        <w:pStyle w:val="KeinAbsatzformat"/>
        <w:rPr>
          <w:lang w:val="en-US"/>
        </w:rPr>
      </w:pPr>
      <w:r>
        <w:rPr>
          <w:noProof/>
          <w:lang w:val="en-US"/>
        </w:rPr>
        <w:drawing>
          <wp:inline distT="0" distB="0" distL="0" distR="0" wp14:anchorId="7CE24DF3" wp14:editId="7CE24DF4">
            <wp:extent cx="5802534" cy="2476500"/>
            <wp:effectExtent l="19050" t="19050" r="273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5161" cy="2473353"/>
                    </a:xfrm>
                    <a:prstGeom prst="rect">
                      <a:avLst/>
                    </a:prstGeom>
                    <a:noFill/>
                    <a:ln>
                      <a:solidFill>
                        <a:schemeClr val="accent1"/>
                      </a:solidFill>
                    </a:ln>
                  </pic:spPr>
                </pic:pic>
              </a:graphicData>
            </a:graphic>
          </wp:inline>
        </w:drawing>
      </w:r>
    </w:p>
    <w:p w14:paraId="7CE24DD1" w14:textId="77777777" w:rsidR="00B95C43" w:rsidRDefault="006B2180">
      <w:pPr>
        <w:pStyle w:val="KeinAbsatzformat"/>
        <w:rPr>
          <w:rFonts w:ascii="Arial" w:hAnsi="Arial" w:cs="Arial"/>
          <w:i/>
          <w:sz w:val="20"/>
          <w:szCs w:val="20"/>
          <w:lang w:val="en-US"/>
        </w:rPr>
      </w:pPr>
      <w:r>
        <w:rPr>
          <w:rFonts w:ascii="Arial" w:hAnsi="Arial" w:cs="Arial"/>
          <w:i/>
          <w:sz w:val="20"/>
          <w:szCs w:val="20"/>
          <w:lang w:val="en-US"/>
        </w:rPr>
        <w:t>Chart 1: "Process Overview"</w:t>
      </w:r>
    </w:p>
    <w:p w14:paraId="7CE24DD2" w14:textId="77777777" w:rsidR="00B95C43" w:rsidRDefault="00B95C43">
      <w:pPr>
        <w:pStyle w:val="KeinAbsatzformat"/>
        <w:rPr>
          <w:rFonts w:ascii="Arial" w:hAnsi="Arial" w:cs="Arial"/>
          <w:i/>
          <w:sz w:val="20"/>
          <w:szCs w:val="20"/>
          <w:lang w:val="en-US"/>
        </w:rPr>
      </w:pPr>
    </w:p>
    <w:p w14:paraId="7CE24DD3" w14:textId="77777777" w:rsidR="00B95C43" w:rsidRDefault="006B2180">
      <w:pPr>
        <w:pStyle w:val="berschrift1"/>
        <w:numPr>
          <w:ilvl w:val="0"/>
          <w:numId w:val="0"/>
        </w:numPr>
      </w:pPr>
      <w:bookmarkStart w:id="0" w:name="_Toc517637762"/>
      <w:r>
        <w:t xml:space="preserve">2. Do’s and </w:t>
      </w:r>
      <w:proofErr w:type="spellStart"/>
      <w:r>
        <w:t>Don’t’s</w:t>
      </w:r>
      <w:bookmarkEnd w:id="0"/>
      <w:proofErr w:type="spellEnd"/>
    </w:p>
    <w:p w14:paraId="7CE24DD4" w14:textId="77777777" w:rsidR="00B95C43" w:rsidRDefault="006B2180">
      <w:r>
        <w:rPr>
          <w:noProof/>
        </w:rPr>
        <w:drawing>
          <wp:inline distT="0" distB="0" distL="0" distR="0" wp14:anchorId="7CE24DF5" wp14:editId="7CE24DF6">
            <wp:extent cx="5943600" cy="1643380"/>
            <wp:effectExtent l="19050" t="19050" r="19050" b="139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643380"/>
                    </a:xfrm>
                    <a:prstGeom prst="rect">
                      <a:avLst/>
                    </a:prstGeom>
                    <a:ln>
                      <a:solidFill>
                        <a:schemeClr val="accent1"/>
                      </a:solidFill>
                    </a:ln>
                  </pic:spPr>
                </pic:pic>
              </a:graphicData>
            </a:graphic>
          </wp:inline>
        </w:drawing>
      </w:r>
    </w:p>
    <w:p w14:paraId="7CE24DD5" w14:textId="1C59AF63" w:rsidR="00B95C43" w:rsidRDefault="006B2180">
      <w:pPr>
        <w:rPr>
          <w:i/>
        </w:rPr>
      </w:pPr>
      <w:r>
        <w:rPr>
          <w:i/>
        </w:rPr>
        <w:t xml:space="preserve">Chart </w:t>
      </w:r>
      <w:r w:rsidR="004F0D59">
        <w:rPr>
          <w:i/>
        </w:rPr>
        <w:t>2</w:t>
      </w:r>
      <w:r>
        <w:rPr>
          <w:i/>
        </w:rPr>
        <w:t xml:space="preserve">: “Do’s and </w:t>
      </w:r>
      <w:proofErr w:type="spellStart"/>
      <w:r>
        <w:rPr>
          <w:i/>
        </w:rPr>
        <w:t>Don’t’s</w:t>
      </w:r>
      <w:proofErr w:type="spellEnd"/>
      <w:r>
        <w:rPr>
          <w:i/>
        </w:rPr>
        <w:t xml:space="preserve"> </w:t>
      </w:r>
    </w:p>
    <w:p w14:paraId="7CE24DD6" w14:textId="77777777" w:rsidR="00B95C43" w:rsidRDefault="006B2180">
      <w:pPr>
        <w:pStyle w:val="berschrift1"/>
        <w:numPr>
          <w:ilvl w:val="0"/>
          <w:numId w:val="0"/>
        </w:numPr>
      </w:pPr>
      <w:bookmarkStart w:id="1" w:name="_Toc517637763"/>
      <w:r>
        <w:lastRenderedPageBreak/>
        <w:t>3. Questions &amp;</w:t>
      </w:r>
      <w:bookmarkEnd w:id="1"/>
      <w:r>
        <w:t xml:space="preserve"> Answers</w:t>
      </w:r>
    </w:p>
    <w:p w14:paraId="7CE24DD7" w14:textId="77777777" w:rsidR="00B95C43" w:rsidRPr="006C107B" w:rsidRDefault="006B2180">
      <w:pPr>
        <w:pStyle w:val="CopyBulletpoints"/>
        <w:ind w:left="470" w:hanging="357"/>
        <w:rPr>
          <w:b/>
        </w:rPr>
      </w:pPr>
      <w:r w:rsidRPr="006C107B">
        <w:rPr>
          <w:b/>
        </w:rPr>
        <w:t>What is the difference between a Compliance Investigation and an audit?</w:t>
      </w:r>
    </w:p>
    <w:p w14:paraId="52A49734" w14:textId="369109CF" w:rsidR="00527BB8" w:rsidRDefault="006B2180">
      <w:pPr>
        <w:pStyle w:val="CopyBulletpoints"/>
        <w:numPr>
          <w:ilvl w:val="0"/>
          <w:numId w:val="0"/>
        </w:numPr>
        <w:ind w:left="470"/>
      </w:pPr>
      <w:r>
        <w:t xml:space="preserve">Investigation is the process of inquiring into a matter of possible individual misconduct through research, follow-up, study, or formal procedure of discovery, </w:t>
      </w:r>
      <w:proofErr w:type="gramStart"/>
      <w:r>
        <w:t>in order to</w:t>
      </w:r>
      <w:proofErr w:type="gramEnd"/>
      <w:r>
        <w:t xml:space="preserve"> establish the facts of this matter. Investigating means to examine a misconduct, crime, problem, statement, etc. in an objective and independent manner with either exculpatory or incriminatory results.</w:t>
      </w:r>
    </w:p>
    <w:p w14:paraId="7CE24DD9" w14:textId="77777777" w:rsidR="00B95C43" w:rsidRDefault="006B2180" w:rsidP="00527BB8">
      <w:pPr>
        <w:pStyle w:val="CopyBulletpoints"/>
        <w:numPr>
          <w:ilvl w:val="0"/>
          <w:numId w:val="0"/>
        </w:numPr>
        <w:ind w:left="470"/>
      </w:pPr>
      <w:r w:rsidRPr="00527BB8">
        <w:rPr>
          <w:b/>
        </w:rPr>
        <w:t>Internal auditing is</w:t>
      </w:r>
      <w:r>
        <w:t xml:space="preserve"> an independent, objective assurance and consulting activity with focus on an organization’s operations. It helps an organization accomplish its objectives by offering a systematic, disciplined approach to evaluate and improve the effectiveness of risk management, control, and governance processes.</w:t>
      </w:r>
    </w:p>
    <w:p w14:paraId="7CE24DDA" w14:textId="77777777" w:rsidR="00B95C43" w:rsidRDefault="00B95C43">
      <w:pPr>
        <w:pStyle w:val="CopyBulletpoints"/>
        <w:numPr>
          <w:ilvl w:val="0"/>
          <w:numId w:val="0"/>
        </w:numPr>
      </w:pPr>
    </w:p>
    <w:p w14:paraId="7CE24DDB" w14:textId="77777777" w:rsidR="00B95C43" w:rsidRPr="006C107B" w:rsidRDefault="006B2180">
      <w:pPr>
        <w:pStyle w:val="CopyBulletpoints"/>
        <w:ind w:left="470" w:hanging="357"/>
        <w:rPr>
          <w:b/>
        </w:rPr>
      </w:pPr>
      <w:r w:rsidRPr="006C107B">
        <w:rPr>
          <w:b/>
        </w:rPr>
        <w:t>When is a Compliance Investigation conducted at Siemens?</w:t>
      </w:r>
    </w:p>
    <w:p w14:paraId="7CE24DDC" w14:textId="103C6108" w:rsidR="00B95C43" w:rsidRDefault="006B2180">
      <w:pPr>
        <w:pStyle w:val="CopyBulletpoints"/>
        <w:numPr>
          <w:ilvl w:val="0"/>
          <w:numId w:val="0"/>
        </w:numPr>
        <w:ind w:left="470"/>
      </w:pPr>
      <w:r>
        <w:t xml:space="preserve">All Compliance Investigations at Siemens will be conducted following the receipt of allegations, which, after a thorough plausibility check by </w:t>
      </w:r>
      <w:r w:rsidR="00BA5B2C">
        <w:t>Compliance Regulatory and Investigation</w:t>
      </w:r>
      <w:r>
        <w:t>, will result in the authorization of a mandate, either by the Chief Counsel Compliance and the Chief Compliance Officer</w:t>
      </w:r>
      <w:r w:rsidR="00814AA6">
        <w:t xml:space="preserve"> for high risk cases</w:t>
      </w:r>
      <w:r>
        <w:t>, or by the responsible Compliance Officer</w:t>
      </w:r>
      <w:r w:rsidR="00814AA6">
        <w:t xml:space="preserve"> together with the responsible lawyer from Compliance Regulatory</w:t>
      </w:r>
      <w:r w:rsidR="00BA5B2C">
        <w:t xml:space="preserve"> and Investigation</w:t>
      </w:r>
      <w:r w:rsidR="00814AA6">
        <w:t xml:space="preserve"> for all other cases.</w:t>
      </w:r>
    </w:p>
    <w:p w14:paraId="7CE24DDD" w14:textId="77777777" w:rsidR="00B95C43" w:rsidRDefault="00B95C43">
      <w:pPr>
        <w:pStyle w:val="CopyBulletpoints"/>
        <w:numPr>
          <w:ilvl w:val="0"/>
          <w:numId w:val="0"/>
        </w:numPr>
        <w:ind w:left="470"/>
      </w:pPr>
    </w:p>
    <w:p w14:paraId="7CE24DDE" w14:textId="77777777" w:rsidR="00B95C43" w:rsidRPr="006C107B" w:rsidRDefault="006B2180">
      <w:pPr>
        <w:pStyle w:val="CopyBulletpoints"/>
        <w:ind w:left="470" w:hanging="357"/>
        <w:rPr>
          <w:b/>
        </w:rPr>
      </w:pPr>
      <w:r w:rsidRPr="006C107B">
        <w:rPr>
          <w:b/>
        </w:rPr>
        <w:t>What is the objective of a Compliance Investigation?</w:t>
      </w:r>
    </w:p>
    <w:p w14:paraId="7CE24DDF" w14:textId="77777777" w:rsidR="00B95C43" w:rsidRDefault="006B2180">
      <w:pPr>
        <w:pStyle w:val="CopyBulletpoints"/>
        <w:numPr>
          <w:ilvl w:val="0"/>
          <w:numId w:val="0"/>
        </w:numPr>
        <w:ind w:left="470"/>
      </w:pPr>
      <w:r>
        <w:t>The objective of a Compliance Investigation is to establish the facts pertaining to an allegation of wrongdoing.</w:t>
      </w:r>
    </w:p>
    <w:p w14:paraId="7CE24DE0" w14:textId="77777777" w:rsidR="00B95C43" w:rsidRDefault="00B95C43">
      <w:pPr>
        <w:pStyle w:val="CopyBulletpoints"/>
        <w:numPr>
          <w:ilvl w:val="0"/>
          <w:numId w:val="0"/>
        </w:numPr>
        <w:ind w:left="470"/>
      </w:pPr>
    </w:p>
    <w:p w14:paraId="7CE24DE1" w14:textId="77777777" w:rsidR="00B95C43" w:rsidRPr="006C107B" w:rsidRDefault="006B2180">
      <w:pPr>
        <w:pStyle w:val="CopyBulletpoints"/>
        <w:ind w:left="470" w:hanging="357"/>
        <w:rPr>
          <w:b/>
        </w:rPr>
      </w:pPr>
      <w:r w:rsidRPr="006C107B">
        <w:rPr>
          <w:b/>
        </w:rPr>
        <w:t>How can Siemens employees be assured that they will be treated fairly?</w:t>
      </w:r>
    </w:p>
    <w:p w14:paraId="7CE24DE2" w14:textId="2A8EB9AE" w:rsidR="00B95C43" w:rsidRDefault="006B2180">
      <w:pPr>
        <w:pStyle w:val="CopyBulletpoints"/>
        <w:numPr>
          <w:ilvl w:val="0"/>
          <w:numId w:val="0"/>
        </w:numPr>
        <w:ind w:left="470"/>
      </w:pPr>
      <w:r>
        <w:t>On basis of Siemens Circular No. 226, all Compliance Investigations will be carried out according to an established process and free of any interference. Once the facts have been established a legal evaluation will be carried out and both are recorded in a report. Employees may also rely on the principles enumerated in the following question.</w:t>
      </w:r>
    </w:p>
    <w:p w14:paraId="7CE24DE3" w14:textId="77777777" w:rsidR="00B95C43" w:rsidRDefault="00B95C43">
      <w:pPr>
        <w:pStyle w:val="CopyBulletpoints"/>
        <w:numPr>
          <w:ilvl w:val="0"/>
          <w:numId w:val="0"/>
        </w:numPr>
        <w:ind w:left="470"/>
      </w:pPr>
    </w:p>
    <w:p w14:paraId="7CE24DE4" w14:textId="77777777" w:rsidR="00B95C43" w:rsidRPr="006C107B" w:rsidRDefault="006B2180">
      <w:pPr>
        <w:pStyle w:val="CopyBulletpoints"/>
        <w:ind w:left="470" w:hanging="357"/>
        <w:rPr>
          <w:b/>
        </w:rPr>
      </w:pPr>
      <w:r w:rsidRPr="006C107B">
        <w:rPr>
          <w:b/>
        </w:rPr>
        <w:t>What are the four most important principles in Compliance Investigations?</w:t>
      </w:r>
    </w:p>
    <w:p w14:paraId="7CE24DE5" w14:textId="77777777" w:rsidR="00B95C43" w:rsidRDefault="006B2180">
      <w:pPr>
        <w:pStyle w:val="CopyBulletpoints"/>
        <w:numPr>
          <w:ilvl w:val="1"/>
          <w:numId w:val="1"/>
        </w:numPr>
      </w:pPr>
      <w:r>
        <w:t>The Investigation Team shall respect the principle of confidentiality in an investigation.</w:t>
      </w:r>
    </w:p>
    <w:p w14:paraId="7CE24DE6" w14:textId="77777777" w:rsidR="00B95C43" w:rsidRDefault="006B2180">
      <w:pPr>
        <w:pStyle w:val="CopyBulletpoints"/>
        <w:numPr>
          <w:ilvl w:val="1"/>
          <w:numId w:val="1"/>
        </w:numPr>
      </w:pPr>
      <w:r>
        <w:t>The Investigation Team shall respect both the spirit and the letter of the law within each jurisdiction where Siemens conducts business.</w:t>
      </w:r>
    </w:p>
    <w:p w14:paraId="7CE24DE7" w14:textId="77777777" w:rsidR="00B95C43" w:rsidRDefault="006B2180">
      <w:pPr>
        <w:pStyle w:val="CopyBulletpoints"/>
        <w:numPr>
          <w:ilvl w:val="1"/>
          <w:numId w:val="1"/>
        </w:numPr>
      </w:pPr>
      <w:r>
        <w:t>The Investigation Team shall respect all rights accorded to the individual by custom and law in upholding the presumption of innocence.</w:t>
      </w:r>
    </w:p>
    <w:p w14:paraId="7CE24DE8" w14:textId="77777777" w:rsidR="00B95C43" w:rsidRDefault="006B2180">
      <w:pPr>
        <w:pStyle w:val="CopyBulletpoints"/>
        <w:numPr>
          <w:ilvl w:val="1"/>
          <w:numId w:val="1"/>
        </w:numPr>
      </w:pPr>
      <w:r>
        <w:t>The Investigation Team shall protect the identity of persons reporting misconduct to the best extent possible.</w:t>
      </w:r>
    </w:p>
    <w:p w14:paraId="7CE24DE9" w14:textId="77777777" w:rsidR="00B95C43" w:rsidRDefault="00B95C43">
      <w:pPr>
        <w:pStyle w:val="CopyBulletpoints"/>
        <w:numPr>
          <w:ilvl w:val="0"/>
          <w:numId w:val="0"/>
        </w:numPr>
        <w:ind w:left="1440"/>
      </w:pPr>
    </w:p>
    <w:p w14:paraId="7CE24DEA" w14:textId="77777777" w:rsidR="00B95C43" w:rsidRPr="006C107B" w:rsidRDefault="006B2180">
      <w:pPr>
        <w:pStyle w:val="CopyBulletpoints"/>
        <w:ind w:left="470" w:hanging="357"/>
        <w:rPr>
          <w:b/>
        </w:rPr>
      </w:pPr>
      <w:r w:rsidRPr="006C107B">
        <w:rPr>
          <w:b/>
        </w:rPr>
        <w:t>Who will receive the investigation report?</w:t>
      </w:r>
    </w:p>
    <w:p w14:paraId="7CE24DEB" w14:textId="20F99092" w:rsidR="00B95C43" w:rsidRDefault="006B2180">
      <w:pPr>
        <w:pStyle w:val="CopyBulletpoints"/>
        <w:numPr>
          <w:ilvl w:val="0"/>
          <w:numId w:val="0"/>
        </w:numPr>
        <w:ind w:left="470"/>
      </w:pPr>
      <w:r>
        <w:t xml:space="preserve">According to the given process, Compliance Investigations reports are addressed </w:t>
      </w:r>
      <w:r w:rsidR="00814AA6">
        <w:t xml:space="preserve">in “high” risk cases </w:t>
      </w:r>
      <w:r>
        <w:t>to the Chief Compliance Officer</w:t>
      </w:r>
      <w:r w:rsidR="00814AA6">
        <w:t>, in other cases to the respective Compliance Officer</w:t>
      </w:r>
      <w:r>
        <w:t>. Furthermore, a distribution list is recommended in the report following the “need-to-know principle”.</w:t>
      </w:r>
    </w:p>
    <w:p w14:paraId="7CE24DEC" w14:textId="77777777" w:rsidR="00B95C43" w:rsidRDefault="00B95C43">
      <w:pPr>
        <w:pStyle w:val="CopyBulletpoints"/>
        <w:numPr>
          <w:ilvl w:val="0"/>
          <w:numId w:val="0"/>
        </w:numPr>
        <w:ind w:left="470"/>
      </w:pPr>
    </w:p>
    <w:p w14:paraId="7CE24DED" w14:textId="77777777" w:rsidR="00B95C43" w:rsidRPr="006C107B" w:rsidRDefault="006B2180">
      <w:pPr>
        <w:pStyle w:val="CopyBulletpoints"/>
        <w:ind w:left="470" w:hanging="357"/>
        <w:rPr>
          <w:b/>
        </w:rPr>
      </w:pPr>
      <w:r w:rsidRPr="006C107B">
        <w:rPr>
          <w:b/>
        </w:rPr>
        <w:t>Will the subject of a Compliance Investigation be informed about the investigation results?</w:t>
      </w:r>
    </w:p>
    <w:p w14:paraId="1082B8E2" w14:textId="0AC3DA52" w:rsidR="00367E04" w:rsidRPr="00C044E1" w:rsidRDefault="006B2180" w:rsidP="00C044E1">
      <w:pPr>
        <w:pStyle w:val="Untertitel"/>
        <w:ind w:left="470"/>
        <w:rPr>
          <w:rFonts w:eastAsiaTheme="minorHAnsi" w:cstheme="minorBidi"/>
          <w:b w:val="0"/>
          <w:iCs w:val="0"/>
          <w:color w:val="auto"/>
          <w:sz w:val="20"/>
          <w:lang w:val="en-GB"/>
        </w:rPr>
      </w:pPr>
      <w:r w:rsidRPr="00C044E1">
        <w:rPr>
          <w:rFonts w:eastAsiaTheme="minorHAnsi" w:cstheme="minorBidi"/>
          <w:b w:val="0"/>
          <w:iCs w:val="0"/>
          <w:color w:val="auto"/>
          <w:sz w:val="20"/>
          <w:lang w:val="en-GB"/>
        </w:rPr>
        <w:lastRenderedPageBreak/>
        <w:t>Yes - if the investigation did not substantiate the allegation, the subject will receive an official clearance letter issued by Regulatory Compliance Legal. If the allegation is substantiated by the investigation, the subject will receive notice of a pending disciplinary hearing. However, the subject will not be provided with the investigation report.</w:t>
      </w:r>
    </w:p>
    <w:p w14:paraId="22EF4E91" w14:textId="551302C2" w:rsidR="00367E04" w:rsidRDefault="0011105D" w:rsidP="00BA5B2C">
      <w:pPr>
        <w:pStyle w:val="berschrift1"/>
        <w:numPr>
          <w:ilvl w:val="0"/>
          <w:numId w:val="0"/>
        </w:numPr>
      </w:pPr>
      <w:r>
        <w:t xml:space="preserve">4. </w:t>
      </w:r>
      <w:r w:rsidR="00367E04">
        <w:t>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719"/>
        <w:gridCol w:w="5502"/>
      </w:tblGrid>
      <w:tr w:rsidR="00367E04" w14:paraId="7E140052" w14:textId="77777777" w:rsidTr="005F5DF8">
        <w:tc>
          <w:tcPr>
            <w:tcW w:w="1985" w:type="dxa"/>
            <w:shd w:val="clear" w:color="auto" w:fill="879BAA" w:themeFill="text2"/>
          </w:tcPr>
          <w:p w14:paraId="51A5D8D5" w14:textId="77777777" w:rsidR="00367E04" w:rsidRDefault="00367E04" w:rsidP="005F5DF8">
            <w:pPr>
              <w:rPr>
                <w:b/>
                <w:color w:val="auto"/>
              </w:rPr>
            </w:pPr>
            <w:r>
              <w:rPr>
                <w:b/>
                <w:color w:val="auto"/>
              </w:rPr>
              <w:t xml:space="preserve">Date </w:t>
            </w:r>
          </w:p>
        </w:tc>
        <w:tc>
          <w:tcPr>
            <w:tcW w:w="2719" w:type="dxa"/>
            <w:shd w:val="clear" w:color="auto" w:fill="879BAA" w:themeFill="text2"/>
          </w:tcPr>
          <w:p w14:paraId="627C3A25" w14:textId="77777777" w:rsidR="00367E04" w:rsidRDefault="00367E04" w:rsidP="005F5DF8">
            <w:pPr>
              <w:rPr>
                <w:b/>
                <w:color w:val="auto"/>
              </w:rPr>
            </w:pPr>
            <w:r>
              <w:rPr>
                <w:b/>
                <w:color w:val="auto"/>
              </w:rPr>
              <w:t>Author</w:t>
            </w:r>
          </w:p>
        </w:tc>
        <w:tc>
          <w:tcPr>
            <w:tcW w:w="5502" w:type="dxa"/>
            <w:shd w:val="clear" w:color="auto" w:fill="879BAA" w:themeFill="text2"/>
          </w:tcPr>
          <w:p w14:paraId="52CF8451" w14:textId="77777777" w:rsidR="00367E04" w:rsidRDefault="00367E04" w:rsidP="005F5DF8">
            <w:pPr>
              <w:rPr>
                <w:b/>
                <w:color w:val="auto"/>
              </w:rPr>
            </w:pPr>
            <w:r>
              <w:rPr>
                <w:b/>
                <w:color w:val="auto"/>
              </w:rPr>
              <w:t>Major changes of binding content</w:t>
            </w:r>
          </w:p>
        </w:tc>
      </w:tr>
      <w:tr w:rsidR="00367E04" w14:paraId="61BE266C" w14:textId="77777777" w:rsidTr="005F5DF8">
        <w:trPr>
          <w:trHeight w:val="764"/>
        </w:trPr>
        <w:tc>
          <w:tcPr>
            <w:tcW w:w="1985" w:type="dxa"/>
          </w:tcPr>
          <w:p w14:paraId="605D5561" w14:textId="77777777" w:rsidR="00367E04" w:rsidRPr="00432A9C" w:rsidRDefault="00367E04" w:rsidP="005F5DF8">
            <w:r>
              <w:t>April 1, 2019</w:t>
            </w:r>
          </w:p>
        </w:tc>
        <w:tc>
          <w:tcPr>
            <w:tcW w:w="2719" w:type="dxa"/>
          </w:tcPr>
          <w:p w14:paraId="77A1535C" w14:textId="7DF6A5E0" w:rsidR="00367E04" w:rsidRPr="00C150FE" w:rsidRDefault="00367E04" w:rsidP="005F5DF8">
            <w:r>
              <w:t>Bernd Plagemann</w:t>
            </w:r>
          </w:p>
        </w:tc>
        <w:tc>
          <w:tcPr>
            <w:tcW w:w="5502" w:type="dxa"/>
          </w:tcPr>
          <w:p w14:paraId="0307EA8F" w14:textId="77777777" w:rsidR="00367E04" w:rsidRPr="00C150FE" w:rsidRDefault="00367E04" w:rsidP="005F5DF8">
            <w:r>
              <w:t>D</w:t>
            </w:r>
            <w:r w:rsidRPr="00C150FE">
              <w:t>iscontinuation</w:t>
            </w:r>
            <w:r>
              <w:t xml:space="preserve"> of the differentiation between central and local cases.</w:t>
            </w:r>
          </w:p>
        </w:tc>
      </w:tr>
    </w:tbl>
    <w:p w14:paraId="7CE24DF2" w14:textId="3C04FB6A" w:rsidR="00B95C43" w:rsidRDefault="00B95C43">
      <w:pPr>
        <w:pStyle w:val="KeinAbsatzformat"/>
        <w:rPr>
          <w:rFonts w:ascii="Arial" w:hAnsi="Arial" w:cs="Arial"/>
          <w:i/>
          <w:sz w:val="20"/>
          <w:szCs w:val="20"/>
          <w:lang w:val="en-US"/>
        </w:rPr>
      </w:pPr>
    </w:p>
    <w:p w14:paraId="262DE175" w14:textId="492F1813" w:rsidR="00C044E1" w:rsidRDefault="00C044E1">
      <w:pPr>
        <w:pStyle w:val="KeinAbsatzformat"/>
        <w:rPr>
          <w:rFonts w:ascii="Arial" w:hAnsi="Arial" w:cs="Arial"/>
          <w:i/>
          <w:sz w:val="20"/>
          <w:szCs w:val="20"/>
          <w:lang w:val="en-US"/>
        </w:rPr>
      </w:pPr>
    </w:p>
    <w:p w14:paraId="2EBB7130" w14:textId="5169D604" w:rsidR="00C044E1" w:rsidRDefault="00C044E1" w:rsidP="00C044E1">
      <w:pPr>
        <w:pStyle w:val="berschrift1"/>
        <w:numPr>
          <w:ilvl w:val="0"/>
          <w:numId w:val="0"/>
        </w:numPr>
      </w:pPr>
      <w:r w:rsidRPr="00C044E1">
        <w:t>5. Contacts</w:t>
      </w:r>
    </w:p>
    <w:p w14:paraId="2688A2E7" w14:textId="21A20662" w:rsidR="00C044E1" w:rsidRPr="00844F32" w:rsidRDefault="00C044E1" w:rsidP="00844F32">
      <w:pPr>
        <w:pStyle w:val="HighlightboxGreyBulletpoints"/>
        <w:numPr>
          <w:ilvl w:val="0"/>
          <w:numId w:val="46"/>
        </w:numPr>
        <w:rPr>
          <w:b w:val="0"/>
          <w:bCs/>
        </w:rPr>
      </w:pPr>
      <w:r w:rsidRPr="00844F32">
        <w:rPr>
          <w:b w:val="0"/>
          <w:bCs/>
        </w:rPr>
        <w:t xml:space="preserve">Please </w:t>
      </w:r>
      <w:hyperlink r:id="rId13" w:history="1">
        <w:r w:rsidRPr="00844F32">
          <w:rPr>
            <w:rStyle w:val="Hyperlink"/>
            <w:b w:val="0"/>
            <w:bCs/>
          </w:rPr>
          <w:t>contact</w:t>
        </w:r>
      </w:hyperlink>
      <w:r w:rsidRPr="00844F32">
        <w:rPr>
          <w:b w:val="0"/>
          <w:bCs/>
        </w:rPr>
        <w:t xml:space="preserve"> Compliance Regulatory and Investigation</w:t>
      </w:r>
      <w:r w:rsidRPr="00844F32" w:rsidDel="00BA5B2C">
        <w:rPr>
          <w:b w:val="0"/>
          <w:bCs/>
        </w:rPr>
        <w:t xml:space="preserve"> </w:t>
      </w:r>
      <w:r w:rsidRPr="00844F32">
        <w:rPr>
          <w:b w:val="0"/>
          <w:bCs/>
        </w:rPr>
        <w:t>or the Case Handling hub in your region for further questions.</w:t>
      </w:r>
    </w:p>
    <w:p w14:paraId="6F039780" w14:textId="438A6AC3" w:rsidR="00844F32" w:rsidRDefault="00844F32" w:rsidP="00844F32">
      <w:pPr>
        <w:pStyle w:val="HighlightboxGreyBulletpoints"/>
        <w:numPr>
          <w:ilvl w:val="0"/>
          <w:numId w:val="46"/>
        </w:numPr>
      </w:pPr>
      <w:r>
        <w:t>Corporate Governance Owner</w:t>
      </w:r>
    </w:p>
    <w:bookmarkStart w:id="2" w:name="_Toc421711309"/>
    <w:bookmarkStart w:id="3" w:name="_Toc421711315"/>
    <w:bookmarkStart w:id="4" w:name="_bookmark1"/>
    <w:bookmarkStart w:id="5" w:name="_bookmark2"/>
    <w:bookmarkStart w:id="6" w:name="_bookmark3"/>
    <w:bookmarkStart w:id="7" w:name="_bookmark4"/>
    <w:bookmarkStart w:id="8" w:name="_bookmark5"/>
    <w:bookmarkStart w:id="9" w:name="_bookmark6"/>
    <w:bookmarkStart w:id="10" w:name="_bookmark7"/>
    <w:bookmarkStart w:id="11" w:name="_bookmark8"/>
    <w:bookmarkStart w:id="12" w:name="_bookmark9"/>
    <w:bookmarkStart w:id="13" w:name="_bookmark10"/>
    <w:bookmarkStart w:id="14" w:name="_bookmark11"/>
    <w:bookmarkStart w:id="15" w:name="_bookmark13"/>
    <w:bookmarkStart w:id="16" w:name="_bookmark14"/>
    <w:bookmarkStart w:id="17" w:name="_bookmark15"/>
    <w:bookmarkStart w:id="18" w:name="_bookmark16"/>
    <w:bookmarkStart w:id="19" w:name="_bookmark17"/>
    <w:bookmarkStart w:id="20" w:name="_bookmark18"/>
    <w:bookmarkStart w:id="21" w:name="_bookmark22"/>
    <w:bookmarkStart w:id="22" w:name="_bookmark23"/>
    <w:bookmarkStart w:id="23" w:name="_bookmark25"/>
    <w:bookmarkStart w:id="24" w:name="_bookmark26"/>
    <w:bookmarkStart w:id="25" w:name="_bookmark27"/>
    <w:bookmarkStart w:id="26" w:name="_bookmark28"/>
    <w:bookmarkStart w:id="27" w:name="_bookmark29"/>
    <w:bookmarkStart w:id="28" w:name="_bookmark30"/>
    <w:bookmarkStart w:id="29" w:name="_bookmark31"/>
    <w:bookmarkStart w:id="30" w:name="_bookmark32"/>
    <w:bookmarkStart w:id="31" w:name="_bookmark33"/>
    <w:bookmarkStart w:id="32" w:name="_bookmark34"/>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14:paraId="3407C696" w14:textId="77777777" w:rsidR="00844F32" w:rsidRDefault="00844F32" w:rsidP="00844F32">
      <w:pPr>
        <w:ind w:left="360"/>
        <w:rPr>
          <w:rStyle w:val="Hyperlink"/>
          <w:lang w:val="de-DE"/>
        </w:rPr>
      </w:pPr>
      <w:r>
        <w:fldChar w:fldCharType="begin"/>
      </w:r>
      <w:r w:rsidRPr="00844F32">
        <w:rPr>
          <w:lang w:val="de-DE"/>
        </w:rPr>
        <w:instrText xml:space="preserve"> HYPERLINK "https://soc.siemens.cloud/profile/Z002K99S" </w:instrText>
      </w:r>
      <w:r>
        <w:fldChar w:fldCharType="separate"/>
      </w:r>
      <w:r>
        <w:rPr>
          <w:rStyle w:val="Hyperlink"/>
          <w:lang w:val="de-DE"/>
        </w:rPr>
        <w:t>Anette Kraus (LC CO IR)</w:t>
      </w:r>
      <w:r>
        <w:fldChar w:fldCharType="end"/>
      </w:r>
    </w:p>
    <w:p w14:paraId="7429556B" w14:textId="77777777" w:rsidR="00844F32" w:rsidRPr="00844F32" w:rsidRDefault="00844F32" w:rsidP="00C044E1">
      <w:pPr>
        <w:pStyle w:val="CopyBulletpoints"/>
        <w:numPr>
          <w:ilvl w:val="0"/>
          <w:numId w:val="0"/>
        </w:numPr>
        <w:ind w:left="360"/>
        <w:rPr>
          <w:lang w:val="de-DE"/>
        </w:rPr>
      </w:pPr>
    </w:p>
    <w:p w14:paraId="64442D3E" w14:textId="77777777" w:rsidR="00C044E1" w:rsidRPr="00844F32" w:rsidRDefault="00C044E1" w:rsidP="00C044E1">
      <w:pPr>
        <w:rPr>
          <w:lang w:val="de-DE"/>
        </w:rPr>
      </w:pPr>
    </w:p>
    <w:sectPr w:rsidR="00C044E1" w:rsidRPr="00844F32">
      <w:headerReference w:type="even" r:id="rId14"/>
      <w:headerReference w:type="default" r:id="rId15"/>
      <w:footerReference w:type="even" r:id="rId16"/>
      <w:footerReference w:type="default" r:id="rId17"/>
      <w:headerReference w:type="first" r:id="rId18"/>
      <w:footerReference w:type="first" r:id="rId19"/>
      <w:pgSz w:w="12240" w:h="15840" w:code="1"/>
      <w:pgMar w:top="851" w:right="1134" w:bottom="851" w:left="1134" w:header="0"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24DFC" w14:textId="77777777" w:rsidR="00B95C43" w:rsidRDefault="006B2180">
      <w:pPr>
        <w:spacing w:after="0" w:line="240" w:lineRule="auto"/>
      </w:pPr>
      <w:r>
        <w:separator/>
      </w:r>
    </w:p>
  </w:endnote>
  <w:endnote w:type="continuationSeparator" w:id="0">
    <w:p w14:paraId="7CE24DFD" w14:textId="77777777" w:rsidR="00B95C43" w:rsidRDefault="006B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emens Serif Semibold">
    <w:panose1 w:val="00000000000000000000"/>
    <w:charset w:val="00"/>
    <w:family w:val="auto"/>
    <w:pitch w:val="variable"/>
    <w:sig w:usb0="A00002FF" w:usb1="0000207B" w:usb2="00000000" w:usb3="00000000" w:csb0="0000019F" w:csb1="00000000"/>
  </w:font>
  <w:font w:name="Siemens Sans">
    <w:panose1 w:val="00000000000000000000"/>
    <w:charset w:val="00"/>
    <w:family w:val="auto"/>
    <w:pitch w:val="variable"/>
    <w:sig w:usb0="A00002FF" w:usb1="0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2FCEE" w14:textId="77777777" w:rsidR="00A61314" w:rsidRDefault="00A613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24E09" w14:textId="77777777" w:rsidR="00B95C43" w:rsidRDefault="006B2180">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A9F7B" w14:textId="77777777" w:rsidR="00A61314" w:rsidRDefault="00A613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24DFA" w14:textId="77777777" w:rsidR="00B95C43" w:rsidRDefault="006B2180">
      <w:pPr>
        <w:spacing w:after="0" w:line="240" w:lineRule="auto"/>
      </w:pPr>
      <w:r>
        <w:separator/>
      </w:r>
    </w:p>
  </w:footnote>
  <w:footnote w:type="continuationSeparator" w:id="0">
    <w:p w14:paraId="7CE24DFB" w14:textId="77777777" w:rsidR="00B95C43" w:rsidRDefault="006B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45D64" w14:textId="77777777" w:rsidR="00A61314" w:rsidRDefault="00A613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B95C43" w14:paraId="7CE24E02" w14:textId="77777777" w:rsidTr="00B95C43">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7CE24DFE" w14:textId="77777777" w:rsidR="00B95C43" w:rsidRDefault="006B2180">
          <w:pPr>
            <w:pStyle w:val="Kopfzeile"/>
            <w:ind w:left="-426"/>
          </w:pPr>
          <w:r>
            <w:t>z</w:t>
          </w:r>
        </w:p>
      </w:tc>
      <w:tc>
        <w:tcPr>
          <w:tcW w:w="624" w:type="dxa"/>
        </w:tcPr>
        <w:p w14:paraId="7CE24DFF" w14:textId="77777777" w:rsidR="00B95C43" w:rsidRDefault="00B95C43">
          <w:pPr>
            <w:pStyle w:val="Kopfzeile"/>
            <w:ind w:left="-641"/>
          </w:pPr>
        </w:p>
      </w:tc>
      <w:tc>
        <w:tcPr>
          <w:tcW w:w="9752" w:type="dxa"/>
        </w:tcPr>
        <w:p w14:paraId="7CE24E00" w14:textId="77777777" w:rsidR="00B95C43" w:rsidRDefault="00B95C43">
          <w:pPr>
            <w:pStyle w:val="Kopfzeile"/>
          </w:pPr>
        </w:p>
      </w:tc>
      <w:tc>
        <w:tcPr>
          <w:tcW w:w="1173" w:type="dxa"/>
        </w:tcPr>
        <w:p w14:paraId="7CE24E01" w14:textId="77777777" w:rsidR="00B95C43" w:rsidRDefault="00B95C43">
          <w:pPr>
            <w:pStyle w:val="Kopfzeile"/>
          </w:pPr>
        </w:p>
      </w:tc>
    </w:tr>
    <w:tr w:rsidR="00B95C43" w14:paraId="7CE24E07" w14:textId="77777777" w:rsidTr="00B95C43">
      <w:trPr>
        <w:cantSplit/>
        <w:trHeight w:hRule="exact" w:val="575"/>
      </w:trPr>
      <w:tc>
        <w:tcPr>
          <w:tcW w:w="1020" w:type="dxa"/>
        </w:tcPr>
        <w:p w14:paraId="7CE24E03" w14:textId="77777777" w:rsidR="00B95C43" w:rsidRDefault="00B95C43">
          <w:pPr>
            <w:pStyle w:val="Fuzeile"/>
          </w:pPr>
        </w:p>
      </w:tc>
      <w:tc>
        <w:tcPr>
          <w:tcW w:w="624" w:type="dxa"/>
          <w:vAlign w:val="bottom"/>
        </w:tcPr>
        <w:p w14:paraId="7CE24E04" w14:textId="77777777" w:rsidR="00B95C43" w:rsidRDefault="006B2180">
          <w:pPr>
            <w:pStyle w:val="Fuzeile"/>
            <w:jc w:val="center"/>
          </w:pPr>
          <w:r>
            <w:rPr>
              <w:noProof/>
            </w:rPr>
            <w:drawing>
              <wp:inline distT="0" distB="0" distL="0" distR="0" wp14:anchorId="7CE24E0A" wp14:editId="7CE24E0B">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7CE24E05" w14:textId="69AAC5D3" w:rsidR="00B95C43" w:rsidRDefault="006B2180">
          <w:pPr>
            <w:pStyle w:val="Header"/>
          </w:pPr>
          <w:r>
            <w:t xml:space="preserve">Compliance </w:t>
          </w:r>
          <w:r w:rsidR="00A61314">
            <w:t>Handbook</w:t>
          </w:r>
          <w:r>
            <w:t xml:space="preserve"> </w:t>
          </w:r>
          <w:r w:rsidR="00A61314">
            <w:t xml:space="preserve">| Part 3 | </w:t>
          </w:r>
          <w:r>
            <w:t>L. Case Handling, Discipline and Remediation | 1. Process Principles</w:t>
          </w:r>
        </w:p>
      </w:tc>
      <w:tc>
        <w:tcPr>
          <w:tcW w:w="1173" w:type="dxa"/>
        </w:tcPr>
        <w:p w14:paraId="7CE24E06" w14:textId="77777777" w:rsidR="00B95C43" w:rsidRDefault="00B95C43">
          <w:pPr>
            <w:pStyle w:val="Header"/>
          </w:pPr>
        </w:p>
      </w:tc>
    </w:tr>
  </w:tbl>
  <w:p w14:paraId="7CE24E08" w14:textId="77777777" w:rsidR="00B95C43" w:rsidRDefault="00B95C4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B1BF6" w14:textId="77777777" w:rsidR="00A61314" w:rsidRDefault="00A613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8C7859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2532C9"/>
    <w:multiLevelType w:val="hybridMultilevel"/>
    <w:tmpl w:val="308A9C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57F67"/>
    <w:multiLevelType w:val="hybridMultilevel"/>
    <w:tmpl w:val="D4F41874"/>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5" w15:restartNumberingAfterBreak="0">
    <w:nsid w:val="19F61654"/>
    <w:multiLevelType w:val="hybridMultilevel"/>
    <w:tmpl w:val="B1801C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70BB4"/>
    <w:multiLevelType w:val="hybridMultilevel"/>
    <w:tmpl w:val="58807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CF072E"/>
    <w:multiLevelType w:val="hybridMultilevel"/>
    <w:tmpl w:val="9FE24F46"/>
    <w:lvl w:ilvl="0" w:tplc="08F638E8">
      <w:start w:val="1"/>
      <w:numFmt w:val="upperLetter"/>
      <w:pStyle w:val="Formatvorlage1Annex"/>
      <w:lvlText w:val="%1"/>
      <w:lvlJc w:val="left"/>
      <w:pPr>
        <w:ind w:left="360" w:hanging="360"/>
      </w:pPr>
      <w:rPr>
        <w:rFonts w:hint="default"/>
      </w:rPr>
    </w:lvl>
    <w:lvl w:ilvl="1" w:tplc="04090019">
      <w:start w:val="1"/>
      <w:numFmt w:val="lowerLetter"/>
      <w:lvlText w:val="%2."/>
      <w:lvlJc w:val="left"/>
      <w:pPr>
        <w:ind w:left="1080" w:hanging="360"/>
      </w:pPr>
    </w:lvl>
    <w:lvl w:ilvl="2" w:tplc="AD1480EE">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007E1E"/>
    <w:multiLevelType w:val="hybridMultilevel"/>
    <w:tmpl w:val="153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D7320"/>
    <w:multiLevelType w:val="multilevel"/>
    <w:tmpl w:val="31166A50"/>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A594CFA"/>
    <w:multiLevelType w:val="hybridMultilevel"/>
    <w:tmpl w:val="755E16F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201F45"/>
    <w:multiLevelType w:val="multilevel"/>
    <w:tmpl w:val="E3109AAC"/>
    <w:lvl w:ilvl="0">
      <w:start w:val="1"/>
      <w:numFmt w:val="decimal"/>
      <w:suff w:val="space"/>
      <w:lvlText w:val="%1."/>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suff w:val="space"/>
      <w:lvlText w:val="%1.%2.%3.%4"/>
      <w:lvlJc w:val="left"/>
      <w:pPr>
        <w:ind w:left="1760" w:hanging="1136"/>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563420D"/>
    <w:multiLevelType w:val="hybridMultilevel"/>
    <w:tmpl w:val="7BE0D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6D3392"/>
    <w:multiLevelType w:val="hybridMultilevel"/>
    <w:tmpl w:val="A7C0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244E7F"/>
    <w:multiLevelType w:val="hybridMultilevel"/>
    <w:tmpl w:val="04A47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16" w15:restartNumberingAfterBreak="0">
    <w:nsid w:val="431B2599"/>
    <w:multiLevelType w:val="hybridMultilevel"/>
    <w:tmpl w:val="2C60D0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E20D8"/>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554CF"/>
    <w:multiLevelType w:val="hybridMultilevel"/>
    <w:tmpl w:val="790AFB6E"/>
    <w:lvl w:ilvl="0" w:tplc="8528B56C">
      <w:start w:val="1"/>
      <w:numFmt w:val="lowerRoman"/>
      <w:pStyle w:val="Formatvorlage1AnnexEbene3"/>
      <w:lvlText w:val="%1"/>
      <w:lvlJc w:val="left"/>
      <w:pPr>
        <w:tabs>
          <w:tab w:val="num" w:pos="0"/>
        </w:tabs>
        <w:ind w:left="360" w:hanging="360"/>
      </w:pPr>
      <w:rPr>
        <w:rFonts w:cs="Times New Roman" w:hint="default"/>
        <w:bCs w:val="0"/>
        <w:i w:val="0"/>
        <w:iCs w:val="0"/>
        <w:caps w:val="0"/>
        <w:smallCaps w:val="0"/>
        <w:strike w:val="0"/>
        <w:dstrike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A767D8"/>
    <w:multiLevelType w:val="hybridMultilevel"/>
    <w:tmpl w:val="0FC07A12"/>
    <w:lvl w:ilvl="0" w:tplc="0407000F">
      <w:start w:val="1"/>
      <w:numFmt w:val="decimal"/>
      <w:lvlText w:val="%1."/>
      <w:lvlJc w:val="left"/>
      <w:pPr>
        <w:ind w:left="1320" w:hanging="360"/>
      </w:pPr>
    </w:lvl>
    <w:lvl w:ilvl="1" w:tplc="04070019" w:tentative="1">
      <w:start w:val="1"/>
      <w:numFmt w:val="lowerLetter"/>
      <w:lvlText w:val="%2."/>
      <w:lvlJc w:val="left"/>
      <w:pPr>
        <w:ind w:left="2040" w:hanging="360"/>
      </w:pPr>
    </w:lvl>
    <w:lvl w:ilvl="2" w:tplc="0407001B" w:tentative="1">
      <w:start w:val="1"/>
      <w:numFmt w:val="lowerRoman"/>
      <w:lvlText w:val="%3."/>
      <w:lvlJc w:val="right"/>
      <w:pPr>
        <w:ind w:left="2760" w:hanging="180"/>
      </w:pPr>
    </w:lvl>
    <w:lvl w:ilvl="3" w:tplc="0407000F" w:tentative="1">
      <w:start w:val="1"/>
      <w:numFmt w:val="decimal"/>
      <w:lvlText w:val="%4."/>
      <w:lvlJc w:val="left"/>
      <w:pPr>
        <w:ind w:left="3480" w:hanging="360"/>
      </w:pPr>
    </w:lvl>
    <w:lvl w:ilvl="4" w:tplc="04070019" w:tentative="1">
      <w:start w:val="1"/>
      <w:numFmt w:val="lowerLetter"/>
      <w:lvlText w:val="%5."/>
      <w:lvlJc w:val="left"/>
      <w:pPr>
        <w:ind w:left="4200" w:hanging="360"/>
      </w:pPr>
    </w:lvl>
    <w:lvl w:ilvl="5" w:tplc="0407001B" w:tentative="1">
      <w:start w:val="1"/>
      <w:numFmt w:val="lowerRoman"/>
      <w:lvlText w:val="%6."/>
      <w:lvlJc w:val="right"/>
      <w:pPr>
        <w:ind w:left="4920" w:hanging="180"/>
      </w:pPr>
    </w:lvl>
    <w:lvl w:ilvl="6" w:tplc="0407000F" w:tentative="1">
      <w:start w:val="1"/>
      <w:numFmt w:val="decimal"/>
      <w:lvlText w:val="%7."/>
      <w:lvlJc w:val="left"/>
      <w:pPr>
        <w:ind w:left="5640" w:hanging="360"/>
      </w:pPr>
    </w:lvl>
    <w:lvl w:ilvl="7" w:tplc="04070019" w:tentative="1">
      <w:start w:val="1"/>
      <w:numFmt w:val="lowerLetter"/>
      <w:lvlText w:val="%8."/>
      <w:lvlJc w:val="left"/>
      <w:pPr>
        <w:ind w:left="6360" w:hanging="360"/>
      </w:pPr>
    </w:lvl>
    <w:lvl w:ilvl="8" w:tplc="0407001B" w:tentative="1">
      <w:start w:val="1"/>
      <w:numFmt w:val="lowerRoman"/>
      <w:lvlText w:val="%9."/>
      <w:lvlJc w:val="right"/>
      <w:pPr>
        <w:ind w:left="7080" w:hanging="180"/>
      </w:pPr>
    </w:lvl>
  </w:abstractNum>
  <w:abstractNum w:abstractNumId="21" w15:restartNumberingAfterBreak="0">
    <w:nsid w:val="4CB04E38"/>
    <w:multiLevelType w:val="hybridMultilevel"/>
    <w:tmpl w:val="EF3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37E52"/>
    <w:multiLevelType w:val="hybridMultilevel"/>
    <w:tmpl w:val="C1324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A45B58"/>
    <w:multiLevelType w:val="hybridMultilevel"/>
    <w:tmpl w:val="2CE84BE8"/>
    <w:lvl w:ilvl="0" w:tplc="0409000F">
      <w:start w:val="1"/>
      <w:numFmt w:val="decimal"/>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24" w15:restartNumberingAfterBreak="0">
    <w:nsid w:val="61222C1D"/>
    <w:multiLevelType w:val="hybridMultilevel"/>
    <w:tmpl w:val="A99A2292"/>
    <w:lvl w:ilvl="0" w:tplc="EF9267E8">
      <w:start w:val="1"/>
      <w:numFmt w:val="lowerLetter"/>
      <w:pStyle w:val="Formatvorlage1AnnexEbene2"/>
      <w:lvlText w:val="%1"/>
      <w:lvlJc w:val="left"/>
      <w:pPr>
        <w:ind w:left="360" w:hanging="36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3BE45F4"/>
    <w:multiLevelType w:val="hybridMultilevel"/>
    <w:tmpl w:val="D2243924"/>
    <w:lvl w:ilvl="0" w:tplc="8F2ADA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FB6301"/>
    <w:multiLevelType w:val="hybridMultilevel"/>
    <w:tmpl w:val="CCBA7F16"/>
    <w:lvl w:ilvl="0" w:tplc="65CCE0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28" w15:restartNumberingAfterBreak="0">
    <w:nsid w:val="763E0B49"/>
    <w:multiLevelType w:val="hybridMultilevel"/>
    <w:tmpl w:val="3B1AA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9BD131B"/>
    <w:multiLevelType w:val="hybridMultilevel"/>
    <w:tmpl w:val="4468A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7"/>
  </w:num>
  <w:num w:numId="4">
    <w:abstractNumId w:val="15"/>
  </w:num>
  <w:num w:numId="5">
    <w:abstractNumId w:val="19"/>
  </w:num>
  <w:num w:numId="6">
    <w:abstractNumId w:val="1"/>
  </w:num>
  <w:num w:numId="7">
    <w:abstractNumId w:val="25"/>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29"/>
  </w:num>
  <w:num w:numId="11">
    <w:abstractNumId w:val="23"/>
  </w:num>
  <w:num w:numId="12">
    <w:abstractNumId w:val="17"/>
  </w:num>
  <w:num w:numId="13">
    <w:abstractNumId w:val="0"/>
  </w:num>
  <w:num w:numId="14">
    <w:abstractNumId w:val="9"/>
  </w:num>
  <w:num w:numId="15">
    <w:abstractNumId w:val="7"/>
  </w:num>
  <w:num w:numId="16">
    <w:abstractNumId w:val="24"/>
  </w:num>
  <w:num w:numId="17">
    <w:abstractNumId w:val="18"/>
  </w:num>
  <w:num w:numId="18">
    <w:abstractNumId w:val="6"/>
  </w:num>
  <w:num w:numId="19">
    <w:abstractNumId w:val="10"/>
  </w:num>
  <w:num w:numId="20">
    <w:abstractNumId w:val="28"/>
  </w:num>
  <w:num w:numId="21">
    <w:abstractNumId w:val="16"/>
  </w:num>
  <w:num w:numId="22">
    <w:abstractNumId w:val="22"/>
  </w:num>
  <w:num w:numId="23">
    <w:abstractNumId w:val="12"/>
  </w:num>
  <w:num w:numId="24">
    <w:abstractNumId w:val="3"/>
  </w:num>
  <w:num w:numId="25">
    <w:abstractNumId w:val="5"/>
  </w:num>
  <w:num w:numId="26">
    <w:abstractNumId w:val="4"/>
  </w:num>
  <w:num w:numId="27">
    <w:abstractNumId w:val="11"/>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20"/>
  </w:num>
  <w:num w:numId="40">
    <w:abstractNumId w:val="8"/>
  </w:num>
  <w:num w:numId="41">
    <w:abstractNumId w:val="14"/>
  </w:num>
  <w:num w:numId="42">
    <w:abstractNumId w:val="13"/>
  </w:num>
  <w:num w:numId="43">
    <w:abstractNumId w:val="15"/>
  </w:num>
  <w:num w:numId="44">
    <w:abstractNumId w:val="15"/>
  </w:num>
  <w:num w:numId="45">
    <w:abstractNumId w:val="15"/>
  </w:num>
  <w:num w:numId="46">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C43"/>
    <w:rsid w:val="0011105D"/>
    <w:rsid w:val="0018681D"/>
    <w:rsid w:val="00367E04"/>
    <w:rsid w:val="003F4A9A"/>
    <w:rsid w:val="004F0D59"/>
    <w:rsid w:val="00527BB8"/>
    <w:rsid w:val="00590C64"/>
    <w:rsid w:val="00670BC1"/>
    <w:rsid w:val="006B2180"/>
    <w:rsid w:val="006C107B"/>
    <w:rsid w:val="00814AA6"/>
    <w:rsid w:val="00844F32"/>
    <w:rsid w:val="00A61314"/>
    <w:rsid w:val="00B95C43"/>
    <w:rsid w:val="00BA5B2C"/>
    <w:rsid w:val="00C044E1"/>
    <w:rsid w:val="00C44F4D"/>
    <w:rsid w:val="00DE2A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7CE24DCD"/>
  <w15:docId w15:val="{2A0C31F3-CB5F-43EB-A6AB-F06E4812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H1"/>
    <w:basedOn w:val="Standard"/>
    <w:next w:val="Standard"/>
    <w:link w:val="berschrift1Zchn"/>
    <w:uiPriority w:val="9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H2"/>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H3"/>
    <w:next w:val="Standard"/>
    <w:link w:val="berschrift3Zchn"/>
    <w:uiPriority w:val="99"/>
    <w:unhideWhenUsed/>
    <w:qFormat/>
    <w:pPr>
      <w:spacing w:before="200"/>
      <w:outlineLvl w:val="2"/>
    </w:pPr>
    <w:rPr>
      <w:rFonts w:eastAsiaTheme="majorEastAsia" w:cstheme="majorBidi"/>
      <w:b/>
      <w:color w:val="006487" w:themeColor="accent3"/>
      <w:szCs w:val="26"/>
    </w:rPr>
  </w:style>
  <w:style w:type="paragraph" w:styleId="berschrift4">
    <w:name w:val="heading 4"/>
    <w:aliases w:val="_,H4"/>
    <w:basedOn w:val="berschrift3"/>
    <w:next w:val="KeinAbsatzformat"/>
    <w:link w:val="berschrift4Zchn"/>
    <w:uiPriority w:val="99"/>
    <w:unhideWhenUsed/>
    <w:qFormat/>
    <w:pPr>
      <w:outlineLvl w:val="3"/>
    </w:pPr>
    <w:rPr>
      <w:bCs/>
      <w:iCs/>
    </w:rPr>
  </w:style>
  <w:style w:type="paragraph" w:styleId="berschrift5">
    <w:name w:val="heading 5"/>
    <w:aliases w:val="H5"/>
    <w:basedOn w:val="berschrift3"/>
    <w:next w:val="KeinAbsatzformat"/>
    <w:link w:val="berschrift5Zchn"/>
    <w:uiPriority w:val="9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9"/>
    <w:unhideWhenUsed/>
    <w:qFormat/>
    <w:pPr>
      <w:keepNext/>
      <w:keepLines/>
      <w:outlineLvl w:val="5"/>
    </w:pPr>
    <w:rPr>
      <w:iCs/>
    </w:rPr>
  </w:style>
  <w:style w:type="paragraph" w:styleId="berschrift7">
    <w:name w:val="heading 7"/>
    <w:basedOn w:val="Standard"/>
    <w:next w:val="Standard"/>
    <w:link w:val="berschrift7Zchn"/>
    <w:uiPriority w:val="99"/>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uiPriority w:val="99"/>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uiPriority w:val="99"/>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H1 Zchn"/>
    <w:basedOn w:val="Absatz-Standardschriftart"/>
    <w:link w:val="berschrift1"/>
    <w:uiPriority w:val="9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H2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H3 Zchn"/>
    <w:basedOn w:val="Absatz-Standardschriftart"/>
    <w:link w:val="berschrift3"/>
    <w:uiPriority w:val="9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aliases w:val="Untertitel Char1,Untertitel Char Char,Untertitel Char Char Char Char,Untertitel Char Char1 Char,Untertitel Char Char Char1"/>
    <w:basedOn w:val="Standard"/>
    <w:next w:val="Standard"/>
    <w:link w:val="UntertitelZchn"/>
    <w:uiPriority w:val="99"/>
    <w:qFormat/>
    <w:pPr>
      <w:numPr>
        <w:ilvl w:val="1"/>
      </w:numPr>
    </w:pPr>
    <w:rPr>
      <w:rFonts w:eastAsiaTheme="majorEastAsia" w:cstheme="majorBidi"/>
      <w:b/>
      <w:iCs/>
      <w:color w:val="879BAA" w:themeColor="text2"/>
      <w:sz w:val="22"/>
    </w:rPr>
  </w:style>
  <w:style w:type="character" w:customStyle="1" w:styleId="UntertitelZchn">
    <w:name w:val="Untertitel Zchn"/>
    <w:aliases w:val="Untertitel Char1 Zchn,Untertitel Char Char Zchn,Untertitel Char Char Char Char Zchn,Untertitel Char Char1 Char Zchn,Untertitel Char Char Char1 Zchn"/>
    <w:basedOn w:val="Absatz-Standardschriftart"/>
    <w:link w:val="Untertitel"/>
    <w:uiPriority w:val="99"/>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uiPriority w:val="9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H4 Zchn"/>
    <w:basedOn w:val="Absatz-Standardschriftart"/>
    <w:link w:val="berschrift4"/>
    <w:uiPriority w:val="9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99"/>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99"/>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99"/>
    <w:qFormat/>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99"/>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aliases w:val="H5 Zchn"/>
    <w:basedOn w:val="Absatz-Standardschriftart"/>
    <w:link w:val="berschrift5"/>
    <w:uiPriority w:val="9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uiPriority w:val="2"/>
    <w:pPr>
      <w:spacing w:after="200" w:line="276" w:lineRule="auto"/>
    </w:pPr>
    <w:rPr>
      <w:sz w:val="22"/>
    </w:rPr>
  </w:style>
  <w:style w:type="character" w:customStyle="1" w:styleId="FunotentextZchn">
    <w:name w:val="Fußnotentext Zchn"/>
    <w:basedOn w:val="Absatz-Standardschriftart"/>
    <w:link w:val="Funotentext"/>
    <w:uiPriority w:val="2"/>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iPriority w:val="99"/>
    <w:unhideWhenUsed/>
    <w:rPr>
      <w:vertAlign w:val="superscript"/>
    </w:rPr>
  </w:style>
  <w:style w:type="character" w:customStyle="1" w:styleId="berschrift7Zchn">
    <w:name w:val="Überschrift 7 Zchn"/>
    <w:basedOn w:val="Absatz-Standardschriftart"/>
    <w:link w:val="berschrift7"/>
    <w:uiPriority w:val="99"/>
  </w:style>
  <w:style w:type="character" w:customStyle="1" w:styleId="berschrift8Zchn">
    <w:name w:val="Überschrift 8 Zchn"/>
    <w:basedOn w:val="Absatz-Standardschriftart"/>
    <w:link w:val="berschrift8"/>
    <w:uiPriority w:val="99"/>
    <w:rPr>
      <w:i/>
      <w:iCs/>
      <w:szCs w:val="24"/>
    </w:rPr>
  </w:style>
  <w:style w:type="character" w:customStyle="1" w:styleId="berschrift9Zchn">
    <w:name w:val="Überschrift 9 Zchn"/>
    <w:basedOn w:val="Absatz-Standardschriftart"/>
    <w:link w:val="berschrift9"/>
    <w:uiPriority w:val="99"/>
    <w:rPr>
      <w:rFonts w:cs="Arial"/>
    </w:rPr>
  </w:style>
  <w:style w:type="character" w:styleId="BesuchterLink">
    <w:name w:val="FollowedHyperlink"/>
    <w:basedOn w:val="Absatz-Standardschriftart"/>
    <w:uiPriority w:val="99"/>
    <w:unhideWhenUsed/>
    <w:rPr>
      <w:color w:val="800080" w:themeColor="followedHyperlink"/>
      <w:u w:val="single"/>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uiPriority w:val="99"/>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styleId="Inhaltsverzeichnisberschrift">
    <w:name w:val="TOC Heading"/>
    <w:basedOn w:val="berschrift1"/>
    <w:next w:val="Standard"/>
    <w:uiPriority w:val="99"/>
    <w:unhideWhenUsed/>
    <w:qFormat/>
    <w:pPr>
      <w:numPr>
        <w:numId w:val="0"/>
      </w:numPr>
      <w:spacing w:before="480" w:after="0" w:line="276" w:lineRule="auto"/>
      <w:outlineLvl w:val="9"/>
    </w:pPr>
    <w:rPr>
      <w:rFonts w:asciiTheme="majorHAnsi" w:hAnsiTheme="majorHAnsi"/>
      <w:b/>
      <w:color w:val="84846B" w:themeColor="accent1" w:themeShade="BF"/>
      <w:sz w:val="28"/>
      <w:lang w:eastAsia="ja-JP"/>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tabs>
        <w:tab w:val="right" w:leader="dot" w:pos="10075"/>
      </w:tabs>
      <w:spacing w:after="100"/>
      <w:ind w:left="200"/>
    </w:pPr>
    <w:rPr>
      <w:noProof/>
      <w:color w:val="FF0000"/>
    </w:r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Verzeichnis6">
    <w:name w:val="toc 6"/>
    <w:basedOn w:val="Standard"/>
    <w:next w:val="Standard"/>
    <w:autoRedefine/>
    <w:uiPriority w:val="39"/>
    <w:unhideWhenUsed/>
    <w:pPr>
      <w:spacing w:after="100"/>
      <w:ind w:left="1000"/>
    </w:pPr>
  </w:style>
  <w:style w:type="paragraph" w:styleId="Verzeichnis7">
    <w:name w:val="toc 7"/>
    <w:basedOn w:val="Standard"/>
    <w:next w:val="Standard"/>
    <w:autoRedefine/>
    <w:uiPriority w:val="39"/>
    <w:unhideWhenUsed/>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pPr>
      <w:spacing w:after="100" w:line="276" w:lineRule="auto"/>
      <w:ind w:left="1760"/>
    </w:pPr>
    <w:rPr>
      <w:rFonts w:asciiTheme="minorHAnsi" w:eastAsiaTheme="minorEastAsia" w:hAnsiTheme="minorHAnsi"/>
      <w:sz w:val="22"/>
    </w:rPr>
  </w:style>
  <w:style w:type="paragraph" w:customStyle="1" w:styleId="1pagedate">
    <w:name w:val="_1page_date"/>
    <w:basedOn w:val="Standard"/>
    <w:uiPriority w:val="99"/>
    <w:pPr>
      <w:spacing w:after="0" w:line="240" w:lineRule="auto"/>
      <w:jc w:val="right"/>
    </w:pPr>
    <w:rPr>
      <w:rFonts w:ascii="Siemens Serif Semibold" w:eastAsia="Times New Roman" w:hAnsi="Siemens Serif Semibold" w:cs="Times New Roman"/>
      <w:sz w:val="32"/>
      <w:szCs w:val="20"/>
    </w:rPr>
  </w:style>
  <w:style w:type="character" w:customStyle="1" w:styleId="1pagetitles">
    <w:name w:val="_1page_titles"/>
    <w:basedOn w:val="Absatz-Standardschriftart"/>
    <w:uiPriority w:val="99"/>
    <w:rPr>
      <w:rFonts w:ascii="Siemens Serif Semibold" w:hAnsi="Siemens Serif Semibold"/>
      <w:sz w:val="40"/>
    </w:rPr>
  </w:style>
  <w:style w:type="character" w:styleId="Seitenzahl">
    <w:name w:val="page number"/>
    <w:basedOn w:val="Absatz-Standardschriftart"/>
    <w:uiPriority w:val="99"/>
  </w:style>
  <w:style w:type="paragraph" w:customStyle="1" w:styleId="contentshead">
    <w:name w:val="_contents_head"/>
    <w:basedOn w:val="Standard"/>
    <w:uiPriority w:val="99"/>
    <w:pPr>
      <w:spacing w:before="600" w:after="240" w:line="240" w:lineRule="auto"/>
    </w:pPr>
    <w:rPr>
      <w:rFonts w:ascii="Siemens Sans" w:eastAsia="Times New Roman" w:hAnsi="Siemens Sans" w:cs="Times New Roman"/>
      <w:b/>
      <w:sz w:val="36"/>
      <w:szCs w:val="40"/>
    </w:rPr>
  </w:style>
  <w:style w:type="paragraph" w:customStyle="1" w:styleId="HeadingBlock">
    <w:name w:val="Heading Block"/>
    <w:basedOn w:val="Standard"/>
    <w:next w:val="Standard"/>
    <w:uiPriority w:val="99"/>
    <w:pPr>
      <w:spacing w:before="120" w:after="60" w:line="240" w:lineRule="auto"/>
      <w:jc w:val="both"/>
    </w:pPr>
    <w:rPr>
      <w:rFonts w:ascii="Siemens Sans" w:eastAsia="Times New Roman" w:hAnsi="Siemens Sans" w:cs="Times New Roman"/>
      <w:b/>
      <w:szCs w:val="20"/>
      <w:lang w:val="en-GB"/>
    </w:rPr>
  </w:style>
  <w:style w:type="paragraph" w:customStyle="1" w:styleId="Headline2Antwort">
    <w:name w:val="Headline_2_Antwort"/>
    <w:basedOn w:val="Standard"/>
    <w:link w:val="Headline2AntwortZchnZchn"/>
    <w:autoRedefine/>
    <w:uiPriority w:val="99"/>
    <w:pPr>
      <w:spacing w:after="0" w:line="240" w:lineRule="auto"/>
    </w:pPr>
    <w:rPr>
      <w:rFonts w:ascii="Siemens Sans" w:eastAsia="Times New Roman" w:hAnsi="Siemens Sans" w:cs="Times New Roman"/>
      <w:lang w:val="de-DE"/>
    </w:rPr>
  </w:style>
  <w:style w:type="character" w:customStyle="1" w:styleId="Headline2AntwortZchnZchn">
    <w:name w:val="Headline_2_Antwort Zchn Zchn"/>
    <w:basedOn w:val="Absatz-Standardschriftart"/>
    <w:link w:val="Headline2Antwort"/>
    <w:uiPriority w:val="99"/>
    <w:rPr>
      <w:rFonts w:ascii="Siemens Sans" w:eastAsia="Times New Roman" w:hAnsi="Siemens Sans" w:cs="Times New Roman"/>
      <w:sz w:val="20"/>
      <w:lang w:val="de-DE"/>
    </w:rPr>
  </w:style>
  <w:style w:type="paragraph" w:customStyle="1" w:styleId="UpCharCharChar">
    <w:name w:val="Up Char Char Char"/>
    <w:basedOn w:val="Standard"/>
    <w:next w:val="Standard"/>
    <w:link w:val="UpCharCharCharChar"/>
    <w:uiPriority w:val="99"/>
    <w:pPr>
      <w:widowControl w:val="0"/>
      <w:tabs>
        <w:tab w:val="right" w:pos="9923"/>
      </w:tabs>
      <w:spacing w:before="180" w:after="180" w:line="240" w:lineRule="exact"/>
      <w:jc w:val="right"/>
    </w:pPr>
    <w:rPr>
      <w:rFonts w:eastAsia="Times New Roman" w:cs="Arial"/>
      <w:color w:val="0000FF"/>
      <w:sz w:val="18"/>
      <w:szCs w:val="24"/>
      <w:lang w:eastAsia="de-DE"/>
    </w:rPr>
  </w:style>
  <w:style w:type="character" w:customStyle="1" w:styleId="UpCharCharCharChar">
    <w:name w:val="Up Char Char Char Char"/>
    <w:basedOn w:val="Absatz-Standardschriftart"/>
    <w:link w:val="UpCharCharChar"/>
    <w:uiPriority w:val="99"/>
    <w:rPr>
      <w:rFonts w:eastAsia="Times New Roman" w:cs="Arial"/>
      <w:color w:val="0000FF"/>
      <w:sz w:val="18"/>
      <w:szCs w:val="24"/>
      <w:lang w:eastAsia="de-DE"/>
    </w:rPr>
  </w:style>
  <w:style w:type="character" w:customStyle="1" w:styleId="UntertitelZchn1">
    <w:name w:val="Untertitel Zchn1"/>
    <w:basedOn w:val="Absatz-Standardschriftart"/>
    <w:uiPriority w:val="11"/>
    <w:rPr>
      <w:rFonts w:asciiTheme="majorHAnsi" w:eastAsiaTheme="majorEastAsia" w:hAnsiTheme="majorHAnsi" w:cstheme="majorBidi"/>
      <w:i/>
      <w:iCs/>
      <w:color w:val="AAAA96" w:themeColor="accent1"/>
      <w:spacing w:val="15"/>
      <w:sz w:val="24"/>
      <w:szCs w:val="24"/>
    </w:rPr>
  </w:style>
  <w:style w:type="paragraph" w:customStyle="1" w:styleId="Tabellentext">
    <w:name w:val="Tabellentext"/>
    <w:basedOn w:val="Standard"/>
    <w:uiPriority w:val="99"/>
    <w:pPr>
      <w:overflowPunct w:val="0"/>
      <w:autoSpaceDE w:val="0"/>
      <w:autoSpaceDN w:val="0"/>
      <w:adjustRightInd w:val="0"/>
      <w:spacing w:before="20" w:after="20" w:line="240" w:lineRule="auto"/>
      <w:textAlignment w:val="baseline"/>
    </w:pPr>
    <w:rPr>
      <w:rFonts w:eastAsia="Times New Roman" w:cs="Times New Roman"/>
      <w:noProof/>
      <w:szCs w:val="20"/>
    </w:rPr>
  </w:style>
  <w:style w:type="paragraph" w:styleId="Aufzhlungszeichen2">
    <w:name w:val="List Bullet 2"/>
    <w:basedOn w:val="Standard"/>
    <w:autoRedefine/>
    <w:uiPriority w:val="99"/>
    <w:pPr>
      <w:numPr>
        <w:numId w:val="13"/>
      </w:numPr>
      <w:spacing w:after="0" w:line="240" w:lineRule="auto"/>
    </w:pPr>
    <w:rPr>
      <w:rFonts w:ascii="Helvetica" w:eastAsia="Times New Roman" w:hAnsi="Helvetica" w:cs="Times New Roman"/>
      <w:noProof/>
      <w:sz w:val="22"/>
      <w:szCs w:val="20"/>
    </w:rPr>
  </w:style>
  <w:style w:type="paragraph" w:styleId="Beschriftung">
    <w:name w:val="caption"/>
    <w:basedOn w:val="Standard"/>
    <w:next w:val="Standard"/>
    <w:uiPriority w:val="99"/>
    <w:qFormat/>
    <w:pPr>
      <w:spacing w:after="0" w:line="240" w:lineRule="auto"/>
      <w:ind w:left="284"/>
    </w:pPr>
    <w:rPr>
      <w:rFonts w:ascii="Siemens Sans" w:eastAsia="Times New Roman" w:hAnsi="Siemens Sans" w:cs="Times New Roman"/>
      <w:b/>
      <w:bCs/>
      <w:noProof/>
      <w:szCs w:val="20"/>
    </w:rPr>
  </w:style>
  <w:style w:type="paragraph" w:customStyle="1" w:styleId="MMTopic1">
    <w:name w:val="MM Topic 1"/>
    <w:basedOn w:val="berschrift1"/>
    <w:uiPriority w:val="99"/>
    <w:pPr>
      <w:keepNext w:val="0"/>
      <w:keepLines w:val="0"/>
      <w:widowControl w:val="0"/>
      <w:numPr>
        <w:numId w:val="14"/>
      </w:numPr>
      <w:tabs>
        <w:tab w:val="clear" w:pos="360"/>
      </w:tabs>
      <w:spacing w:before="120" w:after="240" w:line="240" w:lineRule="auto"/>
    </w:pPr>
    <w:rPr>
      <w:rFonts w:ascii="Siemens Sans" w:eastAsia="Times New Roman" w:hAnsi="Siemens Sans" w:cs="Arial"/>
      <w:b/>
      <w:color w:val="auto"/>
      <w:kern w:val="32"/>
      <w:sz w:val="36"/>
      <w:szCs w:val="32"/>
    </w:rPr>
  </w:style>
  <w:style w:type="paragraph" w:customStyle="1" w:styleId="MMTopic2">
    <w:name w:val="MM Topic 2"/>
    <w:basedOn w:val="berschrift2"/>
    <w:uiPriority w:val="99"/>
    <w:pPr>
      <w:keepNext w:val="0"/>
      <w:keepLines w:val="0"/>
      <w:widowControl w:val="0"/>
      <w:numPr>
        <w:ilvl w:val="1"/>
        <w:numId w:val="14"/>
      </w:numPr>
      <w:tabs>
        <w:tab w:val="clear" w:pos="720"/>
      </w:tabs>
      <w:spacing w:before="240" w:after="120" w:line="240" w:lineRule="auto"/>
    </w:pPr>
    <w:rPr>
      <w:rFonts w:ascii="Siemens Sans" w:eastAsia="Times New Roman" w:hAnsi="Siemens Sans" w:cs="Arial"/>
      <w:b/>
      <w:bCs w:val="0"/>
      <w:iCs/>
      <w:color w:val="auto"/>
      <w:kern w:val="32"/>
      <w:sz w:val="32"/>
      <w:szCs w:val="28"/>
    </w:rPr>
  </w:style>
  <w:style w:type="paragraph" w:customStyle="1" w:styleId="MMTopic3">
    <w:name w:val="MM Topic 3"/>
    <w:basedOn w:val="berschrift3"/>
    <w:uiPriority w:val="99"/>
    <w:pPr>
      <w:widowControl w:val="0"/>
      <w:numPr>
        <w:ilvl w:val="2"/>
        <w:numId w:val="14"/>
      </w:numPr>
      <w:tabs>
        <w:tab w:val="clear" w:pos="1080"/>
      </w:tabs>
      <w:spacing w:before="240" w:after="120" w:line="240" w:lineRule="auto"/>
    </w:pPr>
    <w:rPr>
      <w:rFonts w:ascii="Siemens Sans" w:eastAsia="Times New Roman" w:hAnsi="Siemens Sans" w:cs="Arial"/>
      <w:bCs/>
      <w:iCs/>
      <w:color w:val="auto"/>
      <w:kern w:val="32"/>
      <w:sz w:val="28"/>
    </w:rPr>
  </w:style>
  <w:style w:type="paragraph" w:customStyle="1" w:styleId="AA">
    <w:name w:val="AA"/>
    <w:uiPriority w:val="99"/>
    <w:pPr>
      <w:spacing w:before="120" w:after="0" w:line="240" w:lineRule="auto"/>
    </w:pPr>
    <w:rPr>
      <w:rFonts w:eastAsia="Times New Roman" w:cs="Times New Roman"/>
      <w:kern w:val="18"/>
      <w:sz w:val="24"/>
      <w:szCs w:val="20"/>
    </w:rPr>
  </w:style>
  <w:style w:type="paragraph" w:styleId="Abbildungsverzeichnis">
    <w:name w:val="table of figures"/>
    <w:basedOn w:val="Standard"/>
    <w:next w:val="Standard"/>
    <w:uiPriority w:val="99"/>
    <w:pPr>
      <w:spacing w:after="0" w:line="240" w:lineRule="auto"/>
    </w:pPr>
    <w:rPr>
      <w:rFonts w:ascii="Siemens Sans" w:eastAsia="Times New Roman" w:hAnsi="Siemens Sans" w:cs="Times New Roman"/>
    </w:rPr>
  </w:style>
  <w:style w:type="character" w:customStyle="1" w:styleId="nwa-breadcrumb">
    <w:name w:val="nwa-breadcrumb"/>
    <w:basedOn w:val="Absatz-Standardschriftart"/>
    <w:uiPriority w:val="99"/>
  </w:style>
  <w:style w:type="character" w:customStyle="1" w:styleId="nwa-breadcrumb-popup">
    <w:name w:val="nwa-breadcrumb-popup"/>
    <w:basedOn w:val="Absatz-Standardschriftart"/>
    <w:uiPriority w:val="99"/>
  </w:style>
  <w:style w:type="character" w:customStyle="1" w:styleId="nwa-breadcrumb-selected">
    <w:name w:val="nwa-breadcrumb-selected"/>
    <w:basedOn w:val="Absatz-Standardschriftart"/>
    <w:uiPriority w:val="99"/>
  </w:style>
  <w:style w:type="character" w:customStyle="1" w:styleId="n121">
    <w:name w:val="n121"/>
    <w:basedOn w:val="Absatz-Standardschriftart"/>
    <w:uiPriority w:val="99"/>
    <w:rPr>
      <w:rFonts w:ascii="Arial" w:hAnsi="Arial" w:cs="Arial" w:hint="default"/>
      <w:b w:val="0"/>
      <w:bCs w:val="0"/>
      <w:strike w:val="0"/>
      <w:dstrike w:val="0"/>
      <w:sz w:val="18"/>
      <w:szCs w:val="18"/>
      <w:u w:val="none"/>
      <w:effect w:val="none"/>
    </w:rPr>
  </w:style>
  <w:style w:type="paragraph" w:customStyle="1" w:styleId="scfstandard">
    <w:name w:val="scf_standard"/>
    <w:uiPriority w:val="99"/>
    <w:pPr>
      <w:spacing w:after="0" w:line="240" w:lineRule="auto"/>
    </w:pPr>
    <w:rPr>
      <w:rFonts w:eastAsia="Times New Roman" w:cs="Times New Roman"/>
      <w:szCs w:val="20"/>
    </w:rPr>
  </w:style>
  <w:style w:type="paragraph" w:customStyle="1" w:styleId="scfKopfdaten">
    <w:name w:val="scfKopfdaten"/>
    <w:basedOn w:val="scfstandard"/>
    <w:uiPriority w:val="99"/>
    <w:pPr>
      <w:spacing w:after="113" w:line="240" w:lineRule="atLeast"/>
    </w:pPr>
    <w:rPr>
      <w:noProof/>
    </w:rPr>
  </w:style>
  <w:style w:type="paragraph" w:customStyle="1" w:styleId="scfAnschrift">
    <w:name w:val="scfAnschrift"/>
    <w:basedOn w:val="scfKopfdaten"/>
    <w:uiPriority w:val="99"/>
    <w:pPr>
      <w:spacing w:after="0" w:line="240" w:lineRule="exact"/>
    </w:pPr>
  </w:style>
  <w:style w:type="paragraph" w:customStyle="1" w:styleId="scfBereich">
    <w:name w:val="scfBereich"/>
    <w:basedOn w:val="scfstandard"/>
    <w:uiPriority w:val="99"/>
    <w:pPr>
      <w:spacing w:before="140"/>
    </w:pPr>
    <w:rPr>
      <w:b/>
    </w:rPr>
  </w:style>
  <w:style w:type="paragraph" w:customStyle="1" w:styleId="scfbrieftext">
    <w:name w:val="scfbrieftext"/>
    <w:basedOn w:val="scfstandard"/>
    <w:qFormat/>
  </w:style>
  <w:style w:type="paragraph" w:customStyle="1" w:styleId="scfnutzer">
    <w:name w:val="scfnutzer"/>
    <w:basedOn w:val="scfKopfdaten"/>
    <w:uiPriority w:val="99"/>
    <w:pPr>
      <w:spacing w:line="200" w:lineRule="exact"/>
    </w:pPr>
    <w:rPr>
      <w:sz w:val="18"/>
    </w:rPr>
  </w:style>
  <w:style w:type="paragraph" w:customStyle="1" w:styleId="scfvormodul">
    <w:name w:val="scfvormodul"/>
    <w:basedOn w:val="scfstandard"/>
    <w:next w:val="scfbrieftext"/>
    <w:uiPriority w:val="99"/>
    <w:pPr>
      <w:pBdr>
        <w:bottom w:val="single" w:sz="6" w:space="1" w:color="auto"/>
      </w:pBdr>
      <w:spacing w:after="60" w:line="60" w:lineRule="exact"/>
    </w:pPr>
  </w:style>
  <w:style w:type="paragraph" w:customStyle="1" w:styleId="scfmodultext">
    <w:name w:val="scfmodultext"/>
    <w:basedOn w:val="Standard"/>
    <w:uiPriority w:val="99"/>
    <w:pPr>
      <w:spacing w:after="0" w:line="240" w:lineRule="auto"/>
    </w:pPr>
    <w:rPr>
      <w:rFonts w:eastAsia="Times New Roman" w:cs="Times New Roman"/>
      <w:sz w:val="18"/>
      <w:szCs w:val="20"/>
      <w:lang w:val="de-DE"/>
    </w:rPr>
  </w:style>
  <w:style w:type="paragraph" w:styleId="berarbeitung">
    <w:name w:val="Revision"/>
    <w:hidden/>
    <w:uiPriority w:val="99"/>
    <w:semiHidden/>
    <w:pPr>
      <w:spacing w:after="0" w:line="240" w:lineRule="auto"/>
    </w:pPr>
    <w:rPr>
      <w:rFonts w:ascii="Siemens Sans" w:eastAsia="Times New Roman" w:hAnsi="Siemens Sans" w:cs="Times New Roman"/>
      <w:sz w:val="20"/>
    </w:rPr>
  </w:style>
  <w:style w:type="paragraph" w:customStyle="1" w:styleId="FormatvorlageAnnex">
    <w:name w:val="Formatvorlage_Annex"/>
    <w:basedOn w:val="berschrift1"/>
    <w:uiPriority w:val="99"/>
    <w:qFormat/>
    <w:pPr>
      <w:keepNext w:val="0"/>
      <w:keepLines w:val="0"/>
      <w:widowControl w:val="0"/>
      <w:spacing w:before="120" w:after="240" w:line="240" w:lineRule="auto"/>
      <w:ind w:left="0" w:firstLine="0"/>
    </w:pPr>
    <w:rPr>
      <w:rFonts w:ascii="Siemens Sans" w:eastAsia="Times New Roman" w:hAnsi="Siemens Sans" w:cs="Arial"/>
      <w:b/>
      <w:color w:val="auto"/>
      <w:kern w:val="32"/>
      <w:sz w:val="36"/>
      <w:szCs w:val="32"/>
    </w:rPr>
  </w:style>
  <w:style w:type="paragraph" w:customStyle="1" w:styleId="Formatvorlage1Annex">
    <w:name w:val="Formatvorlage1_Annex"/>
    <w:basedOn w:val="Standard"/>
    <w:uiPriority w:val="99"/>
    <w:qFormat/>
    <w:pPr>
      <w:numPr>
        <w:numId w:val="15"/>
      </w:numPr>
      <w:spacing w:before="120" w:after="240" w:line="240" w:lineRule="auto"/>
    </w:pPr>
    <w:rPr>
      <w:rFonts w:ascii="Siemens Sans" w:eastAsia="Times New Roman" w:hAnsi="Siemens Sans" w:cs="Times New Roman"/>
      <w:b/>
      <w:sz w:val="36"/>
    </w:rPr>
  </w:style>
  <w:style w:type="paragraph" w:customStyle="1" w:styleId="Formatvorlage1AnnexEbene2">
    <w:name w:val="Formatvorlage1_Annex Ebene 2"/>
    <w:basedOn w:val="Formatvorlage1Annex"/>
    <w:uiPriority w:val="99"/>
    <w:qFormat/>
    <w:pPr>
      <w:numPr>
        <w:numId w:val="16"/>
      </w:numPr>
      <w:spacing w:before="240" w:after="120"/>
      <w:ind w:left="357" w:hanging="357"/>
    </w:pPr>
    <w:rPr>
      <w:sz w:val="32"/>
    </w:rPr>
  </w:style>
  <w:style w:type="paragraph" w:customStyle="1" w:styleId="Formatvorlage1AnnexEbene3">
    <w:name w:val="Formatvorlage1_Annex Ebene 3"/>
    <w:basedOn w:val="Formatvorlage1AnnexEbene2"/>
    <w:next w:val="Formatvorlage1AnnexEbene2"/>
    <w:uiPriority w:val="99"/>
    <w:qFormat/>
    <w:pPr>
      <w:numPr>
        <w:numId w:val="17"/>
      </w:numPr>
    </w:pPr>
    <w:rPr>
      <w:sz w:val="28"/>
    </w:rPr>
  </w:style>
  <w:style w:type="character" w:customStyle="1" w:styleId="SubtitleChar1">
    <w:name w:val="Subtitle Char1"/>
    <w:aliases w:val="Untertitel Char1 Char1,Untertitel Char Char Char2,Untertitel Char Char Char Char Char1,Untertitel Char Char1 Char Char1,Untertitel Char Char Char1 Char1"/>
    <w:basedOn w:val="Absatz-Standardschriftart"/>
    <w:uiPriority w:val="99"/>
    <w:locked/>
    <w:rPr>
      <w:rFonts w:ascii="Cambria" w:hAnsi="Cambria" w:cs="Times New Roman"/>
      <w:sz w:val="24"/>
      <w:szCs w:val="24"/>
    </w:rPr>
  </w:style>
  <w:style w:type="paragraph" w:styleId="Endnotentext">
    <w:name w:val="endnote text"/>
    <w:basedOn w:val="Standard"/>
    <w:link w:val="EndnotentextZchn"/>
    <w:uiPriority w:val="99"/>
    <w:pPr>
      <w:spacing w:after="0" w:line="240" w:lineRule="auto"/>
    </w:pPr>
    <w:rPr>
      <w:rFonts w:eastAsia="Times New Roman" w:cs="Times New Roman"/>
      <w:szCs w:val="20"/>
    </w:rPr>
  </w:style>
  <w:style w:type="character" w:customStyle="1" w:styleId="EndnotentextZchn">
    <w:name w:val="Endnotentext Zchn"/>
    <w:basedOn w:val="Absatz-Standardschriftart"/>
    <w:link w:val="Endnotentext"/>
    <w:uiPriority w:val="99"/>
    <w:rPr>
      <w:rFonts w:eastAsia="Times New Roman" w:cs="Times New Roman"/>
      <w:sz w:val="20"/>
      <w:szCs w:val="20"/>
    </w:rPr>
  </w:style>
  <w:style w:type="character" w:styleId="Endnotenzeichen">
    <w:name w:val="endnote reference"/>
    <w:basedOn w:val="Absatz-Standardschriftart"/>
    <w:uiPriority w:val="99"/>
    <w:rPr>
      <w:rFonts w:cs="Times New Roman"/>
      <w:vertAlign w:val="superscript"/>
    </w:rPr>
  </w:style>
  <w:style w:type="character" w:styleId="NichtaufgelsteErwhnung">
    <w:name w:val="Unresolved Mention"/>
    <w:basedOn w:val="Absatz-Standardschriftart"/>
    <w:uiPriority w:val="99"/>
    <w:semiHidden/>
    <w:unhideWhenUsed/>
    <w:rsid w:val="006B2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25477037">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660161542">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for.siemens.com/cms/059/en/about/org/Pages/compliance_organization.asp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92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L. Case Handling, Discipline and Remediation</TermName>
          <TermId xmlns="http://schemas.microsoft.com/office/infopath/2007/PartnerControls">3c4fdfc4-f95d-40a4-8535-c2b9d1c7686e</TermId>
        </TermInfo>
      </Terms>
    </nb766c42a6d34ad7b224884871f9394f>
  </documentManagement>
</p:properties>
</file>

<file path=customXml/itemProps1.xml><?xml version="1.0" encoding="utf-8"?>
<ds:datastoreItem xmlns:ds="http://schemas.openxmlformats.org/officeDocument/2006/customXml" ds:itemID="{B167660A-F4E5-4C39-A2D9-1AB8029F8094}">
  <ds:schemaRefs>
    <ds:schemaRef ds:uri="http://schemas.openxmlformats.org/officeDocument/2006/bibliography"/>
  </ds:schemaRefs>
</ds:datastoreItem>
</file>

<file path=customXml/itemProps2.xml><?xml version="1.0" encoding="utf-8"?>
<ds:datastoreItem xmlns:ds="http://schemas.openxmlformats.org/officeDocument/2006/customXml" ds:itemID="{E4F68F06-02EC-4631-890E-B3724D04E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40680D-646E-4F44-BA00-04EB703E5B3E}">
  <ds:schemaRefs>
    <ds:schemaRef ds:uri="http://schemas.microsoft.com/sharepoint/v3/contenttype/forms"/>
  </ds:schemaRefs>
</ds:datastoreItem>
</file>

<file path=customXml/itemProps4.xml><?xml version="1.0" encoding="utf-8"?>
<ds:datastoreItem xmlns:ds="http://schemas.openxmlformats.org/officeDocument/2006/customXml" ds:itemID="{9C5C410B-8DA4-4E57-8D14-A0D69B388DE0}">
  <ds:schemaRefs>
    <ds:schemaRef ds:uri="http://purl.org/dc/terms/"/>
    <ds:schemaRef ds:uri="http://schemas.openxmlformats.org/package/2006/metadata/core-properties"/>
    <ds:schemaRef ds:uri="91b9760d-53d8-425f-9f7f-8911cf84eed2"/>
    <ds:schemaRef ds:uri="http://schemas.microsoft.com/office/2006/documentManagement/types"/>
    <ds:schemaRef ds:uri="http://schemas.microsoft.com/office/infopath/2007/PartnerControls"/>
    <ds:schemaRef ds:uri="91B9760D-53D8-425F-9F7F-8911CF84EED2"/>
    <ds:schemaRef ds:uri="http://purl.org/dc/elements/1.1/"/>
    <ds:schemaRef ds:uri="http://schemas.microsoft.com/office/2006/metadata/properties"/>
    <ds:schemaRef ds:uri="6ee1f5f8-4a5f-4619-969f-c34e2066727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3</Pages>
  <Words>562</Words>
  <Characters>3547</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36</cp:revision>
  <cp:lastPrinted>2015-08-31T13:30:00Z</cp:lastPrinted>
  <dcterms:created xsi:type="dcterms:W3CDTF">2018-08-06T15:17:00Z</dcterms:created>
  <dcterms:modified xsi:type="dcterms:W3CDTF">2020-09-28T12:03:00Z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0x010100DA792F68E16F46C1935D46987B61C0F50099EFCC051DBFF746BCEF6C3628588333</vt:lpwstr>
  </property>
  <property fmtid="{D5CDD505-2E9C-101B-9397-08002B2CF9AE}" pid="4" name="TOC">
    <vt:lpwstr>92;#L. Case Handling, Discipline and Remediation|3c4fdfc4-f95d-40a4-8535-c2b9d1c7686e</vt:lpwstr>
  </property>
  <property fmtid="{D5CDD505-2E9C-101B-9397-08002B2CF9AE}" pid="5" name="Document Confidentiality">
    <vt:lpwstr>Restricted</vt:lpwstr>
  </property>
  <property fmtid="{D5CDD505-2E9C-101B-9397-08002B2CF9AE}" pid="6" name="MSIP_Label_a59b6cd5-d141-4a33-8bf1-0ca04484304f_Enabled">
    <vt:lpwstr>true</vt:lpwstr>
  </property>
  <property fmtid="{D5CDD505-2E9C-101B-9397-08002B2CF9AE}" pid="7" name="MSIP_Label_a59b6cd5-d141-4a33-8bf1-0ca04484304f_SetDate">
    <vt:lpwstr>2020-09-14T11:56:26Z</vt:lpwstr>
  </property>
  <property fmtid="{D5CDD505-2E9C-101B-9397-08002B2CF9AE}" pid="8" name="MSIP_Label_a59b6cd5-d141-4a33-8bf1-0ca04484304f_Method">
    <vt:lpwstr>Standard</vt:lpwstr>
  </property>
  <property fmtid="{D5CDD505-2E9C-101B-9397-08002B2CF9AE}" pid="9" name="MSIP_Label_a59b6cd5-d141-4a33-8bf1-0ca04484304f_Name">
    <vt:lpwstr>restricted-default</vt:lpwstr>
  </property>
  <property fmtid="{D5CDD505-2E9C-101B-9397-08002B2CF9AE}" pid="10" name="MSIP_Label_a59b6cd5-d141-4a33-8bf1-0ca04484304f_SiteId">
    <vt:lpwstr>38ae3bcd-9579-4fd4-adda-b42e1495d55a</vt:lpwstr>
  </property>
  <property fmtid="{D5CDD505-2E9C-101B-9397-08002B2CF9AE}" pid="11" name="MSIP_Label_a59b6cd5-d141-4a33-8bf1-0ca04484304f_ActionId">
    <vt:lpwstr>6ab6d939-bdba-4b9a-a87e-39ab35d66e46</vt:lpwstr>
  </property>
  <property fmtid="{D5CDD505-2E9C-101B-9397-08002B2CF9AE}" pid="12" name="MSIP_Label_a59b6cd5-d141-4a33-8bf1-0ca04484304f_ContentBits">
    <vt:lpwstr>0</vt:lpwstr>
  </property>
  <property fmtid="{D5CDD505-2E9C-101B-9397-08002B2CF9AE}" pid="13" name="Document_Confidentiality">
    <vt:lpwstr>Restricted</vt:lpwstr>
  </property>
</Properties>
</file>