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A04F5" w14:textId="4A944214" w:rsidR="0089778B" w:rsidRDefault="00186AD7">
      <w:pPr>
        <w:spacing w:before="360" w:after="120"/>
        <w:rPr>
          <w:rFonts w:ascii="Times New Roman" w:hAnsi="Times New Roman" w:cs="Times New Roman"/>
          <w:color w:val="879BAA" w:themeColor="text2"/>
          <w:sz w:val="52"/>
        </w:rPr>
      </w:pPr>
      <w:bookmarkStart w:id="0" w:name="_Toc517637895"/>
      <w:r>
        <w:rPr>
          <w:rFonts w:ascii="Times New Roman" w:hAnsi="Times New Roman" w:cs="Times New Roman"/>
          <w:color w:val="879BAA" w:themeColor="text2"/>
          <w:sz w:val="52"/>
        </w:rPr>
        <w:t>6.</w:t>
      </w:r>
      <w:r w:rsidR="0039730F">
        <w:rPr>
          <w:rFonts w:ascii="Times New Roman" w:hAnsi="Times New Roman" w:cs="Times New Roman"/>
          <w:color w:val="879BAA" w:themeColor="text2"/>
          <w:sz w:val="52"/>
        </w:rPr>
        <w:t xml:space="preserve"> </w:t>
      </w:r>
      <w:r w:rsidR="00B83C60">
        <w:rPr>
          <w:rFonts w:ascii="Times New Roman" w:hAnsi="Times New Roman" w:cs="Times New Roman"/>
          <w:color w:val="879BAA" w:themeColor="text2"/>
          <w:sz w:val="52"/>
        </w:rPr>
        <w:t>Security incident management</w:t>
      </w:r>
      <w:r w:rsidR="00CA498E">
        <w:rPr>
          <w:rFonts w:ascii="Times New Roman" w:hAnsi="Times New Roman" w:cs="Times New Roman"/>
          <w:color w:val="879BAA" w:themeColor="text2"/>
          <w:sz w:val="52"/>
        </w:rPr>
        <w:t xml:space="preserve"> (formerly “TreuInfo”)</w:t>
      </w:r>
      <w:bookmarkEnd w:id="0"/>
    </w:p>
    <w:p w14:paraId="39C4EE85" w14:textId="2290F90F" w:rsidR="006866F5" w:rsidRDefault="006866F5" w:rsidP="00724832">
      <w:pPr>
        <w:autoSpaceDE w:val="0"/>
        <w:autoSpaceDN w:val="0"/>
        <w:spacing w:line="280" w:lineRule="exact"/>
        <w:jc w:val="both"/>
      </w:pPr>
      <w:r>
        <w:t>Security incidents are caused by activities intended to damage Siemens and can be categorized as follows:</w:t>
      </w:r>
    </w:p>
    <w:p w14:paraId="52FF26ED" w14:textId="77777777" w:rsidR="006866F5" w:rsidRDefault="006866F5" w:rsidP="00724832">
      <w:pPr>
        <w:pStyle w:val="Listenabsatz"/>
        <w:numPr>
          <w:ilvl w:val="0"/>
          <w:numId w:val="43"/>
        </w:numPr>
        <w:autoSpaceDE w:val="0"/>
        <w:autoSpaceDN w:val="0"/>
        <w:spacing w:after="0" w:line="280" w:lineRule="exact"/>
        <w:jc w:val="both"/>
        <w:rPr>
          <w:rFonts w:eastAsia="Times New Roman"/>
        </w:rPr>
      </w:pPr>
      <w:r>
        <w:rPr>
          <w:rFonts w:eastAsia="Times New Roman"/>
        </w:rPr>
        <w:t>criminal acts (for example, theft, property damage, threats)</w:t>
      </w:r>
    </w:p>
    <w:p w14:paraId="21853E4C" w14:textId="77777777" w:rsidR="006866F5" w:rsidRDefault="006866F5" w:rsidP="00724832">
      <w:pPr>
        <w:pStyle w:val="Listenabsatz"/>
        <w:numPr>
          <w:ilvl w:val="0"/>
          <w:numId w:val="43"/>
        </w:numPr>
        <w:autoSpaceDE w:val="0"/>
        <w:autoSpaceDN w:val="0"/>
        <w:spacing w:after="0" w:line="280" w:lineRule="exact"/>
        <w:jc w:val="both"/>
        <w:rPr>
          <w:rFonts w:eastAsia="Times New Roman"/>
        </w:rPr>
      </w:pPr>
      <w:r>
        <w:rPr>
          <w:rFonts w:eastAsia="Times New Roman"/>
        </w:rPr>
        <w:t>missing persons / extortion / kidnapping</w:t>
      </w:r>
    </w:p>
    <w:p w14:paraId="0FB3A82E" w14:textId="77777777" w:rsidR="006866F5" w:rsidRDefault="006866F5" w:rsidP="00724832">
      <w:pPr>
        <w:pStyle w:val="Listenabsatz"/>
        <w:numPr>
          <w:ilvl w:val="0"/>
          <w:numId w:val="43"/>
        </w:numPr>
        <w:autoSpaceDE w:val="0"/>
        <w:autoSpaceDN w:val="0"/>
        <w:spacing w:after="0" w:line="280" w:lineRule="exact"/>
        <w:jc w:val="both"/>
        <w:rPr>
          <w:rFonts w:eastAsia="Times New Roman"/>
        </w:rPr>
      </w:pPr>
      <w:r>
        <w:rPr>
          <w:rFonts w:eastAsia="Times New Roman"/>
        </w:rPr>
        <w:t>civil unrest / armed attacks / terrorism</w:t>
      </w:r>
    </w:p>
    <w:p w14:paraId="7A479385" w14:textId="77777777" w:rsidR="006866F5" w:rsidRDefault="006866F5" w:rsidP="00724832">
      <w:pPr>
        <w:pStyle w:val="Listenabsatz"/>
        <w:numPr>
          <w:ilvl w:val="0"/>
          <w:numId w:val="43"/>
        </w:numPr>
        <w:autoSpaceDE w:val="0"/>
        <w:autoSpaceDN w:val="0"/>
        <w:spacing w:after="0" w:line="280" w:lineRule="exact"/>
        <w:jc w:val="both"/>
        <w:rPr>
          <w:rFonts w:eastAsia="Times New Roman"/>
        </w:rPr>
      </w:pPr>
      <w:r>
        <w:rPr>
          <w:rFonts w:eastAsia="Times New Roman"/>
        </w:rPr>
        <w:t>economic espionage</w:t>
      </w:r>
    </w:p>
    <w:p w14:paraId="26F358F8" w14:textId="77777777" w:rsidR="006866F5" w:rsidRDefault="006866F5" w:rsidP="00724832">
      <w:pPr>
        <w:pStyle w:val="Listenabsatz"/>
        <w:numPr>
          <w:ilvl w:val="0"/>
          <w:numId w:val="43"/>
        </w:numPr>
        <w:autoSpaceDE w:val="0"/>
        <w:autoSpaceDN w:val="0"/>
        <w:spacing w:after="0" w:line="280" w:lineRule="exact"/>
        <w:jc w:val="both"/>
        <w:rPr>
          <w:rFonts w:eastAsia="Times New Roman"/>
        </w:rPr>
      </w:pPr>
      <w:r>
        <w:rPr>
          <w:rFonts w:eastAsia="Times New Roman"/>
        </w:rPr>
        <w:t>violations of travel security regulations.</w:t>
      </w:r>
    </w:p>
    <w:p w14:paraId="60A8DB1D" w14:textId="77777777" w:rsidR="006866F5" w:rsidRDefault="006866F5" w:rsidP="00724832">
      <w:pPr>
        <w:autoSpaceDE w:val="0"/>
        <w:autoSpaceDN w:val="0"/>
        <w:spacing w:line="280" w:lineRule="exact"/>
        <w:jc w:val="both"/>
      </w:pPr>
    </w:p>
    <w:p w14:paraId="48EACA24" w14:textId="5B39162E" w:rsidR="006866F5" w:rsidRDefault="006866F5" w:rsidP="00724832">
      <w:pPr>
        <w:autoSpaceDE w:val="0"/>
        <w:autoSpaceDN w:val="0"/>
        <w:spacing w:line="280" w:lineRule="exact"/>
        <w:jc w:val="both"/>
      </w:pPr>
      <w:r>
        <w:t xml:space="preserve">All employees are required to immediately report security incidents to the relevant security officers and/or in the tool </w:t>
      </w:r>
      <w:hyperlink r:id="rId11" w:history="1">
        <w:r>
          <w:rPr>
            <w:rStyle w:val="Hyperlink"/>
          </w:rPr>
          <w:t>IncidentReporting@Siemens</w:t>
        </w:r>
      </w:hyperlink>
      <w:r>
        <w:t xml:space="preserve"> (IR@S). GM SEC will support the relevant managers as needed.</w:t>
      </w:r>
    </w:p>
    <w:p w14:paraId="3814C10C" w14:textId="0F3EB723" w:rsidR="0017423C" w:rsidRDefault="0017423C" w:rsidP="00724832">
      <w:pPr>
        <w:pStyle w:val="KeinAbsatzformat"/>
        <w:jc w:val="both"/>
        <w:rPr>
          <w:lang w:val="en-US"/>
        </w:rPr>
      </w:pPr>
    </w:p>
    <w:p w14:paraId="6BFCDE85" w14:textId="77777777" w:rsidR="0017423C" w:rsidRPr="006B7C4E" w:rsidRDefault="0017423C" w:rsidP="00724832">
      <w:pPr>
        <w:autoSpaceDE w:val="0"/>
        <w:autoSpaceDN w:val="0"/>
        <w:spacing w:line="280" w:lineRule="exact"/>
        <w:jc w:val="both"/>
        <w:rPr>
          <w:rStyle w:val="Hyperlink"/>
        </w:rPr>
      </w:pPr>
      <w:r>
        <w:rPr>
          <w:color w:val="000000"/>
        </w:rPr>
        <w:t xml:space="preserve">Effective January 1, 2020, all reporting to the CFO and CEO will be conducted by GM SEC. The suppliers </w:t>
      </w:r>
      <w:r w:rsidRPr="006B7C4E">
        <w:rPr>
          <w:rStyle w:val="Hyperlink"/>
        </w:rPr>
        <w:t>contributing to the dataset will also receive access to the reports.</w:t>
      </w:r>
    </w:p>
    <w:p w14:paraId="5EF172F3" w14:textId="34310AF3" w:rsidR="0017423C" w:rsidRDefault="0017423C" w:rsidP="00724832">
      <w:pPr>
        <w:autoSpaceDE w:val="0"/>
        <w:autoSpaceDN w:val="0"/>
        <w:spacing w:line="280" w:lineRule="exact"/>
        <w:jc w:val="both"/>
      </w:pPr>
      <w:r w:rsidRPr="0087380E">
        <w:t>The</w:t>
      </w:r>
      <w:r>
        <w:t xml:space="preserve"> roles and responsibilities for incident processing and the related procedures are set out on the </w:t>
      </w:r>
      <w:hyperlink r:id="rId12" w:history="1">
        <w:r w:rsidRPr="007440F0">
          <w:rPr>
            <w:rStyle w:val="Hyperlink"/>
          </w:rPr>
          <w:t>Incident Management homepage.</w:t>
        </w:r>
      </w:hyperlink>
    </w:p>
    <w:p w14:paraId="74048205" w14:textId="61408BC6" w:rsidR="0017423C" w:rsidRDefault="00704600" w:rsidP="00724832">
      <w:pPr>
        <w:pStyle w:val="berschrift2"/>
        <w:jc w:val="both"/>
      </w:pPr>
      <w:r>
        <w:t xml:space="preserve">6.1. </w:t>
      </w:r>
      <w:hyperlink r:id="rId13" w:history="1">
        <w:r w:rsidR="00186AD7" w:rsidRPr="00186AD7">
          <w:t>IncidentReporting@Siemens</w:t>
        </w:r>
      </w:hyperlink>
      <w:r w:rsidR="00186AD7">
        <w:t xml:space="preserve"> (IR@S)</w:t>
      </w:r>
    </w:p>
    <w:p w14:paraId="4705C3DE" w14:textId="77777777" w:rsidR="0087380E" w:rsidRDefault="006866F5" w:rsidP="00724832">
      <w:pPr>
        <w:autoSpaceDE w:val="0"/>
        <w:autoSpaceDN w:val="0"/>
        <w:spacing w:line="280" w:lineRule="exact"/>
        <w:jc w:val="both"/>
        <w:rPr>
          <w:color w:val="000000"/>
        </w:rPr>
      </w:pPr>
      <w:r>
        <w:rPr>
          <w:color w:val="000000"/>
        </w:rPr>
        <w:t>Effective January 1, 2020, the Treu</w:t>
      </w:r>
      <w:r w:rsidR="00CA498E">
        <w:rPr>
          <w:color w:val="000000"/>
        </w:rPr>
        <w:t>I</w:t>
      </w:r>
      <w:r>
        <w:rPr>
          <w:color w:val="000000"/>
        </w:rPr>
        <w:t xml:space="preserve">nfo compliance process will be superseded by </w:t>
      </w:r>
      <w:hyperlink r:id="rId14" w:history="1">
        <w:r>
          <w:rPr>
            <w:rStyle w:val="Hyperlink"/>
          </w:rPr>
          <w:t>IncidentReporting@Siemens</w:t>
        </w:r>
      </w:hyperlink>
      <w:r>
        <w:t xml:space="preserve"> (IR@S)</w:t>
      </w:r>
      <w:r>
        <w:rPr>
          <w:rStyle w:val="Hyperlink"/>
        </w:rPr>
        <w:t>.</w:t>
      </w:r>
      <w:r>
        <w:rPr>
          <w:color w:val="000000"/>
        </w:rPr>
        <w:t xml:space="preserve"> Damages will be recorded in the Criminal Act </w:t>
      </w:r>
      <w:r w:rsidRPr="002E1C86">
        <w:rPr>
          <w:color w:val="000000"/>
        </w:rPr>
        <w:t>templat</w:t>
      </w:r>
      <w:r w:rsidR="00186AD7" w:rsidRPr="002E1C86">
        <w:rPr>
          <w:color w:val="000000"/>
        </w:rPr>
        <w:t>e, which is accessible in the tool</w:t>
      </w:r>
      <w:r w:rsidRPr="002E1C86">
        <w:rPr>
          <w:color w:val="000000"/>
        </w:rPr>
        <w:t>.</w:t>
      </w:r>
      <w:r>
        <w:rPr>
          <w:color w:val="000000"/>
        </w:rPr>
        <w:t xml:space="preserve"> </w:t>
      </w:r>
    </w:p>
    <w:p w14:paraId="4B4E3C7C" w14:textId="36682FA1" w:rsidR="0087380E" w:rsidRDefault="006866F5" w:rsidP="00724832">
      <w:pPr>
        <w:autoSpaceDE w:val="0"/>
        <w:autoSpaceDN w:val="0"/>
        <w:spacing w:line="280" w:lineRule="exact"/>
        <w:jc w:val="both"/>
        <w:rPr>
          <w:color w:val="000000"/>
        </w:rPr>
      </w:pPr>
      <w:r>
        <w:rPr>
          <w:color w:val="000000"/>
        </w:rPr>
        <w:t>In contrast to the previous definition of Treu</w:t>
      </w:r>
      <w:r w:rsidR="00CA498E">
        <w:rPr>
          <w:color w:val="000000"/>
        </w:rPr>
        <w:t>I</w:t>
      </w:r>
      <w:r>
        <w:rPr>
          <w:color w:val="000000"/>
        </w:rPr>
        <w:t>nfo damages, there is a reporting obligation for all intentional damages (no lost assets) that occur to the detriment of Siemens AG or its Affiliated Companies and/or occur on the company’s properties or projects (in this case also private property).</w:t>
      </w:r>
      <w:r w:rsidR="00704600">
        <w:rPr>
          <w:color w:val="000000"/>
        </w:rPr>
        <w:t xml:space="preserve"> </w:t>
      </w:r>
      <w:r w:rsidR="0087380E">
        <w:rPr>
          <w:color w:val="000000"/>
        </w:rPr>
        <w:t xml:space="preserve">This constitutes a fiduciary case. </w:t>
      </w:r>
    </w:p>
    <w:p w14:paraId="5E52185E" w14:textId="328FDBCB" w:rsidR="00704600" w:rsidRPr="00704600" w:rsidRDefault="00704600" w:rsidP="00724832">
      <w:pPr>
        <w:autoSpaceDE w:val="0"/>
        <w:autoSpaceDN w:val="0"/>
        <w:spacing w:line="280" w:lineRule="exact"/>
        <w:jc w:val="both"/>
      </w:pPr>
    </w:p>
    <w:tbl>
      <w:tblPr>
        <w:tblStyle w:val="Tabellenraster"/>
        <w:tblpPr w:leftFromText="141" w:rightFromText="141" w:vertAnchor="text" w:horzAnchor="margin" w:tblpY="39"/>
        <w:tblW w:w="0" w:type="auto"/>
        <w:tblLook w:val="04A0" w:firstRow="1" w:lastRow="0" w:firstColumn="1" w:lastColumn="0" w:noHBand="0" w:noVBand="1"/>
      </w:tblPr>
      <w:tblGrid>
        <w:gridCol w:w="10225"/>
      </w:tblGrid>
      <w:tr w:rsidR="003019E2" w14:paraId="505A7C94" w14:textId="77777777" w:rsidTr="003019E2">
        <w:tc>
          <w:tcPr>
            <w:tcW w:w="10225" w:type="dxa"/>
          </w:tcPr>
          <w:p w14:paraId="41497B3B" w14:textId="3B3456AA" w:rsidR="00704600" w:rsidRDefault="00704600" w:rsidP="00724832">
            <w:pPr>
              <w:pStyle w:val="HighlightboxGreyBulletpoints"/>
              <w:jc w:val="both"/>
              <w:rPr>
                <w:rFonts w:cstheme="minorHAnsi"/>
                <w:b w:val="0"/>
              </w:rPr>
            </w:pPr>
            <w:r>
              <w:rPr>
                <w:rFonts w:cstheme="minorHAnsi"/>
                <w:bCs/>
              </w:rPr>
              <w:t xml:space="preserve">For IR@S Cases the following criteria must be fulfilled:  </w:t>
            </w:r>
          </w:p>
          <w:p w14:paraId="5FBF3C56" w14:textId="69653264" w:rsidR="00FE0C0C" w:rsidRPr="0039730F" w:rsidRDefault="00FE0C0C" w:rsidP="00724832">
            <w:pPr>
              <w:pStyle w:val="HighlightboxGreyBulletpoints"/>
              <w:numPr>
                <w:ilvl w:val="1"/>
                <w:numId w:val="3"/>
              </w:numPr>
              <w:jc w:val="both"/>
              <w:rPr>
                <w:rFonts w:cs="Arial"/>
              </w:rPr>
            </w:pPr>
            <w:r w:rsidRPr="0039730F">
              <w:rPr>
                <w:rFonts w:cstheme="minorHAnsi"/>
                <w:b w:val="0"/>
              </w:rPr>
              <w:t>an intentional act</w:t>
            </w:r>
            <w:r>
              <w:rPr>
                <w:rFonts w:cstheme="minorHAnsi"/>
                <w:b w:val="0"/>
              </w:rPr>
              <w:t xml:space="preserve"> involving Siemens employees and/or third parties, and</w:t>
            </w:r>
          </w:p>
          <w:p w14:paraId="1A8180EA" w14:textId="6B724B57" w:rsidR="003019E2" w:rsidRPr="00FE0C0C" w:rsidRDefault="003019E2" w:rsidP="00724832">
            <w:pPr>
              <w:pStyle w:val="HighlightboxGreyBulletpoints"/>
              <w:numPr>
                <w:ilvl w:val="1"/>
                <w:numId w:val="3"/>
              </w:numPr>
              <w:jc w:val="both"/>
              <w:rPr>
                <w:rFonts w:cs="Arial"/>
              </w:rPr>
            </w:pPr>
            <w:r w:rsidRPr="0039730F">
              <w:rPr>
                <w:rFonts w:cstheme="minorHAnsi"/>
                <w:b w:val="0"/>
              </w:rPr>
              <w:t>an economic loss or material damage to the company´s property</w:t>
            </w:r>
            <w:r>
              <w:rPr>
                <w:rFonts w:cstheme="minorHAnsi"/>
                <w:b w:val="0"/>
              </w:rPr>
              <w:t xml:space="preserve"> (no lost assets) or projects</w:t>
            </w:r>
            <w:r w:rsidRPr="0039730F">
              <w:rPr>
                <w:rFonts w:cstheme="minorHAnsi"/>
                <w:b w:val="0"/>
              </w:rPr>
              <w:t xml:space="preserve"> an</w:t>
            </w:r>
            <w:r w:rsidR="00FE0C0C">
              <w:rPr>
                <w:rFonts w:cstheme="minorHAnsi"/>
                <w:b w:val="0"/>
              </w:rPr>
              <w:t>d/or</w:t>
            </w:r>
          </w:p>
          <w:p w14:paraId="00657C34" w14:textId="15F44BA6" w:rsidR="003019E2" w:rsidRPr="00E334C1" w:rsidRDefault="00FE0C0C" w:rsidP="00724832">
            <w:pPr>
              <w:pStyle w:val="HighlightboxGreyBulletpoints"/>
              <w:numPr>
                <w:ilvl w:val="1"/>
                <w:numId w:val="3"/>
              </w:numPr>
              <w:jc w:val="both"/>
              <w:rPr>
                <w:rFonts w:cs="Arial"/>
              </w:rPr>
            </w:pPr>
            <w:r w:rsidRPr="0039730F">
              <w:rPr>
                <w:rFonts w:cstheme="minorHAnsi"/>
                <w:b w:val="0"/>
              </w:rPr>
              <w:t>an economic loss or material damage</w:t>
            </w:r>
            <w:r>
              <w:rPr>
                <w:rFonts w:cstheme="minorHAnsi"/>
                <w:b w:val="0"/>
              </w:rPr>
              <w:t xml:space="preserve"> that occurred on the company’s properties or project </w:t>
            </w:r>
            <w:r>
              <w:rPr>
                <w:rFonts w:cstheme="minorHAnsi"/>
                <w:b w:val="0"/>
              </w:rPr>
              <w:lastRenderedPageBreak/>
              <w:t>sites.</w:t>
            </w:r>
          </w:p>
        </w:tc>
      </w:tr>
    </w:tbl>
    <w:p w14:paraId="5F30220E" w14:textId="77777777" w:rsidR="00704600" w:rsidRDefault="00704600" w:rsidP="00724832">
      <w:pPr>
        <w:pStyle w:val="Listenabsatz"/>
        <w:autoSpaceDE w:val="0"/>
        <w:autoSpaceDN w:val="0"/>
        <w:spacing w:line="280" w:lineRule="exact"/>
        <w:ind w:left="0"/>
        <w:jc w:val="both"/>
      </w:pPr>
    </w:p>
    <w:p w14:paraId="4F93A20C" w14:textId="014ED748" w:rsidR="00704600" w:rsidRDefault="00704600" w:rsidP="00724832">
      <w:pPr>
        <w:pStyle w:val="Listenabsatz"/>
        <w:autoSpaceDE w:val="0"/>
        <w:autoSpaceDN w:val="0"/>
        <w:spacing w:line="280" w:lineRule="exact"/>
        <w:ind w:left="0"/>
        <w:jc w:val="both"/>
      </w:pPr>
      <w:r>
        <w:rPr>
          <w:color w:val="000000"/>
        </w:rPr>
        <w:t>There is, in general, no threshold level for reports.</w:t>
      </w:r>
      <w:r>
        <w:rPr>
          <w:rStyle w:val="Funotenzeichen"/>
          <w:color w:val="000000"/>
        </w:rPr>
        <w:footnoteReference w:customMarkFollows="1" w:id="1"/>
        <w:t>[1]</w:t>
      </w:r>
      <w:r>
        <w:rPr>
          <w:color w:val="000000"/>
        </w:rPr>
        <w:t xml:space="preserve"> As a rule, the value of a damage is equal to the</w:t>
      </w:r>
      <w:r w:rsidRPr="006B7C4E">
        <w:t xml:space="preserve"> replacement value in euros (where applicable, at the current exchange rate).</w:t>
      </w:r>
    </w:p>
    <w:p w14:paraId="48A59BC7" w14:textId="77777777" w:rsidR="002E1C86" w:rsidRDefault="002E1C86" w:rsidP="00724832">
      <w:pPr>
        <w:pStyle w:val="Listenabsatz"/>
        <w:autoSpaceDE w:val="0"/>
        <w:autoSpaceDN w:val="0"/>
        <w:spacing w:line="280" w:lineRule="exact"/>
        <w:ind w:left="0"/>
        <w:jc w:val="both"/>
      </w:pPr>
    </w:p>
    <w:p w14:paraId="3A8E23A4" w14:textId="7376F311" w:rsidR="0017423C" w:rsidRDefault="006866F5" w:rsidP="00724832">
      <w:pPr>
        <w:pStyle w:val="Listenabsatz"/>
        <w:autoSpaceDE w:val="0"/>
        <w:autoSpaceDN w:val="0"/>
        <w:spacing w:line="280" w:lineRule="exact"/>
        <w:ind w:left="0"/>
        <w:jc w:val="both"/>
        <w:rPr>
          <w:color w:val="000000"/>
        </w:rPr>
      </w:pPr>
      <w:r w:rsidRPr="006B7C4E">
        <w:t>For</w:t>
      </w:r>
      <w:r w:rsidR="00704600">
        <w:t xml:space="preserve"> </w:t>
      </w:r>
      <w:r>
        <w:rPr>
          <w:color w:val="000000"/>
        </w:rPr>
        <w:t>damages that arise outside GM SEC’s area of responsibility (for example, in areas for which LC, SFS CO or HR are responsible), a template for recording key data will be provided</w:t>
      </w:r>
      <w:r w:rsidR="00F822B1">
        <w:rPr>
          <w:color w:val="000000"/>
        </w:rPr>
        <w:t xml:space="preserve"> by GM SEC</w:t>
      </w:r>
      <w:r>
        <w:rPr>
          <w:color w:val="000000"/>
        </w:rPr>
        <w:t>. The incidents and damage amounts recorded in this template will be included in the overall report. For this reason, the department responsible for a particular case must have entered all relevant incidents in the template, at the very latest, by the time case processing is completed. Any changes in the individuals with authorized access must be reported to GM SEC.</w:t>
      </w:r>
      <w:r w:rsidR="007440F0">
        <w:rPr>
          <w:color w:val="000000"/>
        </w:rPr>
        <w:t xml:space="preserve"> </w:t>
      </w:r>
    </w:p>
    <w:p w14:paraId="0DBE1E40" w14:textId="77777777" w:rsidR="0017423C" w:rsidRDefault="0017423C" w:rsidP="00724832">
      <w:pPr>
        <w:pStyle w:val="Listenabsatz"/>
        <w:autoSpaceDE w:val="0"/>
        <w:autoSpaceDN w:val="0"/>
        <w:spacing w:line="280" w:lineRule="exact"/>
        <w:ind w:left="0"/>
        <w:jc w:val="both"/>
        <w:rPr>
          <w:color w:val="000000"/>
        </w:rPr>
      </w:pPr>
    </w:p>
    <w:p w14:paraId="0FA95F28" w14:textId="51C8109C" w:rsidR="007440F0" w:rsidRDefault="00704600" w:rsidP="00724832">
      <w:pPr>
        <w:pStyle w:val="Listenabsatz"/>
        <w:autoSpaceDE w:val="0"/>
        <w:autoSpaceDN w:val="0"/>
        <w:spacing w:line="280" w:lineRule="exact"/>
        <w:ind w:left="0"/>
        <w:jc w:val="both"/>
        <w:rPr>
          <w:rFonts w:cs="Arial"/>
          <w:szCs w:val="20"/>
        </w:rPr>
      </w:pPr>
      <w:r>
        <w:rPr>
          <w:color w:val="000000"/>
        </w:rPr>
        <w:t>The</w:t>
      </w:r>
      <w:r w:rsidR="007440F0">
        <w:rPr>
          <w:color w:val="000000"/>
        </w:rPr>
        <w:t xml:space="preserve"> </w:t>
      </w:r>
      <w:r w:rsidR="007440F0" w:rsidRPr="00BD428D">
        <w:rPr>
          <w:rFonts w:cs="Arial"/>
          <w:szCs w:val="20"/>
        </w:rPr>
        <w:t>change</w:t>
      </w:r>
      <w:r w:rsidR="007440F0">
        <w:rPr>
          <w:rFonts w:cs="Arial"/>
          <w:szCs w:val="20"/>
        </w:rPr>
        <w:t xml:space="preserve"> with respect to TreuInfo</w:t>
      </w:r>
      <w:r w:rsidR="007440F0" w:rsidRPr="00BD428D">
        <w:rPr>
          <w:rFonts w:cs="Arial"/>
          <w:szCs w:val="20"/>
        </w:rPr>
        <w:t xml:space="preserve"> does not affect the registering procedure for </w:t>
      </w:r>
      <w:r w:rsidR="00310A74">
        <w:rPr>
          <w:rFonts w:cs="Arial"/>
          <w:szCs w:val="20"/>
        </w:rPr>
        <w:t>C</w:t>
      </w:r>
      <w:r w:rsidR="007440F0" w:rsidRPr="00BD428D">
        <w:rPr>
          <w:rFonts w:cs="Arial"/>
          <w:szCs w:val="20"/>
        </w:rPr>
        <w:t xml:space="preserve">ompliance cases as defined in the </w:t>
      </w:r>
      <w:hyperlink r:id="rId15" w:history="1">
        <w:r w:rsidR="007440F0" w:rsidRPr="00BD428D">
          <w:rPr>
            <w:rStyle w:val="Hyperlink"/>
            <w:rFonts w:cs="Arial"/>
            <w:szCs w:val="20"/>
          </w:rPr>
          <w:t>Compliance Handbook L. 2.1.</w:t>
        </w:r>
      </w:hyperlink>
      <w:r>
        <w:rPr>
          <w:rFonts w:cs="Arial"/>
          <w:szCs w:val="20"/>
        </w:rPr>
        <w:t xml:space="preserve"> These will still be registered in TRACI</w:t>
      </w:r>
      <w:r w:rsidR="00065C21">
        <w:rPr>
          <w:rFonts w:cs="Arial"/>
          <w:szCs w:val="20"/>
        </w:rPr>
        <w:t>.</w:t>
      </w:r>
      <w:r>
        <w:rPr>
          <w:rFonts w:cs="Arial"/>
          <w:szCs w:val="20"/>
        </w:rPr>
        <w:t xml:space="preserve"> </w:t>
      </w:r>
      <w:r w:rsidR="00065C21">
        <w:rPr>
          <w:color w:val="000000"/>
        </w:rPr>
        <w:t>C</w:t>
      </w:r>
      <w:r w:rsidR="00310A74">
        <w:rPr>
          <w:color w:val="000000"/>
        </w:rPr>
        <w:t xml:space="preserve">ases </w:t>
      </w:r>
      <w:r w:rsidR="00A64143">
        <w:rPr>
          <w:color w:val="000000"/>
        </w:rPr>
        <w:t>that are</w:t>
      </w:r>
      <w:r w:rsidR="00065C21">
        <w:rPr>
          <w:color w:val="000000"/>
        </w:rPr>
        <w:t xml:space="preserve"> reported directly to G</w:t>
      </w:r>
      <w:r w:rsidR="00A64143">
        <w:rPr>
          <w:color w:val="000000"/>
        </w:rPr>
        <w:t>M</w:t>
      </w:r>
      <w:r w:rsidR="00065C21">
        <w:rPr>
          <w:color w:val="000000"/>
        </w:rPr>
        <w:t xml:space="preserve"> SEC but also </w:t>
      </w:r>
      <w:r w:rsidR="00310A74">
        <w:rPr>
          <w:color w:val="000000"/>
        </w:rPr>
        <w:t xml:space="preserve">constitute Compliance cases </w:t>
      </w:r>
      <w:r w:rsidR="00065C21">
        <w:rPr>
          <w:color w:val="000000"/>
        </w:rPr>
        <w:t xml:space="preserve">will </w:t>
      </w:r>
      <w:r w:rsidR="00310A74">
        <w:rPr>
          <w:color w:val="000000"/>
        </w:rPr>
        <w:t xml:space="preserve">be forwarded by GM SEC to the Compliance organization for further </w:t>
      </w:r>
      <w:r w:rsidR="00310A74" w:rsidRPr="0093112C">
        <w:rPr>
          <w:rFonts w:cs="Arial"/>
          <w:szCs w:val="20"/>
        </w:rPr>
        <w:t>handling.</w:t>
      </w:r>
    </w:p>
    <w:p w14:paraId="03321049" w14:textId="32A76B4E" w:rsidR="0093112C" w:rsidRPr="0093112C" w:rsidRDefault="0093112C" w:rsidP="007440F0">
      <w:pPr>
        <w:pStyle w:val="Listenabsatz"/>
        <w:autoSpaceDE w:val="0"/>
        <w:autoSpaceDN w:val="0"/>
        <w:spacing w:line="280" w:lineRule="exact"/>
        <w:ind w:left="0"/>
        <w:rPr>
          <w:rFonts w:cs="Arial"/>
          <w:szCs w:val="20"/>
        </w:rPr>
      </w:pPr>
    </w:p>
    <w:p w14:paraId="69BB7CD0" w14:textId="77777777" w:rsidR="00724832" w:rsidRPr="00456892" w:rsidRDefault="00724832" w:rsidP="002E1C86">
      <w:pPr>
        <w:pStyle w:val="scfeinrck06cm"/>
        <w:spacing w:line="280" w:lineRule="exact"/>
        <w:ind w:left="0"/>
        <w:rPr>
          <w:rFonts w:eastAsiaTheme="majorEastAsia"/>
          <w:b/>
          <w:color w:val="879BAA" w:themeColor="text2"/>
          <w:lang w:val="en-US" w:eastAsia="en-US"/>
        </w:rPr>
      </w:pPr>
      <w:bookmarkStart w:id="1" w:name="_Toc517637926"/>
      <w:r w:rsidRPr="00456892">
        <w:rPr>
          <w:rFonts w:eastAsiaTheme="majorEastAsia"/>
          <w:b/>
          <w:color w:val="879BAA" w:themeColor="text2"/>
          <w:lang w:val="en-US" w:eastAsia="en-US"/>
        </w:rPr>
        <w:t>Which damages must I report as an employee?</w:t>
      </w:r>
    </w:p>
    <w:p w14:paraId="56C0435B" w14:textId="77777777" w:rsidR="002E1C86" w:rsidRDefault="002E1C86" w:rsidP="00724832">
      <w:pPr>
        <w:pStyle w:val="scfeinrck06cm"/>
        <w:spacing w:line="280" w:lineRule="exact"/>
        <w:ind w:left="0"/>
        <w:jc w:val="both"/>
        <w:rPr>
          <w:lang w:val="en-US" w:eastAsia="en-US"/>
        </w:rPr>
      </w:pPr>
    </w:p>
    <w:p w14:paraId="58B01E4A" w14:textId="039719AA" w:rsidR="00724832" w:rsidRPr="0093112C" w:rsidRDefault="00724832" w:rsidP="00724832">
      <w:pPr>
        <w:pStyle w:val="scfeinrck06cm"/>
        <w:spacing w:line="280" w:lineRule="exact"/>
        <w:ind w:left="0"/>
        <w:jc w:val="both"/>
        <w:rPr>
          <w:lang w:val="en-US" w:eastAsia="en-US"/>
        </w:rPr>
      </w:pPr>
      <w:r w:rsidRPr="0093112C">
        <w:rPr>
          <w:lang w:val="en-US" w:eastAsia="en-US"/>
        </w:rPr>
        <w:t>Any incident with damage which is</w:t>
      </w:r>
    </w:p>
    <w:p w14:paraId="7786D7D8" w14:textId="77777777" w:rsidR="00724832" w:rsidRPr="0093112C" w:rsidRDefault="00724832" w:rsidP="00724832">
      <w:pPr>
        <w:pStyle w:val="scfeinrck06cm"/>
        <w:numPr>
          <w:ilvl w:val="0"/>
          <w:numId w:val="46"/>
        </w:numPr>
        <w:spacing w:line="280" w:lineRule="exact"/>
        <w:jc w:val="both"/>
        <w:rPr>
          <w:lang w:val="en-US" w:eastAsia="en-US"/>
        </w:rPr>
      </w:pPr>
      <w:r w:rsidRPr="0093112C">
        <w:rPr>
          <w:b/>
          <w:lang w:val="en-US" w:eastAsia="en-US"/>
        </w:rPr>
        <w:t>intentional</w:t>
      </w:r>
      <w:r w:rsidRPr="0093112C">
        <w:rPr>
          <w:lang w:val="en-US" w:eastAsia="en-US"/>
        </w:rPr>
        <w:br/>
        <w:t>The damage must have been caused deliberately. If an item is simply only lost (i.e. on a train, etc.) and there is no indication that a theft has occurred, no report is necessary, but other processes might apply (i.e. wipe device, report loss at lost and found, report lost information on device, etc.).</w:t>
      </w:r>
    </w:p>
    <w:p w14:paraId="0B1366F1" w14:textId="77777777" w:rsidR="00724832" w:rsidRPr="0093112C" w:rsidRDefault="00724832" w:rsidP="00724832">
      <w:pPr>
        <w:pStyle w:val="scfeinrck06cm"/>
        <w:spacing w:line="280" w:lineRule="exact"/>
        <w:ind w:left="360"/>
        <w:jc w:val="both"/>
        <w:rPr>
          <w:lang w:val="en-US" w:eastAsia="en-US"/>
        </w:rPr>
      </w:pPr>
      <w:r w:rsidRPr="0093112C">
        <w:rPr>
          <w:lang w:val="en-US" w:eastAsia="en-US"/>
        </w:rPr>
        <w:t>and is</w:t>
      </w:r>
    </w:p>
    <w:p w14:paraId="0260ED91" w14:textId="77777777" w:rsidR="00724832" w:rsidRPr="0093112C" w:rsidRDefault="00724832" w:rsidP="00724832">
      <w:pPr>
        <w:pStyle w:val="scfeinrck06cm"/>
        <w:numPr>
          <w:ilvl w:val="0"/>
          <w:numId w:val="46"/>
        </w:numPr>
        <w:spacing w:line="280" w:lineRule="exact"/>
        <w:jc w:val="both"/>
        <w:rPr>
          <w:b/>
          <w:lang w:val="en-US" w:eastAsia="en-US"/>
        </w:rPr>
      </w:pPr>
      <w:r w:rsidRPr="0093112C">
        <w:rPr>
          <w:b/>
          <w:lang w:val="en-US" w:eastAsia="en-US"/>
        </w:rPr>
        <w:t>damage to Siemens assets</w:t>
      </w:r>
    </w:p>
    <w:p w14:paraId="5B868820" w14:textId="77777777" w:rsidR="00724832" w:rsidRPr="0093112C" w:rsidRDefault="00724832" w:rsidP="00724832">
      <w:pPr>
        <w:pStyle w:val="scfeinrck06cm"/>
        <w:spacing w:line="280" w:lineRule="exact"/>
        <w:ind w:left="720"/>
        <w:jc w:val="both"/>
        <w:rPr>
          <w:lang w:val="en-US" w:eastAsia="en-US"/>
        </w:rPr>
      </w:pPr>
      <w:r w:rsidRPr="0093112C">
        <w:rPr>
          <w:lang w:val="en-US" w:eastAsia="en-US"/>
        </w:rPr>
        <w:t>Siemens property was affected by the incident. This can be the result of theft, but other damages are possible (i.e. through sabotage, vandalism, etc.)</w:t>
      </w:r>
    </w:p>
    <w:p w14:paraId="53211329" w14:textId="77777777" w:rsidR="00724832" w:rsidRPr="0093112C" w:rsidRDefault="00724832" w:rsidP="00724832">
      <w:pPr>
        <w:pStyle w:val="scfeinrck06cm"/>
        <w:spacing w:line="280" w:lineRule="exact"/>
        <w:ind w:left="360"/>
        <w:jc w:val="both"/>
        <w:rPr>
          <w:lang w:val="en-US" w:eastAsia="en-US"/>
        </w:rPr>
      </w:pPr>
      <w:r w:rsidRPr="0093112C">
        <w:rPr>
          <w:lang w:val="en-US" w:eastAsia="en-US"/>
        </w:rPr>
        <w:t>and/or</w:t>
      </w:r>
    </w:p>
    <w:p w14:paraId="36E8ED14" w14:textId="77777777" w:rsidR="00724832" w:rsidRPr="0093112C" w:rsidRDefault="00724832" w:rsidP="00724832">
      <w:pPr>
        <w:pStyle w:val="scfeinrck06cm"/>
        <w:numPr>
          <w:ilvl w:val="0"/>
          <w:numId w:val="46"/>
        </w:numPr>
        <w:spacing w:line="280" w:lineRule="exact"/>
        <w:jc w:val="both"/>
        <w:rPr>
          <w:b/>
          <w:lang w:val="en-US" w:eastAsia="en-US"/>
        </w:rPr>
      </w:pPr>
      <w:r w:rsidRPr="0093112C">
        <w:rPr>
          <w:b/>
          <w:lang w:val="en-US" w:eastAsia="en-US"/>
        </w:rPr>
        <w:t>happens on a Siemens site or project</w:t>
      </w:r>
    </w:p>
    <w:p w14:paraId="20DBE24C" w14:textId="37980AC5" w:rsidR="00724832" w:rsidRDefault="002E1C86" w:rsidP="00724832">
      <w:pPr>
        <w:pStyle w:val="scfeinrck06cm"/>
        <w:spacing w:line="280" w:lineRule="exact"/>
        <w:ind w:left="720"/>
        <w:jc w:val="both"/>
        <w:rPr>
          <w:lang w:val="en-US" w:eastAsia="en-US"/>
        </w:rPr>
      </w:pPr>
      <w:r>
        <w:rPr>
          <w:lang w:val="en-US" w:eastAsia="en-US"/>
        </w:rPr>
        <w:t>N</w:t>
      </w:r>
      <w:r w:rsidR="00724832" w:rsidRPr="0093112C">
        <w:rPr>
          <w:lang w:val="en-US" w:eastAsia="en-US"/>
        </w:rPr>
        <w:t>ot only damage to Siemens is important to us. We want to know when an incident happens on a Siemens site or project even when private property is affected. The circumstance that there is crime on the site or project is relevant to us.</w:t>
      </w:r>
    </w:p>
    <w:p w14:paraId="2E8542C5" w14:textId="77777777" w:rsidR="00724832" w:rsidRPr="0093112C" w:rsidRDefault="00724832" w:rsidP="00724832">
      <w:pPr>
        <w:pStyle w:val="scfeinrck06cm"/>
        <w:spacing w:line="280" w:lineRule="exact"/>
        <w:ind w:left="720"/>
        <w:jc w:val="both"/>
        <w:rPr>
          <w:lang w:val="en-US" w:eastAsia="en-US"/>
        </w:rPr>
      </w:pPr>
    </w:p>
    <w:p w14:paraId="495F4C25" w14:textId="77777777" w:rsidR="00724832" w:rsidRPr="0093112C" w:rsidRDefault="00724832" w:rsidP="00724832">
      <w:pPr>
        <w:pStyle w:val="scfeinrck06cm"/>
        <w:spacing w:line="280" w:lineRule="exact"/>
        <w:ind w:left="0"/>
        <w:jc w:val="both"/>
        <w:rPr>
          <w:lang w:val="en-US" w:eastAsia="en-US"/>
        </w:rPr>
      </w:pPr>
      <w:r w:rsidRPr="0093112C">
        <w:rPr>
          <w:lang w:val="en-US" w:eastAsia="en-US"/>
        </w:rPr>
        <w:t xml:space="preserve">There is no damage-threshold for reporting except for office material (e.g. printer-paper, toner, pens, etc.) which lies at 200.-EUR. Any damage must be converted into EUR according to the current exchange rate in order to maintain comparability. The damage value should reflect the replacement value or costs to restore the desired state of the damaged item. For items which cannot be replaced with an identical item (maybe due to only newer </w:t>
      </w:r>
      <w:r w:rsidRPr="0093112C">
        <w:rPr>
          <w:lang w:val="en-US" w:eastAsia="en-US"/>
        </w:rPr>
        <w:lastRenderedPageBreak/>
        <w:t>versions being available), the value of a comparable replacement or - if still available - the original purchasing price can be reported.</w:t>
      </w:r>
    </w:p>
    <w:p w14:paraId="67F8F357" w14:textId="77777777" w:rsidR="00724832" w:rsidRPr="0093112C" w:rsidRDefault="00724832" w:rsidP="00724832">
      <w:pPr>
        <w:pStyle w:val="scfeinrck06cm"/>
        <w:spacing w:line="280" w:lineRule="exact"/>
        <w:ind w:left="0"/>
        <w:jc w:val="both"/>
        <w:rPr>
          <w:lang w:val="en-US" w:eastAsia="en-US"/>
        </w:rPr>
      </w:pPr>
    </w:p>
    <w:p w14:paraId="549C50E2" w14:textId="77777777" w:rsidR="00724832" w:rsidRPr="00456892" w:rsidRDefault="00724832" w:rsidP="002E1C86">
      <w:pPr>
        <w:pStyle w:val="scfeinrck06cm"/>
        <w:spacing w:line="280" w:lineRule="exact"/>
        <w:ind w:left="0"/>
        <w:rPr>
          <w:rFonts w:eastAsiaTheme="majorEastAsia"/>
          <w:b/>
          <w:color w:val="879BAA" w:themeColor="text2"/>
          <w:lang w:val="en-US" w:eastAsia="en-US"/>
        </w:rPr>
      </w:pPr>
      <w:r w:rsidRPr="00456892">
        <w:rPr>
          <w:rFonts w:eastAsiaTheme="majorEastAsia"/>
          <w:b/>
          <w:color w:val="879BAA" w:themeColor="text2"/>
          <w:lang w:val="en-US" w:eastAsia="en-US"/>
        </w:rPr>
        <w:t>Which damage must I report as Compliance, HR, SFS CO?</w:t>
      </w:r>
    </w:p>
    <w:p w14:paraId="5CA6469D" w14:textId="77777777" w:rsidR="002E1C86" w:rsidRDefault="002E1C86" w:rsidP="00724832">
      <w:pPr>
        <w:jc w:val="both"/>
        <w:rPr>
          <w:rFonts w:cs="Arial"/>
          <w:szCs w:val="20"/>
        </w:rPr>
      </w:pPr>
    </w:p>
    <w:p w14:paraId="0BD7C6BF" w14:textId="416BB908" w:rsidR="00724832" w:rsidRPr="0093112C" w:rsidRDefault="00724832" w:rsidP="00724832">
      <w:pPr>
        <w:jc w:val="both"/>
        <w:rPr>
          <w:rFonts w:cs="Arial"/>
          <w:szCs w:val="20"/>
        </w:rPr>
      </w:pPr>
      <w:r w:rsidRPr="0093112C">
        <w:rPr>
          <w:rFonts w:cs="Arial"/>
          <w:szCs w:val="20"/>
        </w:rPr>
        <w:t xml:space="preserve">Any damages which are not already reported as a Security Incident (e.g. resulting from a TRACI case, a HR investigation or Fraud investigation by SFS CO) must be reported using the template which was created for this use case. The template is only for damages resulting from cases which are handled by the above-mentioned entities and can be found in IR@S under “Report Incident” -&gt; “other templates” -&gt; “Compliance, SFS CO and HR-Compliance Damage Report”. Any damages reported here will be part of the global reporting to the CFOs. Damages must be entered after conclusion of the case at the latest. Contributors to the reports will have access to their own reported cases and to a dashboard with numbers relevant to their area of responsibility. Any changes to access rights can be requested at </w:t>
      </w:r>
      <w:hyperlink r:id="rId16" w:history="1">
        <w:r w:rsidRPr="0093112C">
          <w:rPr>
            <w:rFonts w:cs="Arial"/>
            <w:szCs w:val="20"/>
          </w:rPr>
          <w:t>GM SEC</w:t>
        </w:r>
      </w:hyperlink>
      <w:r w:rsidRPr="0093112C">
        <w:rPr>
          <w:rFonts w:cs="Arial"/>
          <w:szCs w:val="20"/>
        </w:rPr>
        <w:t>.</w:t>
      </w:r>
    </w:p>
    <w:p w14:paraId="064A0516" w14:textId="6BE42AC2" w:rsidR="0089778B" w:rsidRDefault="0039730F">
      <w:pPr>
        <w:pStyle w:val="berschrift2"/>
        <w:spacing w:after="120"/>
      </w:pPr>
      <w:r>
        <w:t>6.</w:t>
      </w:r>
      <w:r w:rsidR="00704600">
        <w:t>2</w:t>
      </w:r>
      <w:r>
        <w:t xml:space="preserve">. Training and supporting </w:t>
      </w:r>
      <w:bookmarkEnd w:id="1"/>
      <w:r>
        <w:t>material</w:t>
      </w:r>
    </w:p>
    <w:p w14:paraId="26E68D2E" w14:textId="74F6CA23" w:rsidR="007440F0" w:rsidRPr="00107DE1" w:rsidRDefault="00BC48DD" w:rsidP="007440F0">
      <w:pPr>
        <w:pStyle w:val="KeinAbsatzformat"/>
        <w:rPr>
          <w:rStyle w:val="Hyperlink"/>
          <w:rFonts w:ascii="Arial" w:hAnsi="Arial" w:cs="Arial"/>
          <w:sz w:val="20"/>
          <w:szCs w:val="20"/>
          <w:lang w:val="en-US"/>
        </w:rPr>
      </w:pPr>
      <w:r w:rsidRPr="00BC48DD">
        <w:rPr>
          <w:lang w:val="en-US"/>
        </w:rPr>
        <w:t>T</w:t>
      </w:r>
      <w:r>
        <w:rPr>
          <w:lang w:val="en-US"/>
        </w:rPr>
        <w:t xml:space="preserve">raining and supporting material can be found on the </w:t>
      </w:r>
      <w:hyperlink r:id="rId17" w:history="1">
        <w:r w:rsidR="00107DE1" w:rsidRPr="00186AD7">
          <w:rPr>
            <w:rStyle w:val="Hyperlink"/>
            <w:rFonts w:ascii="Arial" w:hAnsi="Arial" w:cs="Arial"/>
            <w:sz w:val="20"/>
            <w:szCs w:val="20"/>
            <w:lang w:val="en-US"/>
          </w:rPr>
          <w:t>Security</w:t>
        </w:r>
      </w:hyperlink>
      <w:r w:rsidR="00107DE1">
        <w:rPr>
          <w:rFonts w:ascii="Arial" w:hAnsi="Arial" w:cs="Arial"/>
          <w:sz w:val="20"/>
          <w:szCs w:val="20"/>
          <w:lang w:val="en-US"/>
        </w:rPr>
        <w:t xml:space="preserve"> </w:t>
      </w:r>
      <w:r w:rsidR="00107DE1">
        <w:rPr>
          <w:rFonts w:ascii="Arial" w:hAnsi="Arial" w:cs="Arial"/>
          <w:sz w:val="20"/>
          <w:szCs w:val="20"/>
          <w:lang w:val="en-US"/>
        </w:rPr>
        <w:fldChar w:fldCharType="begin"/>
      </w:r>
      <w:r w:rsidR="00107DE1">
        <w:rPr>
          <w:rFonts w:ascii="Arial" w:hAnsi="Arial" w:cs="Arial"/>
          <w:sz w:val="20"/>
          <w:szCs w:val="20"/>
          <w:lang w:val="en-US"/>
        </w:rPr>
        <w:instrText xml:space="preserve"> HYPERLINK "https://intranet.for.siemens.com/cms/056/en/processes/security/Pages/security.aspx" </w:instrText>
      </w:r>
      <w:r w:rsidR="00107DE1">
        <w:rPr>
          <w:rFonts w:ascii="Arial" w:hAnsi="Arial" w:cs="Arial"/>
          <w:sz w:val="20"/>
          <w:szCs w:val="20"/>
          <w:lang w:val="en-US"/>
        </w:rPr>
        <w:fldChar w:fldCharType="separate"/>
      </w:r>
      <w:r w:rsidR="007440F0" w:rsidRPr="00107DE1">
        <w:rPr>
          <w:rStyle w:val="Hyperlink"/>
          <w:rFonts w:ascii="Arial" w:hAnsi="Arial" w:cs="Arial"/>
          <w:sz w:val="20"/>
          <w:szCs w:val="20"/>
          <w:lang w:val="en-US"/>
        </w:rPr>
        <w:t>Incident Management Homepage</w:t>
      </w:r>
      <w:r>
        <w:rPr>
          <w:rStyle w:val="Hyperlink"/>
          <w:rFonts w:ascii="Arial" w:hAnsi="Arial" w:cs="Arial"/>
          <w:sz w:val="20"/>
          <w:szCs w:val="20"/>
          <w:lang w:val="en-US"/>
        </w:rPr>
        <w:t>.</w:t>
      </w:r>
    </w:p>
    <w:p w14:paraId="064A051A" w14:textId="518A603C" w:rsidR="0089778B" w:rsidRDefault="00107DE1">
      <w:pPr>
        <w:pStyle w:val="berschrift2"/>
        <w:spacing w:after="120"/>
      </w:pPr>
      <w:r>
        <w:rPr>
          <w:rFonts w:ascii="Arial" w:eastAsiaTheme="minorHAnsi" w:hAnsi="Arial" w:cs="Arial"/>
          <w:bCs w:val="0"/>
          <w:color w:val="000000"/>
          <w:sz w:val="20"/>
          <w:szCs w:val="20"/>
        </w:rPr>
        <w:fldChar w:fldCharType="end"/>
      </w:r>
      <w:r w:rsidR="0039730F">
        <w:t>6.</w:t>
      </w:r>
      <w:r w:rsidR="00704600">
        <w:t>3</w:t>
      </w:r>
      <w:r w:rsidR="0039730F">
        <w:t>. History of changes</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8"/>
        <w:gridCol w:w="2775"/>
        <w:gridCol w:w="5490"/>
      </w:tblGrid>
      <w:tr w:rsidR="0089778B" w14:paraId="064A051E" w14:textId="77777777">
        <w:tc>
          <w:tcPr>
            <w:tcW w:w="1960" w:type="dxa"/>
            <w:shd w:val="clear" w:color="auto" w:fill="879BAA" w:themeFill="text2"/>
          </w:tcPr>
          <w:p w14:paraId="064A051B" w14:textId="77777777" w:rsidR="0089778B" w:rsidRDefault="0039730F">
            <w:pPr>
              <w:rPr>
                <w:b/>
                <w:color w:val="auto"/>
              </w:rPr>
            </w:pPr>
            <w:r>
              <w:rPr>
                <w:b/>
                <w:color w:val="auto"/>
              </w:rPr>
              <w:t xml:space="preserve">Date </w:t>
            </w:r>
          </w:p>
        </w:tc>
        <w:tc>
          <w:tcPr>
            <w:tcW w:w="2775" w:type="dxa"/>
            <w:shd w:val="clear" w:color="auto" w:fill="879BAA" w:themeFill="text2"/>
          </w:tcPr>
          <w:p w14:paraId="064A051C" w14:textId="77777777" w:rsidR="0089778B" w:rsidRDefault="0039730F">
            <w:pPr>
              <w:rPr>
                <w:b/>
                <w:color w:val="auto"/>
              </w:rPr>
            </w:pPr>
            <w:r>
              <w:rPr>
                <w:b/>
                <w:color w:val="auto"/>
              </w:rPr>
              <w:t>Author</w:t>
            </w:r>
          </w:p>
        </w:tc>
        <w:tc>
          <w:tcPr>
            <w:tcW w:w="5490" w:type="dxa"/>
            <w:shd w:val="clear" w:color="auto" w:fill="879BAA" w:themeFill="text2"/>
          </w:tcPr>
          <w:p w14:paraId="064A051D" w14:textId="77777777" w:rsidR="0089778B" w:rsidRDefault="0039730F">
            <w:pPr>
              <w:rPr>
                <w:b/>
                <w:color w:val="auto"/>
              </w:rPr>
            </w:pPr>
            <w:r>
              <w:rPr>
                <w:b/>
                <w:color w:val="auto"/>
              </w:rPr>
              <w:t>Major changes of binding content</w:t>
            </w:r>
          </w:p>
        </w:tc>
      </w:tr>
      <w:tr w:rsidR="0089778B" w14:paraId="064A0522" w14:textId="77777777">
        <w:tc>
          <w:tcPr>
            <w:tcW w:w="1960" w:type="dxa"/>
          </w:tcPr>
          <w:p w14:paraId="064A051F" w14:textId="40B61B94" w:rsidR="0089778B" w:rsidRDefault="00D22EAA">
            <w:r>
              <w:rPr>
                <w:rFonts w:eastAsia="Times New Roman"/>
              </w:rPr>
              <w:t>January 1, 2019                </w:t>
            </w:r>
          </w:p>
        </w:tc>
        <w:tc>
          <w:tcPr>
            <w:tcW w:w="2775" w:type="dxa"/>
          </w:tcPr>
          <w:p w14:paraId="064A0520" w14:textId="77777777" w:rsidR="0089778B" w:rsidRDefault="0039730F">
            <w:r>
              <w:t>Uwe Breitenstein</w:t>
            </w:r>
          </w:p>
        </w:tc>
        <w:tc>
          <w:tcPr>
            <w:tcW w:w="5490" w:type="dxa"/>
          </w:tcPr>
          <w:p w14:paraId="064A0521" w14:textId="6EA1810F" w:rsidR="0089778B" w:rsidRDefault="003818E8">
            <w:r w:rsidRPr="003818E8">
              <w:t xml:space="preserve">First release through the Compliance Handbook based on Siemens Circular SC No. 226 “Global Compliance”, Appendix </w:t>
            </w:r>
            <w:r w:rsidR="00374AA9">
              <w:t>6</w:t>
            </w:r>
            <w:r w:rsidRPr="003818E8">
              <w:t>.</w:t>
            </w:r>
          </w:p>
        </w:tc>
      </w:tr>
      <w:tr w:rsidR="003019E2" w14:paraId="6EF123A9" w14:textId="77777777">
        <w:tc>
          <w:tcPr>
            <w:tcW w:w="1960" w:type="dxa"/>
          </w:tcPr>
          <w:p w14:paraId="59AF6DE6" w14:textId="72173104" w:rsidR="003019E2" w:rsidRDefault="003019E2">
            <w:pPr>
              <w:rPr>
                <w:rFonts w:eastAsia="Times New Roman"/>
              </w:rPr>
            </w:pPr>
            <w:r>
              <w:rPr>
                <w:rFonts w:eastAsia="Times New Roman"/>
              </w:rPr>
              <w:t>January 1, 2020</w:t>
            </w:r>
          </w:p>
        </w:tc>
        <w:tc>
          <w:tcPr>
            <w:tcW w:w="2775" w:type="dxa"/>
          </w:tcPr>
          <w:p w14:paraId="3A17F0EA" w14:textId="70C8352F" w:rsidR="003019E2" w:rsidRDefault="003019E2">
            <w:r>
              <w:t>Julia Wirth</w:t>
            </w:r>
          </w:p>
        </w:tc>
        <w:tc>
          <w:tcPr>
            <w:tcW w:w="5490" w:type="dxa"/>
          </w:tcPr>
          <w:p w14:paraId="43820B1D" w14:textId="30719843" w:rsidR="003019E2" w:rsidRPr="003818E8" w:rsidRDefault="003019E2">
            <w:r>
              <w:t>Update regarding responsibilities of recording of fiduciary cases (former TreuInfo cases).</w:t>
            </w:r>
          </w:p>
        </w:tc>
      </w:tr>
    </w:tbl>
    <w:p w14:paraId="064A0523" w14:textId="0150639D" w:rsidR="0089778B" w:rsidRDefault="0039730F">
      <w:pPr>
        <w:pStyle w:val="berschrift2"/>
        <w:spacing w:after="120"/>
      </w:pPr>
      <w:r>
        <w:t>6.</w:t>
      </w:r>
      <w:r w:rsidR="00704600">
        <w:t>4</w:t>
      </w:r>
      <w:r>
        <w:t xml:space="preserve">. Contacts </w:t>
      </w:r>
    </w:p>
    <w:p w14:paraId="064A0524" w14:textId="77777777" w:rsidR="0089778B" w:rsidRDefault="0039730F">
      <w:pPr>
        <w:pStyle w:val="HighlightboxGreyBulletpoints"/>
      </w:pPr>
      <w:r>
        <w:t xml:space="preserve">Compliance Officer </w:t>
      </w:r>
    </w:p>
    <w:p w14:paraId="064A0525" w14:textId="77777777" w:rsidR="0089778B" w:rsidRDefault="0039730F">
      <w:pPr>
        <w:ind w:left="360"/>
      </w:pPr>
      <w:r>
        <w:rPr>
          <w:rFonts w:eastAsia="Siemens Sans" w:cs="Arial"/>
          <w:lang w:eastAsia="de-DE"/>
        </w:rPr>
        <w:t xml:space="preserve">The Compliance Officer responsible for your unit can be found through the following </w:t>
      </w:r>
      <w:hyperlink r:id="rId18" w:history="1">
        <w:r>
          <w:rPr>
            <w:rStyle w:val="Hyperlink"/>
            <w:rFonts w:eastAsia="Siemens Sans" w:cs="Arial"/>
            <w:lang w:eastAsia="de-DE"/>
          </w:rPr>
          <w:t>link</w:t>
        </w:r>
      </w:hyperlink>
      <w:r>
        <w:rPr>
          <w:rFonts w:eastAsia="Siemens Sans" w:cs="Arial"/>
          <w:lang w:eastAsia="de-DE"/>
        </w:rPr>
        <w:t>.</w:t>
      </w:r>
      <w:r>
        <w:t xml:space="preserve"> </w:t>
      </w:r>
    </w:p>
    <w:p w14:paraId="064A0526" w14:textId="77777777" w:rsidR="0089778B" w:rsidRDefault="0039730F">
      <w:pPr>
        <w:pStyle w:val="HighlightboxGreyBulletpoints"/>
      </w:pPr>
      <w:r>
        <w:t>Corporate Governance Owner</w:t>
      </w:r>
    </w:p>
    <w:p w14:paraId="064A0527" w14:textId="05689B9F" w:rsidR="0089778B" w:rsidRDefault="0039730F">
      <w:pPr>
        <w:ind w:left="360"/>
      </w:pPr>
      <w:r>
        <w:rPr>
          <w:lang w:eastAsia="de-DE"/>
        </w:rPr>
        <w:lastRenderedPageBreak/>
        <w:t xml:space="preserve">The contact person for </w:t>
      </w:r>
      <w:r w:rsidR="00480BF3">
        <w:rPr>
          <w:lang w:eastAsia="de-DE"/>
        </w:rPr>
        <w:t>IR@S</w:t>
      </w:r>
      <w:r w:rsidR="0093112C">
        <w:rPr>
          <w:lang w:eastAsia="de-DE"/>
        </w:rPr>
        <w:t xml:space="preserve"> </w:t>
      </w:r>
      <w:r>
        <w:rPr>
          <w:lang w:eastAsia="de-DE"/>
        </w:rPr>
        <w:t xml:space="preserve">is: </w:t>
      </w:r>
      <w:bookmarkStart w:id="2" w:name="_Toc421711309"/>
      <w:bookmarkStart w:id="3" w:name="_Toc421711315"/>
      <w:bookmarkStart w:id="4" w:name="_bookmark1"/>
      <w:bookmarkStart w:id="5" w:name="_bookmark2"/>
      <w:bookmarkStart w:id="6" w:name="_bookmark3"/>
      <w:bookmarkStart w:id="7" w:name="_bookmark4"/>
      <w:bookmarkStart w:id="8" w:name="_bookmark5"/>
      <w:bookmarkStart w:id="9" w:name="_bookmark6"/>
      <w:bookmarkStart w:id="10" w:name="_bookmark7"/>
      <w:bookmarkStart w:id="11" w:name="_bookmark8"/>
      <w:bookmarkStart w:id="12" w:name="_bookmark9"/>
      <w:bookmarkStart w:id="13" w:name="_bookmark10"/>
      <w:bookmarkStart w:id="14" w:name="_bookmark11"/>
      <w:bookmarkStart w:id="15" w:name="_bookmark13"/>
      <w:bookmarkStart w:id="16" w:name="_bookmark14"/>
      <w:bookmarkStart w:id="17" w:name="_bookmark15"/>
      <w:bookmarkStart w:id="18" w:name="_bookmark16"/>
      <w:bookmarkStart w:id="19" w:name="_bookmark17"/>
      <w:bookmarkStart w:id="20" w:name="_bookmark18"/>
      <w:bookmarkStart w:id="21" w:name="_bookmark22"/>
      <w:bookmarkStart w:id="22" w:name="_bookmark23"/>
      <w:bookmarkStart w:id="23" w:name="_bookmark25"/>
      <w:bookmarkStart w:id="24" w:name="_bookmark26"/>
      <w:bookmarkStart w:id="25" w:name="_bookmark27"/>
      <w:bookmarkStart w:id="26" w:name="_bookmark28"/>
      <w:bookmarkStart w:id="27" w:name="_bookmark29"/>
      <w:bookmarkStart w:id="28" w:name="_bookmark30"/>
      <w:bookmarkStart w:id="29" w:name="_bookmark31"/>
      <w:bookmarkStart w:id="30" w:name="_bookmark32"/>
      <w:bookmarkStart w:id="31" w:name="_bookmark33"/>
      <w:bookmarkStart w:id="32" w:name="_bookmark34"/>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14:paraId="064A0528" w14:textId="575A54DF" w:rsidR="0089778B" w:rsidRPr="00480BF3" w:rsidRDefault="00456892">
      <w:pPr>
        <w:ind w:left="360"/>
      </w:pPr>
      <w:hyperlink r:id="rId19" w:history="1">
        <w:r w:rsidR="00480BF3" w:rsidRPr="00480BF3">
          <w:rPr>
            <w:rStyle w:val="Hyperlink"/>
          </w:rPr>
          <w:t>Samuel Roberts (GM SEC ICM CPI)</w:t>
        </w:r>
      </w:hyperlink>
    </w:p>
    <w:p w14:paraId="064A0529" w14:textId="39F96910" w:rsidR="0089778B" w:rsidRDefault="00107DE1">
      <w:pPr>
        <w:pStyle w:val="StandardWeb"/>
        <w:rPr>
          <w:lang w:val="en-US"/>
        </w:rPr>
      </w:pPr>
      <w:r>
        <w:rPr>
          <w:lang w:val="en-US"/>
        </w:rPr>
        <w:t xml:space="preserve"> </w:t>
      </w:r>
    </w:p>
    <w:p w14:paraId="4E9EDBDA" w14:textId="77777777" w:rsidR="00107DE1" w:rsidRPr="00480BF3" w:rsidRDefault="00107DE1">
      <w:pPr>
        <w:pStyle w:val="StandardWeb"/>
        <w:rPr>
          <w:lang w:val="en-US"/>
        </w:rPr>
      </w:pPr>
    </w:p>
    <w:sectPr w:rsidR="00107DE1" w:rsidRPr="00480BF3">
      <w:headerReference w:type="even" r:id="rId20"/>
      <w:headerReference w:type="default" r:id="rId21"/>
      <w:footerReference w:type="even" r:id="rId22"/>
      <w:footerReference w:type="default" r:id="rId23"/>
      <w:headerReference w:type="first" r:id="rId24"/>
      <w:footerReference w:type="first" r:id="rId25"/>
      <w:pgSz w:w="12240" w:h="15840" w:code="1"/>
      <w:pgMar w:top="1871" w:right="1021" w:bottom="1474" w:left="1134" w:header="2"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4A052E" w14:textId="77777777" w:rsidR="0089778B" w:rsidRDefault="0039730F">
      <w:pPr>
        <w:spacing w:after="0" w:line="240" w:lineRule="auto"/>
      </w:pPr>
      <w:r>
        <w:separator/>
      </w:r>
    </w:p>
  </w:endnote>
  <w:endnote w:type="continuationSeparator" w:id="0">
    <w:p w14:paraId="064A052F" w14:textId="77777777" w:rsidR="0089778B" w:rsidRDefault="00397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emens Serif Semibold">
    <w:panose1 w:val="00000000000000000000"/>
    <w:charset w:val="00"/>
    <w:family w:val="auto"/>
    <w:pitch w:val="variable"/>
    <w:sig w:usb0="A00002FF" w:usb1="0000207B" w:usb2="00000000" w:usb3="00000000" w:csb0="0000019F" w:csb1="00000000"/>
  </w:font>
  <w:font w:name="Siemens Sans">
    <w:panose1 w:val="00000000000000000000"/>
    <w:charset w:val="00"/>
    <w:family w:val="auto"/>
    <w:pitch w:val="variable"/>
    <w:sig w:usb0="A00002FF" w:usb1="0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EE38B" w14:textId="77777777" w:rsidR="00456892" w:rsidRDefault="0045689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A053B" w14:textId="77777777" w:rsidR="0089778B" w:rsidRDefault="0039730F">
    <w:pPr>
      <w:pStyle w:val="Fuzeile"/>
    </w:pPr>
    <w:r>
      <w:t>Restricted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9002E" w14:textId="77777777" w:rsidR="00456892" w:rsidRDefault="0045689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A052C" w14:textId="77777777" w:rsidR="0089778B" w:rsidRDefault="0039730F">
      <w:pPr>
        <w:spacing w:after="0" w:line="240" w:lineRule="auto"/>
      </w:pPr>
      <w:r>
        <w:separator/>
      </w:r>
    </w:p>
  </w:footnote>
  <w:footnote w:type="continuationSeparator" w:id="0">
    <w:p w14:paraId="064A052D" w14:textId="77777777" w:rsidR="0089778B" w:rsidRDefault="0039730F">
      <w:pPr>
        <w:spacing w:after="0" w:line="240" w:lineRule="auto"/>
      </w:pPr>
      <w:r>
        <w:continuationSeparator/>
      </w:r>
    </w:p>
  </w:footnote>
  <w:footnote w:id="1">
    <w:p w14:paraId="09C19A92" w14:textId="77777777" w:rsidR="00704600" w:rsidRDefault="00704600" w:rsidP="00704600">
      <w:pPr>
        <w:pStyle w:val="Funotentext"/>
        <w:rPr>
          <w:lang w:val="de-DE"/>
        </w:rPr>
      </w:pPr>
      <w:r>
        <w:rPr>
          <w:rStyle w:val="Funotenzeichen"/>
          <w:sz w:val="18"/>
          <w:szCs w:val="18"/>
        </w:rPr>
        <w:t>[1]</w:t>
      </w:r>
      <w:r>
        <w:rPr>
          <w:sz w:val="18"/>
          <w:szCs w:val="18"/>
        </w:rPr>
        <w:t xml:space="preserve"> </w:t>
      </w:r>
      <w:r w:rsidRPr="00CA498E">
        <w:rPr>
          <w:sz w:val="16"/>
          <w:szCs w:val="16"/>
        </w:rPr>
        <w:t>Except for office supplies (for example, printer paper, writing implements and toner). A reporting threshold of €200 applies in this case.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A0612" w14:textId="77777777" w:rsidR="00456892" w:rsidRDefault="0045689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Head"/>
      <w:tblW w:w="12569" w:type="dxa"/>
      <w:tblInd w:w="-1134" w:type="dxa"/>
      <w:tblCellMar>
        <w:top w:w="0" w:type="dxa"/>
        <w:bottom w:w="0" w:type="dxa"/>
      </w:tblCellMar>
      <w:tblLook w:val="04A0" w:firstRow="1" w:lastRow="0" w:firstColumn="1" w:lastColumn="0" w:noHBand="0" w:noVBand="1"/>
    </w:tblPr>
    <w:tblGrid>
      <w:gridCol w:w="1020"/>
      <w:gridCol w:w="624"/>
      <w:gridCol w:w="9752"/>
      <w:gridCol w:w="1173"/>
    </w:tblGrid>
    <w:tr w:rsidR="0089778B" w14:paraId="064A0534" w14:textId="77777777" w:rsidTr="0089778B">
      <w:trPr>
        <w:cnfStyle w:val="100000000000" w:firstRow="1" w:lastRow="0" w:firstColumn="0" w:lastColumn="0" w:oddVBand="0" w:evenVBand="0" w:oddHBand="0" w:evenHBand="0" w:firstRowFirstColumn="0" w:firstRowLastColumn="0" w:lastRowFirstColumn="0" w:lastRowLastColumn="0"/>
        <w:trHeight w:hRule="exact" w:val="567"/>
      </w:trPr>
      <w:tc>
        <w:tcPr>
          <w:tcW w:w="1020" w:type="dxa"/>
        </w:tcPr>
        <w:p w14:paraId="064A0530" w14:textId="77777777" w:rsidR="0089778B" w:rsidRDefault="0039730F">
          <w:pPr>
            <w:pStyle w:val="Kopfzeile"/>
            <w:ind w:left="-426"/>
          </w:pPr>
          <w:r>
            <w:t>z</w:t>
          </w:r>
        </w:p>
      </w:tc>
      <w:tc>
        <w:tcPr>
          <w:tcW w:w="624" w:type="dxa"/>
        </w:tcPr>
        <w:p w14:paraId="064A0531" w14:textId="77777777" w:rsidR="0089778B" w:rsidRDefault="0089778B">
          <w:pPr>
            <w:pStyle w:val="Kopfzeile"/>
            <w:ind w:left="-641"/>
          </w:pPr>
        </w:p>
      </w:tc>
      <w:tc>
        <w:tcPr>
          <w:tcW w:w="9752" w:type="dxa"/>
        </w:tcPr>
        <w:p w14:paraId="064A0532" w14:textId="77777777" w:rsidR="0089778B" w:rsidRDefault="0089778B">
          <w:pPr>
            <w:pStyle w:val="Kopfzeile"/>
          </w:pPr>
        </w:p>
      </w:tc>
      <w:tc>
        <w:tcPr>
          <w:tcW w:w="1173" w:type="dxa"/>
        </w:tcPr>
        <w:p w14:paraId="064A0533" w14:textId="77777777" w:rsidR="0089778B" w:rsidRDefault="0089778B">
          <w:pPr>
            <w:pStyle w:val="Kopfzeile"/>
          </w:pPr>
        </w:p>
      </w:tc>
    </w:tr>
    <w:tr w:rsidR="0089778B" w14:paraId="064A0539" w14:textId="77777777" w:rsidTr="0089778B">
      <w:trPr>
        <w:cantSplit/>
        <w:trHeight w:hRule="exact" w:val="575"/>
      </w:trPr>
      <w:tc>
        <w:tcPr>
          <w:tcW w:w="1020" w:type="dxa"/>
        </w:tcPr>
        <w:p w14:paraId="064A0535" w14:textId="77777777" w:rsidR="0089778B" w:rsidRDefault="0089778B">
          <w:pPr>
            <w:pStyle w:val="Fuzeile"/>
          </w:pPr>
        </w:p>
      </w:tc>
      <w:tc>
        <w:tcPr>
          <w:tcW w:w="624" w:type="dxa"/>
          <w:vAlign w:val="bottom"/>
        </w:tcPr>
        <w:p w14:paraId="064A0536" w14:textId="77777777" w:rsidR="0089778B" w:rsidRDefault="0039730F">
          <w:pPr>
            <w:pStyle w:val="Fuzeile"/>
            <w:jc w:val="center"/>
          </w:pPr>
          <w:r>
            <w:rPr>
              <w:noProof/>
            </w:rPr>
            <w:drawing>
              <wp:inline distT="0" distB="0" distL="0" distR="0" wp14:anchorId="064A053C" wp14:editId="064A053D">
                <wp:extent cx="346710" cy="305061"/>
                <wp:effectExtent l="19050" t="0" r="0" b="0"/>
                <wp:docPr id="5" name="Bild 2" descr="C:\Users\TONSC00A\AppData\Local\Microsoft\Windows\Temporary Internet Files\Content.Word\Icon_Legal_Handbook_Schriftro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SC00A\AppData\Local\Microsoft\Windows\Temporary Internet Files\Content.Word\Icon_Legal_Handbook_Schriftrolle.png"/>
                        <pic:cNvPicPr>
                          <a:picLocks noChangeAspect="1" noChangeArrowheads="1"/>
                        </pic:cNvPicPr>
                      </pic:nvPicPr>
                      <pic:blipFill>
                        <a:blip r:embed="rId1"/>
                        <a:srcRect/>
                        <a:stretch>
                          <a:fillRect/>
                        </a:stretch>
                      </pic:blipFill>
                      <pic:spPr bwMode="auto">
                        <a:xfrm>
                          <a:off x="0" y="0"/>
                          <a:ext cx="347763" cy="305987"/>
                        </a:xfrm>
                        <a:prstGeom prst="rect">
                          <a:avLst/>
                        </a:prstGeom>
                        <a:noFill/>
                        <a:ln w="9525">
                          <a:noFill/>
                          <a:miter lim="800000"/>
                          <a:headEnd/>
                          <a:tailEnd/>
                        </a:ln>
                      </pic:spPr>
                    </pic:pic>
                  </a:graphicData>
                </a:graphic>
              </wp:inline>
            </w:drawing>
          </w:r>
        </w:p>
      </w:tc>
      <w:tc>
        <w:tcPr>
          <w:tcW w:w="9752" w:type="dxa"/>
        </w:tcPr>
        <w:p w14:paraId="064A0537" w14:textId="554D5365" w:rsidR="0089778B" w:rsidRDefault="0039730F">
          <w:pPr>
            <w:pStyle w:val="Header"/>
          </w:pPr>
          <w:r>
            <w:t xml:space="preserve">Compliance Handbook | </w:t>
          </w:r>
          <w:r w:rsidR="006478D2">
            <w:t xml:space="preserve">Part 3 | </w:t>
          </w:r>
          <w:r>
            <w:t xml:space="preserve">L. Case Handling, Discipline and Remediation | 6. </w:t>
          </w:r>
          <w:r w:rsidR="00456892">
            <w:t>Security incident management</w:t>
          </w:r>
        </w:p>
      </w:tc>
      <w:tc>
        <w:tcPr>
          <w:tcW w:w="1173" w:type="dxa"/>
        </w:tcPr>
        <w:p w14:paraId="064A0538" w14:textId="77777777" w:rsidR="0089778B" w:rsidRDefault="0089778B">
          <w:pPr>
            <w:pStyle w:val="Header"/>
          </w:pPr>
        </w:p>
      </w:tc>
    </w:tr>
  </w:tbl>
  <w:p w14:paraId="064A053A" w14:textId="77777777" w:rsidR="0089778B" w:rsidRDefault="0089778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7D403" w14:textId="77777777" w:rsidR="00456892" w:rsidRDefault="0045689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8C7859F0"/>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15:restartNumberingAfterBreak="0">
    <w:nsid w:val="0F56155B"/>
    <w:multiLevelType w:val="hybridMultilevel"/>
    <w:tmpl w:val="060AFF3A"/>
    <w:lvl w:ilvl="0" w:tplc="6EF05930">
      <w:start w:val="1"/>
      <w:numFmt w:val="lowerLetter"/>
      <w:pStyle w:val="eManualAufzhlunga"/>
      <w:lvlText w:val="%1)"/>
      <w:lvlJc w:val="left"/>
      <w:pPr>
        <w:tabs>
          <w:tab w:val="num" w:pos="1004"/>
        </w:tabs>
        <w:ind w:left="1004" w:hanging="436"/>
      </w:pPr>
      <w:rPr>
        <w:rFonts w:hint="default"/>
      </w:rPr>
    </w:lvl>
    <w:lvl w:ilvl="1" w:tplc="04070003" w:tentative="1">
      <w:start w:val="1"/>
      <w:numFmt w:val="lowerLetter"/>
      <w:lvlText w:val="%2."/>
      <w:lvlJc w:val="left"/>
      <w:pPr>
        <w:tabs>
          <w:tab w:val="num" w:pos="1724"/>
        </w:tabs>
        <w:ind w:left="1724" w:hanging="360"/>
      </w:pPr>
    </w:lvl>
    <w:lvl w:ilvl="2" w:tplc="04070005" w:tentative="1">
      <w:start w:val="1"/>
      <w:numFmt w:val="lowerRoman"/>
      <w:lvlText w:val="%3."/>
      <w:lvlJc w:val="right"/>
      <w:pPr>
        <w:tabs>
          <w:tab w:val="num" w:pos="2444"/>
        </w:tabs>
        <w:ind w:left="2444" w:hanging="180"/>
      </w:pPr>
    </w:lvl>
    <w:lvl w:ilvl="3" w:tplc="04070001" w:tentative="1">
      <w:start w:val="1"/>
      <w:numFmt w:val="decimal"/>
      <w:lvlText w:val="%4."/>
      <w:lvlJc w:val="left"/>
      <w:pPr>
        <w:tabs>
          <w:tab w:val="num" w:pos="3164"/>
        </w:tabs>
        <w:ind w:left="3164" w:hanging="360"/>
      </w:pPr>
    </w:lvl>
    <w:lvl w:ilvl="4" w:tplc="04070003" w:tentative="1">
      <w:start w:val="1"/>
      <w:numFmt w:val="lowerLetter"/>
      <w:lvlText w:val="%5."/>
      <w:lvlJc w:val="left"/>
      <w:pPr>
        <w:tabs>
          <w:tab w:val="num" w:pos="3884"/>
        </w:tabs>
        <w:ind w:left="3884" w:hanging="360"/>
      </w:pPr>
    </w:lvl>
    <w:lvl w:ilvl="5" w:tplc="04070005" w:tentative="1">
      <w:start w:val="1"/>
      <w:numFmt w:val="lowerRoman"/>
      <w:lvlText w:val="%6."/>
      <w:lvlJc w:val="right"/>
      <w:pPr>
        <w:tabs>
          <w:tab w:val="num" w:pos="4604"/>
        </w:tabs>
        <w:ind w:left="4604" w:hanging="180"/>
      </w:pPr>
    </w:lvl>
    <w:lvl w:ilvl="6" w:tplc="04070001" w:tentative="1">
      <w:start w:val="1"/>
      <w:numFmt w:val="decimal"/>
      <w:lvlText w:val="%7."/>
      <w:lvlJc w:val="left"/>
      <w:pPr>
        <w:tabs>
          <w:tab w:val="num" w:pos="5324"/>
        </w:tabs>
        <w:ind w:left="5324" w:hanging="360"/>
      </w:pPr>
    </w:lvl>
    <w:lvl w:ilvl="7" w:tplc="04070003" w:tentative="1">
      <w:start w:val="1"/>
      <w:numFmt w:val="lowerLetter"/>
      <w:lvlText w:val="%8."/>
      <w:lvlJc w:val="left"/>
      <w:pPr>
        <w:tabs>
          <w:tab w:val="num" w:pos="6044"/>
        </w:tabs>
        <w:ind w:left="6044" w:hanging="360"/>
      </w:pPr>
    </w:lvl>
    <w:lvl w:ilvl="8" w:tplc="04070005" w:tentative="1">
      <w:start w:val="1"/>
      <w:numFmt w:val="lowerRoman"/>
      <w:lvlText w:val="%9."/>
      <w:lvlJc w:val="right"/>
      <w:pPr>
        <w:tabs>
          <w:tab w:val="num" w:pos="6764"/>
        </w:tabs>
        <w:ind w:left="6764" w:hanging="180"/>
      </w:pPr>
    </w:lvl>
  </w:abstractNum>
  <w:abstractNum w:abstractNumId="2" w15:restartNumberingAfterBreak="0">
    <w:nsid w:val="11F04B90"/>
    <w:multiLevelType w:val="multilevel"/>
    <w:tmpl w:val="D5C8EBA6"/>
    <w:lvl w:ilvl="0">
      <w:start w:val="1"/>
      <w:numFmt w:val="decimal"/>
      <w:pStyle w:val="Numbers"/>
      <w:lvlText w:val="%1."/>
      <w:lvlJc w:val="left"/>
      <w:pPr>
        <w:ind w:left="720" w:hanging="360"/>
      </w:pPr>
    </w:lvl>
    <w:lvl w:ilvl="1">
      <w:start w:val="4"/>
      <w:numFmt w:val="decimal"/>
      <w:isLgl/>
      <w:lvlText w:val="%1.%2"/>
      <w:lvlJc w:val="left"/>
      <w:pPr>
        <w:ind w:left="1350" w:hanging="990"/>
      </w:pPr>
      <w:rPr>
        <w:rFonts w:hint="default"/>
      </w:rPr>
    </w:lvl>
    <w:lvl w:ilvl="2">
      <w:start w:val="1"/>
      <w:numFmt w:val="decimal"/>
      <w:isLgl/>
      <w:lvlText w:val="%1.%2.%3"/>
      <w:lvlJc w:val="left"/>
      <w:pPr>
        <w:ind w:left="1350" w:hanging="990"/>
      </w:pPr>
      <w:rPr>
        <w:rFonts w:hint="default"/>
      </w:rPr>
    </w:lvl>
    <w:lvl w:ilvl="3">
      <w:start w:val="2"/>
      <w:numFmt w:val="decimal"/>
      <w:isLgl/>
      <w:lvlText w:val="%1.%2.%3.%4"/>
      <w:lvlJc w:val="left"/>
      <w:pPr>
        <w:ind w:left="1350" w:hanging="990"/>
      </w:pPr>
      <w:rPr>
        <w:rFonts w:hint="default"/>
      </w:rPr>
    </w:lvl>
    <w:lvl w:ilvl="4">
      <w:start w:val="2"/>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32532C9"/>
    <w:multiLevelType w:val="hybridMultilevel"/>
    <w:tmpl w:val="308A9C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857F67"/>
    <w:multiLevelType w:val="hybridMultilevel"/>
    <w:tmpl w:val="D4F41874"/>
    <w:lvl w:ilvl="0" w:tplc="9B8CD03E">
      <w:start w:val="1"/>
      <w:numFmt w:val="bullet"/>
      <w:pStyle w:val="CopyBulletpoints"/>
      <w:lvlText w:val=""/>
      <w:lvlJc w:val="left"/>
      <w:pPr>
        <w:ind w:left="360" w:hanging="360"/>
      </w:pPr>
      <w:rPr>
        <w:rFonts w:ascii="Symbol" w:hAnsi="Symbol" w:hint="default"/>
        <w:color w:val="BECDD7" w:themeColor="background2"/>
      </w:rPr>
    </w:lvl>
    <w:lvl w:ilvl="1" w:tplc="931403F6">
      <w:start w:val="1"/>
      <w:numFmt w:val="bullet"/>
      <w:lvlText w:val="o"/>
      <w:lvlJc w:val="left"/>
      <w:pPr>
        <w:ind w:left="1440" w:hanging="360"/>
      </w:pPr>
      <w:rPr>
        <w:rFonts w:ascii="Courier New" w:hAnsi="Courier New" w:cs="Courier New" w:hint="default"/>
      </w:rPr>
    </w:lvl>
    <w:lvl w:ilvl="2" w:tplc="3CB40F0A" w:tentative="1">
      <w:start w:val="1"/>
      <w:numFmt w:val="bullet"/>
      <w:lvlText w:val=""/>
      <w:lvlJc w:val="left"/>
      <w:pPr>
        <w:ind w:left="2160" w:hanging="360"/>
      </w:pPr>
      <w:rPr>
        <w:rFonts w:ascii="Wingdings" w:hAnsi="Wingdings" w:hint="default"/>
      </w:rPr>
    </w:lvl>
    <w:lvl w:ilvl="3" w:tplc="2E7EFE6C" w:tentative="1">
      <w:start w:val="1"/>
      <w:numFmt w:val="bullet"/>
      <w:lvlText w:val=""/>
      <w:lvlJc w:val="left"/>
      <w:pPr>
        <w:ind w:left="2880" w:hanging="360"/>
      </w:pPr>
      <w:rPr>
        <w:rFonts w:ascii="Symbol" w:hAnsi="Symbol" w:hint="default"/>
      </w:rPr>
    </w:lvl>
    <w:lvl w:ilvl="4" w:tplc="0854DFA6" w:tentative="1">
      <w:start w:val="1"/>
      <w:numFmt w:val="bullet"/>
      <w:lvlText w:val="o"/>
      <w:lvlJc w:val="left"/>
      <w:pPr>
        <w:ind w:left="3600" w:hanging="360"/>
      </w:pPr>
      <w:rPr>
        <w:rFonts w:ascii="Courier New" w:hAnsi="Courier New" w:cs="Courier New" w:hint="default"/>
      </w:rPr>
    </w:lvl>
    <w:lvl w:ilvl="5" w:tplc="95E61DAE" w:tentative="1">
      <w:start w:val="1"/>
      <w:numFmt w:val="bullet"/>
      <w:lvlText w:val=""/>
      <w:lvlJc w:val="left"/>
      <w:pPr>
        <w:ind w:left="4320" w:hanging="360"/>
      </w:pPr>
      <w:rPr>
        <w:rFonts w:ascii="Wingdings" w:hAnsi="Wingdings" w:hint="default"/>
      </w:rPr>
    </w:lvl>
    <w:lvl w:ilvl="6" w:tplc="09F67890" w:tentative="1">
      <w:start w:val="1"/>
      <w:numFmt w:val="bullet"/>
      <w:lvlText w:val=""/>
      <w:lvlJc w:val="left"/>
      <w:pPr>
        <w:ind w:left="5040" w:hanging="360"/>
      </w:pPr>
      <w:rPr>
        <w:rFonts w:ascii="Symbol" w:hAnsi="Symbol" w:hint="default"/>
      </w:rPr>
    </w:lvl>
    <w:lvl w:ilvl="7" w:tplc="9C0ABC14" w:tentative="1">
      <w:start w:val="1"/>
      <w:numFmt w:val="bullet"/>
      <w:lvlText w:val="o"/>
      <w:lvlJc w:val="left"/>
      <w:pPr>
        <w:ind w:left="5760" w:hanging="360"/>
      </w:pPr>
      <w:rPr>
        <w:rFonts w:ascii="Courier New" w:hAnsi="Courier New" w:cs="Courier New" w:hint="default"/>
      </w:rPr>
    </w:lvl>
    <w:lvl w:ilvl="8" w:tplc="F5822C54" w:tentative="1">
      <w:start w:val="1"/>
      <w:numFmt w:val="bullet"/>
      <w:lvlText w:val=""/>
      <w:lvlJc w:val="left"/>
      <w:pPr>
        <w:ind w:left="6480" w:hanging="360"/>
      </w:pPr>
      <w:rPr>
        <w:rFonts w:ascii="Wingdings" w:hAnsi="Wingdings" w:hint="default"/>
      </w:rPr>
    </w:lvl>
  </w:abstractNum>
  <w:abstractNum w:abstractNumId="5" w15:restartNumberingAfterBreak="0">
    <w:nsid w:val="19F61654"/>
    <w:multiLevelType w:val="hybridMultilevel"/>
    <w:tmpl w:val="B1801C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B70BB4"/>
    <w:multiLevelType w:val="hybridMultilevel"/>
    <w:tmpl w:val="58807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CF072E"/>
    <w:multiLevelType w:val="hybridMultilevel"/>
    <w:tmpl w:val="9FE24F46"/>
    <w:lvl w:ilvl="0" w:tplc="08F638E8">
      <w:start w:val="1"/>
      <w:numFmt w:val="upperLetter"/>
      <w:pStyle w:val="Formatvorlage1Annex"/>
      <w:lvlText w:val="%1"/>
      <w:lvlJc w:val="left"/>
      <w:pPr>
        <w:ind w:left="360" w:hanging="360"/>
      </w:pPr>
      <w:rPr>
        <w:rFonts w:hint="default"/>
      </w:rPr>
    </w:lvl>
    <w:lvl w:ilvl="1" w:tplc="04090019">
      <w:start w:val="1"/>
      <w:numFmt w:val="lowerLetter"/>
      <w:lvlText w:val="%2."/>
      <w:lvlJc w:val="left"/>
      <w:pPr>
        <w:ind w:left="1080" w:hanging="360"/>
      </w:pPr>
    </w:lvl>
    <w:lvl w:ilvl="2" w:tplc="AD1480EE">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6007E1E"/>
    <w:multiLevelType w:val="hybridMultilevel"/>
    <w:tmpl w:val="1536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FD7320"/>
    <w:multiLevelType w:val="multilevel"/>
    <w:tmpl w:val="31166A50"/>
    <w:lvl w:ilvl="0">
      <w:start w:val="1"/>
      <w:numFmt w:val="decimal"/>
      <w:pStyle w:val="MMTopic1"/>
      <w:suff w:val="space"/>
      <w:lvlText w:val="%1"/>
      <w:lvlJc w:val="left"/>
      <w:pPr>
        <w:tabs>
          <w:tab w:val="num" w:pos="360"/>
        </w:tabs>
        <w:ind w:left="0" w:firstLine="0"/>
      </w:pPr>
    </w:lvl>
    <w:lvl w:ilvl="1">
      <w:start w:val="1"/>
      <w:numFmt w:val="decimal"/>
      <w:pStyle w:val="MMTopic2"/>
      <w:suff w:val="space"/>
      <w:lvlText w:val="%1.%2"/>
      <w:lvlJc w:val="left"/>
      <w:pPr>
        <w:tabs>
          <w:tab w:val="num" w:pos="720"/>
        </w:tabs>
        <w:ind w:left="0" w:firstLine="0"/>
      </w:pPr>
    </w:lvl>
    <w:lvl w:ilvl="2">
      <w:start w:val="1"/>
      <w:numFmt w:val="decimal"/>
      <w:pStyle w:val="MMTopic3"/>
      <w:suff w:val="space"/>
      <w:lvlText w:val="%1.%2.%3"/>
      <w:lvlJc w:val="left"/>
      <w:pPr>
        <w:tabs>
          <w:tab w:val="num" w:pos="1080"/>
        </w:tabs>
        <w:ind w:left="0" w:firstLine="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A594CFA"/>
    <w:multiLevelType w:val="hybridMultilevel"/>
    <w:tmpl w:val="755E16F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3201F45"/>
    <w:multiLevelType w:val="multilevel"/>
    <w:tmpl w:val="E3109AAC"/>
    <w:lvl w:ilvl="0">
      <w:start w:val="1"/>
      <w:numFmt w:val="decimal"/>
      <w:suff w:val="space"/>
      <w:lvlText w:val="%1."/>
      <w:lvlJc w:val="left"/>
      <w:pPr>
        <w:ind w:left="0" w:firstLine="0"/>
      </w:pPr>
      <w:rPr>
        <w:rFonts w:cs="Times New Roman"/>
        <w:b w:val="0"/>
        <w:bCs w:val="0"/>
        <w:i w:val="0"/>
        <w:iCs w:val="0"/>
        <w:caps w:val="0"/>
        <w:smallCaps w:val="0"/>
        <w:strike w:val="0"/>
        <w:dstrike w:val="0"/>
        <w:noProof w:val="0"/>
        <w:vanish w:val="0"/>
        <w:spacing w:val="0"/>
        <w:kern w:val="0"/>
        <w:position w:val="0"/>
        <w:u w:val="none"/>
        <w:vertAlign w:val="baseline"/>
        <w:em w:val="none"/>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cs="Times New Roman"/>
        <w:b w:val="0"/>
        <w:bCs w:val="0"/>
        <w:i w:val="0"/>
        <w:iCs w:val="0"/>
        <w:caps w:val="0"/>
        <w:smallCaps w:val="0"/>
        <w:strike w:val="0"/>
        <w:dstrike w:val="0"/>
        <w:noProof w:val="0"/>
        <w:vanish w:val="0"/>
        <w:spacing w:val="0"/>
        <w:kern w:val="0"/>
        <w:position w:val="0"/>
        <w:u w:val="none"/>
        <w:vertAlign w:val="baseline"/>
        <w:em w:val="none"/>
      </w:rPr>
    </w:lvl>
    <w:lvl w:ilvl="3">
      <w:start w:val="1"/>
      <w:numFmt w:val="decimal"/>
      <w:suff w:val="space"/>
      <w:lvlText w:val="%1.%2.%3.%4"/>
      <w:lvlJc w:val="left"/>
      <w:pPr>
        <w:ind w:left="1760" w:hanging="1136"/>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563420D"/>
    <w:multiLevelType w:val="hybridMultilevel"/>
    <w:tmpl w:val="7BE0D3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66D3392"/>
    <w:multiLevelType w:val="hybridMultilevel"/>
    <w:tmpl w:val="A7C0D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244E7F"/>
    <w:multiLevelType w:val="hybridMultilevel"/>
    <w:tmpl w:val="04A47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A001CF"/>
    <w:multiLevelType w:val="hybridMultilevel"/>
    <w:tmpl w:val="3E14EF9A"/>
    <w:lvl w:ilvl="0" w:tplc="A406EF52">
      <w:start w:val="1"/>
      <w:numFmt w:val="upperLetter"/>
      <w:pStyle w:val="berschrift1"/>
      <w:lvlText w:val="%1."/>
      <w:lvlJc w:val="left"/>
      <w:pPr>
        <w:ind w:left="360" w:hanging="360"/>
      </w:pPr>
      <w:rPr>
        <w:b w:val="0"/>
        <w:bCs w:val="0"/>
        <w:i w:val="0"/>
        <w:iCs w:val="0"/>
        <w:caps w:val="0"/>
        <w:smallCaps w:val="0"/>
        <w:strike w:val="0"/>
        <w:dstrike w:val="0"/>
        <w:noProof w:val="0"/>
        <w:vanish w:val="0"/>
        <w:color w:val="000000"/>
        <w:spacing w:val="0"/>
        <w:kern w:val="0"/>
        <w:position w:val="0"/>
        <w:u w:val="none"/>
        <w:vertAlign w:val="baseline"/>
        <w:em w:val="none"/>
      </w:rPr>
    </w:lvl>
    <w:lvl w:ilvl="1" w:tplc="BDAE6A88" w:tentative="1">
      <w:start w:val="1"/>
      <w:numFmt w:val="lowerLetter"/>
      <w:lvlText w:val="%2."/>
      <w:lvlJc w:val="left"/>
      <w:pPr>
        <w:ind w:left="1440" w:hanging="360"/>
      </w:pPr>
    </w:lvl>
    <w:lvl w:ilvl="2" w:tplc="83AAA582" w:tentative="1">
      <w:start w:val="1"/>
      <w:numFmt w:val="lowerRoman"/>
      <w:lvlText w:val="%3."/>
      <w:lvlJc w:val="right"/>
      <w:pPr>
        <w:ind w:left="2160" w:hanging="180"/>
      </w:pPr>
    </w:lvl>
    <w:lvl w:ilvl="3" w:tplc="0E726AE8" w:tentative="1">
      <w:start w:val="1"/>
      <w:numFmt w:val="decimal"/>
      <w:lvlText w:val="%4."/>
      <w:lvlJc w:val="left"/>
      <w:pPr>
        <w:ind w:left="2880" w:hanging="360"/>
      </w:pPr>
    </w:lvl>
    <w:lvl w:ilvl="4" w:tplc="BDC4BAA0" w:tentative="1">
      <w:start w:val="1"/>
      <w:numFmt w:val="lowerLetter"/>
      <w:lvlText w:val="%5."/>
      <w:lvlJc w:val="left"/>
      <w:pPr>
        <w:ind w:left="3600" w:hanging="360"/>
      </w:pPr>
    </w:lvl>
    <w:lvl w:ilvl="5" w:tplc="1F28A842" w:tentative="1">
      <w:start w:val="1"/>
      <w:numFmt w:val="lowerRoman"/>
      <w:lvlText w:val="%6."/>
      <w:lvlJc w:val="right"/>
      <w:pPr>
        <w:ind w:left="4320" w:hanging="180"/>
      </w:pPr>
    </w:lvl>
    <w:lvl w:ilvl="6" w:tplc="5FCEF82A" w:tentative="1">
      <w:start w:val="1"/>
      <w:numFmt w:val="decimal"/>
      <w:lvlText w:val="%7."/>
      <w:lvlJc w:val="left"/>
      <w:pPr>
        <w:ind w:left="5040" w:hanging="360"/>
      </w:pPr>
    </w:lvl>
    <w:lvl w:ilvl="7" w:tplc="EE720D6C" w:tentative="1">
      <w:start w:val="1"/>
      <w:numFmt w:val="lowerLetter"/>
      <w:lvlText w:val="%8."/>
      <w:lvlJc w:val="left"/>
      <w:pPr>
        <w:ind w:left="5760" w:hanging="360"/>
      </w:pPr>
    </w:lvl>
    <w:lvl w:ilvl="8" w:tplc="4BA447DA" w:tentative="1">
      <w:start w:val="1"/>
      <w:numFmt w:val="lowerRoman"/>
      <w:lvlText w:val="%9."/>
      <w:lvlJc w:val="right"/>
      <w:pPr>
        <w:ind w:left="6480" w:hanging="180"/>
      </w:pPr>
    </w:lvl>
  </w:abstractNum>
  <w:abstractNum w:abstractNumId="16" w15:restartNumberingAfterBreak="0">
    <w:nsid w:val="431B2599"/>
    <w:multiLevelType w:val="hybridMultilevel"/>
    <w:tmpl w:val="2C60D0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625AD1"/>
    <w:multiLevelType w:val="hybridMultilevel"/>
    <w:tmpl w:val="4E84888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8" w15:restartNumberingAfterBreak="0">
    <w:nsid w:val="458E20D8"/>
    <w:multiLevelType w:val="hybridMultilevel"/>
    <w:tmpl w:val="D2243924"/>
    <w:lvl w:ilvl="0" w:tplc="8F2ADA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4554CF"/>
    <w:multiLevelType w:val="hybridMultilevel"/>
    <w:tmpl w:val="790AFB6E"/>
    <w:lvl w:ilvl="0" w:tplc="8528B56C">
      <w:start w:val="1"/>
      <w:numFmt w:val="lowerRoman"/>
      <w:pStyle w:val="Formatvorlage1AnnexEbene3"/>
      <w:lvlText w:val="%1"/>
      <w:lvlJc w:val="left"/>
      <w:pPr>
        <w:tabs>
          <w:tab w:val="num" w:pos="0"/>
        </w:tabs>
        <w:ind w:left="360" w:hanging="360"/>
      </w:pPr>
      <w:rPr>
        <w:rFonts w:cs="Times New Roman" w:hint="default"/>
        <w:bCs w:val="0"/>
        <w:i w:val="0"/>
        <w:iCs w:val="0"/>
        <w:caps w:val="0"/>
        <w:smallCaps w:val="0"/>
        <w:strike w:val="0"/>
        <w:dstrike w:val="0"/>
        <w:vanish w:val="0"/>
        <w:spacing w:val="0"/>
        <w:kern w:val="0"/>
        <w:position w:val="0"/>
        <w:u w:val="none"/>
        <w:vertAlign w:val="baseline"/>
        <w:em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890058E"/>
    <w:multiLevelType w:val="multilevel"/>
    <w:tmpl w:val="B3B00628"/>
    <w:styleLink w:val="Formatvorlage1"/>
    <w:lvl w:ilvl="0">
      <w:start w:val="1"/>
      <w:numFmt w:val="decimal"/>
      <w:lvlText w:val="%1."/>
      <w:lvlJc w:val="left"/>
      <w:pPr>
        <w:ind w:left="360" w:hanging="360"/>
      </w:pPr>
    </w:lvl>
    <w:lvl w:ilvl="1">
      <w:start w:val="3"/>
      <w:numFmt w:val="decimal"/>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A767D8"/>
    <w:multiLevelType w:val="hybridMultilevel"/>
    <w:tmpl w:val="0FC07A12"/>
    <w:lvl w:ilvl="0" w:tplc="0407000F">
      <w:start w:val="1"/>
      <w:numFmt w:val="decimal"/>
      <w:lvlText w:val="%1."/>
      <w:lvlJc w:val="left"/>
      <w:pPr>
        <w:ind w:left="1320" w:hanging="360"/>
      </w:pPr>
    </w:lvl>
    <w:lvl w:ilvl="1" w:tplc="04070019" w:tentative="1">
      <w:start w:val="1"/>
      <w:numFmt w:val="lowerLetter"/>
      <w:lvlText w:val="%2."/>
      <w:lvlJc w:val="left"/>
      <w:pPr>
        <w:ind w:left="2040" w:hanging="360"/>
      </w:pPr>
    </w:lvl>
    <w:lvl w:ilvl="2" w:tplc="0407001B" w:tentative="1">
      <w:start w:val="1"/>
      <w:numFmt w:val="lowerRoman"/>
      <w:lvlText w:val="%3."/>
      <w:lvlJc w:val="right"/>
      <w:pPr>
        <w:ind w:left="2760" w:hanging="180"/>
      </w:pPr>
    </w:lvl>
    <w:lvl w:ilvl="3" w:tplc="0407000F" w:tentative="1">
      <w:start w:val="1"/>
      <w:numFmt w:val="decimal"/>
      <w:lvlText w:val="%4."/>
      <w:lvlJc w:val="left"/>
      <w:pPr>
        <w:ind w:left="3480" w:hanging="360"/>
      </w:pPr>
    </w:lvl>
    <w:lvl w:ilvl="4" w:tplc="04070019" w:tentative="1">
      <w:start w:val="1"/>
      <w:numFmt w:val="lowerLetter"/>
      <w:lvlText w:val="%5."/>
      <w:lvlJc w:val="left"/>
      <w:pPr>
        <w:ind w:left="4200" w:hanging="360"/>
      </w:pPr>
    </w:lvl>
    <w:lvl w:ilvl="5" w:tplc="0407001B" w:tentative="1">
      <w:start w:val="1"/>
      <w:numFmt w:val="lowerRoman"/>
      <w:lvlText w:val="%6."/>
      <w:lvlJc w:val="right"/>
      <w:pPr>
        <w:ind w:left="4920" w:hanging="180"/>
      </w:pPr>
    </w:lvl>
    <w:lvl w:ilvl="6" w:tplc="0407000F" w:tentative="1">
      <w:start w:val="1"/>
      <w:numFmt w:val="decimal"/>
      <w:lvlText w:val="%7."/>
      <w:lvlJc w:val="left"/>
      <w:pPr>
        <w:ind w:left="5640" w:hanging="360"/>
      </w:pPr>
    </w:lvl>
    <w:lvl w:ilvl="7" w:tplc="04070019" w:tentative="1">
      <w:start w:val="1"/>
      <w:numFmt w:val="lowerLetter"/>
      <w:lvlText w:val="%8."/>
      <w:lvlJc w:val="left"/>
      <w:pPr>
        <w:ind w:left="6360" w:hanging="360"/>
      </w:pPr>
    </w:lvl>
    <w:lvl w:ilvl="8" w:tplc="0407001B" w:tentative="1">
      <w:start w:val="1"/>
      <w:numFmt w:val="lowerRoman"/>
      <w:lvlText w:val="%9."/>
      <w:lvlJc w:val="right"/>
      <w:pPr>
        <w:ind w:left="7080" w:hanging="180"/>
      </w:pPr>
    </w:lvl>
  </w:abstractNum>
  <w:abstractNum w:abstractNumId="22" w15:restartNumberingAfterBreak="0">
    <w:nsid w:val="4CB04E38"/>
    <w:multiLevelType w:val="hybridMultilevel"/>
    <w:tmpl w:val="EF3C7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837E52"/>
    <w:multiLevelType w:val="hybridMultilevel"/>
    <w:tmpl w:val="C1324C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FA45B58"/>
    <w:multiLevelType w:val="hybridMultilevel"/>
    <w:tmpl w:val="2CE84BE8"/>
    <w:lvl w:ilvl="0" w:tplc="0409000F">
      <w:start w:val="1"/>
      <w:numFmt w:val="decimal"/>
      <w:lvlText w:val="%1."/>
      <w:lvlJc w:val="left"/>
      <w:pPr>
        <w:tabs>
          <w:tab w:val="num" w:pos="1004"/>
        </w:tabs>
        <w:ind w:left="1004" w:hanging="436"/>
      </w:pPr>
      <w:rPr>
        <w:rFonts w:hint="default"/>
      </w:rPr>
    </w:lvl>
    <w:lvl w:ilvl="1" w:tplc="04070003" w:tentative="1">
      <w:start w:val="1"/>
      <w:numFmt w:val="lowerLetter"/>
      <w:lvlText w:val="%2."/>
      <w:lvlJc w:val="left"/>
      <w:pPr>
        <w:tabs>
          <w:tab w:val="num" w:pos="1724"/>
        </w:tabs>
        <w:ind w:left="1724" w:hanging="360"/>
      </w:pPr>
    </w:lvl>
    <w:lvl w:ilvl="2" w:tplc="04070005" w:tentative="1">
      <w:start w:val="1"/>
      <w:numFmt w:val="lowerRoman"/>
      <w:lvlText w:val="%3."/>
      <w:lvlJc w:val="right"/>
      <w:pPr>
        <w:tabs>
          <w:tab w:val="num" w:pos="2444"/>
        </w:tabs>
        <w:ind w:left="2444" w:hanging="180"/>
      </w:pPr>
    </w:lvl>
    <w:lvl w:ilvl="3" w:tplc="04070001" w:tentative="1">
      <w:start w:val="1"/>
      <w:numFmt w:val="decimal"/>
      <w:lvlText w:val="%4."/>
      <w:lvlJc w:val="left"/>
      <w:pPr>
        <w:tabs>
          <w:tab w:val="num" w:pos="3164"/>
        </w:tabs>
        <w:ind w:left="3164" w:hanging="360"/>
      </w:pPr>
    </w:lvl>
    <w:lvl w:ilvl="4" w:tplc="04070003" w:tentative="1">
      <w:start w:val="1"/>
      <w:numFmt w:val="lowerLetter"/>
      <w:lvlText w:val="%5."/>
      <w:lvlJc w:val="left"/>
      <w:pPr>
        <w:tabs>
          <w:tab w:val="num" w:pos="3884"/>
        </w:tabs>
        <w:ind w:left="3884" w:hanging="360"/>
      </w:pPr>
    </w:lvl>
    <w:lvl w:ilvl="5" w:tplc="04070005" w:tentative="1">
      <w:start w:val="1"/>
      <w:numFmt w:val="lowerRoman"/>
      <w:lvlText w:val="%6."/>
      <w:lvlJc w:val="right"/>
      <w:pPr>
        <w:tabs>
          <w:tab w:val="num" w:pos="4604"/>
        </w:tabs>
        <w:ind w:left="4604" w:hanging="180"/>
      </w:pPr>
    </w:lvl>
    <w:lvl w:ilvl="6" w:tplc="04070001" w:tentative="1">
      <w:start w:val="1"/>
      <w:numFmt w:val="decimal"/>
      <w:lvlText w:val="%7."/>
      <w:lvlJc w:val="left"/>
      <w:pPr>
        <w:tabs>
          <w:tab w:val="num" w:pos="5324"/>
        </w:tabs>
        <w:ind w:left="5324" w:hanging="360"/>
      </w:pPr>
    </w:lvl>
    <w:lvl w:ilvl="7" w:tplc="04070003" w:tentative="1">
      <w:start w:val="1"/>
      <w:numFmt w:val="lowerLetter"/>
      <w:lvlText w:val="%8."/>
      <w:lvlJc w:val="left"/>
      <w:pPr>
        <w:tabs>
          <w:tab w:val="num" w:pos="6044"/>
        </w:tabs>
        <w:ind w:left="6044" w:hanging="360"/>
      </w:pPr>
    </w:lvl>
    <w:lvl w:ilvl="8" w:tplc="04070005" w:tentative="1">
      <w:start w:val="1"/>
      <w:numFmt w:val="lowerRoman"/>
      <w:lvlText w:val="%9."/>
      <w:lvlJc w:val="right"/>
      <w:pPr>
        <w:tabs>
          <w:tab w:val="num" w:pos="6764"/>
        </w:tabs>
        <w:ind w:left="6764" w:hanging="180"/>
      </w:pPr>
    </w:lvl>
  </w:abstractNum>
  <w:abstractNum w:abstractNumId="25" w15:restartNumberingAfterBreak="0">
    <w:nsid w:val="61222C1D"/>
    <w:multiLevelType w:val="hybridMultilevel"/>
    <w:tmpl w:val="A99A2292"/>
    <w:lvl w:ilvl="0" w:tplc="EF9267E8">
      <w:start w:val="1"/>
      <w:numFmt w:val="lowerLetter"/>
      <w:pStyle w:val="Formatvorlage1AnnexEbene2"/>
      <w:lvlText w:val="%1"/>
      <w:lvlJc w:val="left"/>
      <w:pPr>
        <w:ind w:left="360" w:hanging="360"/>
      </w:pPr>
      <w:rPr>
        <w:rFonts w:cs="Times New Roman" w:hint="default"/>
        <w:b w:val="0"/>
        <w:bCs w:val="0"/>
        <w:i w:val="0"/>
        <w:iCs w:val="0"/>
        <w:caps w:val="0"/>
        <w:smallCaps w:val="0"/>
        <w:strike w:val="0"/>
        <w:dstrike w:val="0"/>
        <w:noProof w:val="0"/>
        <w:vanish w:val="0"/>
        <w:spacing w:val="0"/>
        <w:kern w:val="0"/>
        <w:position w:val="0"/>
        <w:u w:val="none"/>
        <w:vertAlign w:val="baseline"/>
        <w:em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3BE45F4"/>
    <w:multiLevelType w:val="hybridMultilevel"/>
    <w:tmpl w:val="D2243924"/>
    <w:lvl w:ilvl="0" w:tplc="8F2ADA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FB6301"/>
    <w:multiLevelType w:val="hybridMultilevel"/>
    <w:tmpl w:val="CCBA7F16"/>
    <w:lvl w:ilvl="0" w:tplc="65CCE0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0E25D42"/>
    <w:multiLevelType w:val="hybridMultilevel"/>
    <w:tmpl w:val="4124815E"/>
    <w:lvl w:ilvl="0" w:tplc="0FC0B704">
      <w:start w:val="1"/>
      <w:numFmt w:val="bullet"/>
      <w:pStyle w:val="DoDontBulletpoints"/>
      <w:lvlText w:val="▌"/>
      <w:lvlJc w:val="left"/>
      <w:pPr>
        <w:ind w:left="360" w:hanging="360"/>
      </w:pPr>
      <w:rPr>
        <w:rFonts w:ascii="Arial" w:hAnsi="Arial" w:hint="default"/>
      </w:rPr>
    </w:lvl>
    <w:lvl w:ilvl="1" w:tplc="04070019">
      <w:start w:val="1"/>
      <w:numFmt w:val="bullet"/>
      <w:lvlText w:val="o"/>
      <w:lvlJc w:val="left"/>
      <w:pPr>
        <w:ind w:left="1080" w:hanging="360"/>
      </w:pPr>
      <w:rPr>
        <w:rFonts w:ascii="Courier New" w:hAnsi="Courier New" w:cs="Courier New" w:hint="default"/>
      </w:rPr>
    </w:lvl>
    <w:lvl w:ilvl="2" w:tplc="0407001B" w:tentative="1">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abstractNum w:abstractNumId="29" w15:restartNumberingAfterBreak="0">
    <w:nsid w:val="763E0B49"/>
    <w:multiLevelType w:val="hybridMultilevel"/>
    <w:tmpl w:val="3B1AA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7F00EC2"/>
    <w:multiLevelType w:val="hybridMultilevel"/>
    <w:tmpl w:val="C472CB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1" w15:restartNumberingAfterBreak="0">
    <w:nsid w:val="79BD131B"/>
    <w:multiLevelType w:val="hybridMultilevel"/>
    <w:tmpl w:val="4468A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28"/>
  </w:num>
  <w:num w:numId="4">
    <w:abstractNumId w:val="15"/>
  </w:num>
  <w:num w:numId="5">
    <w:abstractNumId w:val="20"/>
  </w:num>
  <w:num w:numId="6">
    <w:abstractNumId w:val="1"/>
  </w:num>
  <w:num w:numId="7">
    <w:abstractNumId w:val="26"/>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num>
  <w:num w:numId="10">
    <w:abstractNumId w:val="31"/>
  </w:num>
  <w:num w:numId="11">
    <w:abstractNumId w:val="24"/>
  </w:num>
  <w:num w:numId="12">
    <w:abstractNumId w:val="18"/>
  </w:num>
  <w:num w:numId="13">
    <w:abstractNumId w:val="0"/>
  </w:num>
  <w:num w:numId="14">
    <w:abstractNumId w:val="9"/>
  </w:num>
  <w:num w:numId="15">
    <w:abstractNumId w:val="7"/>
  </w:num>
  <w:num w:numId="16">
    <w:abstractNumId w:val="25"/>
  </w:num>
  <w:num w:numId="17">
    <w:abstractNumId w:val="19"/>
  </w:num>
  <w:num w:numId="18">
    <w:abstractNumId w:val="6"/>
  </w:num>
  <w:num w:numId="19">
    <w:abstractNumId w:val="10"/>
  </w:num>
  <w:num w:numId="20">
    <w:abstractNumId w:val="29"/>
  </w:num>
  <w:num w:numId="21">
    <w:abstractNumId w:val="16"/>
  </w:num>
  <w:num w:numId="22">
    <w:abstractNumId w:val="23"/>
  </w:num>
  <w:num w:numId="23">
    <w:abstractNumId w:val="12"/>
  </w:num>
  <w:num w:numId="24">
    <w:abstractNumId w:val="3"/>
  </w:num>
  <w:num w:numId="25">
    <w:abstractNumId w:val="5"/>
  </w:num>
  <w:num w:numId="26">
    <w:abstractNumId w:val="4"/>
  </w:num>
  <w:num w:numId="27">
    <w:abstractNumId w:val="11"/>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21"/>
  </w:num>
  <w:num w:numId="40">
    <w:abstractNumId w:val="8"/>
  </w:num>
  <w:num w:numId="41">
    <w:abstractNumId w:val="14"/>
  </w:num>
  <w:num w:numId="42">
    <w:abstractNumId w:val="13"/>
  </w:num>
  <w:num w:numId="43">
    <w:abstractNumId w:val="30"/>
  </w:num>
  <w:num w:numId="44">
    <w:abstractNumId w:val="17"/>
  </w:num>
  <w:num w:numId="45">
    <w:abstractNumId w:val="17"/>
  </w:num>
  <w:num w:numId="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ttachedTemplate r:id="rId1"/>
  <w:doNotTrackFormatting/>
  <w:defaultTabStop w:val="720"/>
  <w:hyphenationZone w:val="425"/>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778B"/>
    <w:rsid w:val="00065C21"/>
    <w:rsid w:val="00107DE1"/>
    <w:rsid w:val="0017423C"/>
    <w:rsid w:val="00186AD7"/>
    <w:rsid w:val="002179C5"/>
    <w:rsid w:val="002E1C86"/>
    <w:rsid w:val="003019E2"/>
    <w:rsid w:val="00310A74"/>
    <w:rsid w:val="003739C5"/>
    <w:rsid w:val="00374AA9"/>
    <w:rsid w:val="003818E8"/>
    <w:rsid w:val="0039730F"/>
    <w:rsid w:val="00456892"/>
    <w:rsid w:val="00480BF3"/>
    <w:rsid w:val="006478D2"/>
    <w:rsid w:val="006866F5"/>
    <w:rsid w:val="006B7C4E"/>
    <w:rsid w:val="00704600"/>
    <w:rsid w:val="00724832"/>
    <w:rsid w:val="007440F0"/>
    <w:rsid w:val="0087380E"/>
    <w:rsid w:val="0089778B"/>
    <w:rsid w:val="0093112C"/>
    <w:rsid w:val="00A64143"/>
    <w:rsid w:val="00B83C60"/>
    <w:rsid w:val="00BC48DD"/>
    <w:rsid w:val="00CA498E"/>
    <w:rsid w:val="00D22EAA"/>
    <w:rsid w:val="00DD4982"/>
    <w:rsid w:val="00F822B1"/>
    <w:rsid w:val="00FE0C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14:docId w14:val="064A04F5"/>
  <w15:docId w15:val="{8A70F346-0490-4F2C-B3E7-62D27ECF8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_Copy Arial 10pt"/>
    <w:next w:val="KeinAbsatzformat"/>
    <w:qFormat/>
    <w:pPr>
      <w:spacing w:after="140" w:line="300" w:lineRule="auto"/>
    </w:pPr>
    <w:rPr>
      <w:sz w:val="20"/>
    </w:rPr>
  </w:style>
  <w:style w:type="paragraph" w:styleId="berschrift1">
    <w:name w:val="heading 1"/>
    <w:aliases w:val="_Headline 18 pt,H1"/>
    <w:basedOn w:val="Standard"/>
    <w:next w:val="Standard"/>
    <w:link w:val="berschrift1Zchn"/>
    <w:uiPriority w:val="99"/>
    <w:qFormat/>
    <w:pPr>
      <w:keepNext/>
      <w:keepLines/>
      <w:numPr>
        <w:numId w:val="4"/>
      </w:numPr>
      <w:spacing w:after="600"/>
      <w:outlineLvl w:val="0"/>
    </w:pPr>
    <w:rPr>
      <w:rFonts w:ascii="Times New Roman" w:eastAsiaTheme="majorEastAsia" w:hAnsi="Times New Roman" w:cstheme="majorBidi"/>
      <w:bCs/>
      <w:color w:val="BECDD7" w:themeColor="background2"/>
      <w:sz w:val="52"/>
      <w:szCs w:val="28"/>
    </w:rPr>
  </w:style>
  <w:style w:type="paragraph" w:styleId="berschrift2">
    <w:name w:val="heading 2"/>
    <w:aliases w:val="_Headline Times 30 pt,H2"/>
    <w:next w:val="Standard"/>
    <w:link w:val="berschrift2Zchn"/>
    <w:uiPriority w:val="9"/>
    <w:unhideWhenUsed/>
    <w:qFormat/>
    <w:pPr>
      <w:keepNext/>
      <w:keepLines/>
      <w:spacing w:before="360" w:after="480"/>
      <w:outlineLvl w:val="1"/>
    </w:pPr>
    <w:rPr>
      <w:rFonts w:ascii="Times New Roman" w:eastAsiaTheme="majorEastAsia" w:hAnsi="Times New Roman" w:cstheme="majorBidi"/>
      <w:bCs/>
      <w:color w:val="879BAA" w:themeColor="text2"/>
      <w:sz w:val="48"/>
      <w:szCs w:val="26"/>
    </w:rPr>
  </w:style>
  <w:style w:type="paragraph" w:styleId="berschrift3">
    <w:name w:val="heading 3"/>
    <w:aliases w:val="_Headline 11pt,H3"/>
    <w:next w:val="Standard"/>
    <w:link w:val="berschrift3Zchn"/>
    <w:uiPriority w:val="99"/>
    <w:unhideWhenUsed/>
    <w:qFormat/>
    <w:pPr>
      <w:spacing w:before="200"/>
      <w:outlineLvl w:val="2"/>
    </w:pPr>
    <w:rPr>
      <w:rFonts w:eastAsiaTheme="majorEastAsia" w:cstheme="majorBidi"/>
      <w:b/>
      <w:color w:val="006487" w:themeColor="accent3"/>
      <w:szCs w:val="26"/>
    </w:rPr>
  </w:style>
  <w:style w:type="paragraph" w:styleId="berschrift4">
    <w:name w:val="heading 4"/>
    <w:aliases w:val="_,H4"/>
    <w:basedOn w:val="berschrift3"/>
    <w:next w:val="KeinAbsatzformat"/>
    <w:link w:val="berschrift4Zchn"/>
    <w:uiPriority w:val="99"/>
    <w:unhideWhenUsed/>
    <w:qFormat/>
    <w:pPr>
      <w:outlineLvl w:val="3"/>
    </w:pPr>
    <w:rPr>
      <w:bCs/>
      <w:iCs/>
    </w:rPr>
  </w:style>
  <w:style w:type="paragraph" w:styleId="berschrift5">
    <w:name w:val="heading 5"/>
    <w:aliases w:val="H5"/>
    <w:basedOn w:val="berschrift3"/>
    <w:next w:val="KeinAbsatzformat"/>
    <w:link w:val="berschrift5Zchn"/>
    <w:uiPriority w:val="99"/>
    <w:unhideWhenUsed/>
    <w:qFormat/>
    <w:pPr>
      <w:keepNext/>
      <w:keepLines/>
      <w:numPr>
        <w:ilvl w:val="4"/>
      </w:numPr>
      <w:tabs>
        <w:tab w:val="left" w:pos="1418"/>
      </w:tabs>
      <w:ind w:left="1418" w:hanging="1418"/>
      <w:jc w:val="both"/>
      <w:outlineLvl w:val="4"/>
    </w:pPr>
  </w:style>
  <w:style w:type="paragraph" w:styleId="berschrift6">
    <w:name w:val="heading 6"/>
    <w:basedOn w:val="berschrift3"/>
    <w:next w:val="KeinAbsatzformat"/>
    <w:link w:val="berschrift6Zchn"/>
    <w:uiPriority w:val="99"/>
    <w:unhideWhenUsed/>
    <w:qFormat/>
    <w:pPr>
      <w:keepNext/>
      <w:keepLines/>
      <w:outlineLvl w:val="5"/>
    </w:pPr>
    <w:rPr>
      <w:iCs/>
    </w:rPr>
  </w:style>
  <w:style w:type="paragraph" w:styleId="berschrift7">
    <w:name w:val="heading 7"/>
    <w:basedOn w:val="Standard"/>
    <w:next w:val="Standard"/>
    <w:link w:val="berschrift7Zchn"/>
    <w:uiPriority w:val="99"/>
    <w:qFormat/>
    <w:pPr>
      <w:keepNext/>
      <w:tabs>
        <w:tab w:val="num" w:pos="1296"/>
      </w:tabs>
      <w:spacing w:after="200" w:line="276" w:lineRule="auto"/>
      <w:ind w:left="1296" w:hanging="1296"/>
      <w:outlineLvl w:val="6"/>
    </w:pPr>
    <w:rPr>
      <w:sz w:val="22"/>
    </w:rPr>
  </w:style>
  <w:style w:type="paragraph" w:styleId="berschrift8">
    <w:name w:val="heading 8"/>
    <w:basedOn w:val="Standard"/>
    <w:next w:val="Standard"/>
    <w:link w:val="berschrift8Zchn"/>
    <w:uiPriority w:val="99"/>
    <w:qFormat/>
    <w:pPr>
      <w:tabs>
        <w:tab w:val="num" w:pos="1440"/>
      </w:tabs>
      <w:spacing w:before="240" w:after="60" w:line="276" w:lineRule="auto"/>
      <w:ind w:left="1440" w:hanging="1440"/>
      <w:outlineLvl w:val="7"/>
    </w:pPr>
    <w:rPr>
      <w:i/>
      <w:iCs/>
      <w:sz w:val="22"/>
      <w:szCs w:val="24"/>
    </w:rPr>
  </w:style>
  <w:style w:type="paragraph" w:styleId="berschrift9">
    <w:name w:val="heading 9"/>
    <w:basedOn w:val="Standard"/>
    <w:next w:val="Standard"/>
    <w:link w:val="berschrift9Zchn"/>
    <w:uiPriority w:val="99"/>
    <w:qFormat/>
    <w:pPr>
      <w:tabs>
        <w:tab w:val="num" w:pos="1584"/>
      </w:tabs>
      <w:spacing w:before="240" w:after="60" w:line="276" w:lineRule="auto"/>
      <w:ind w:left="1584" w:hanging="1584"/>
      <w:outlineLvl w:val="8"/>
    </w:pPr>
    <w:rPr>
      <w:rFonts w:cs="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_Headline 18 pt Zchn,H1 Zchn"/>
    <w:basedOn w:val="Absatz-Standardschriftart"/>
    <w:link w:val="berschrift1"/>
    <w:uiPriority w:val="99"/>
    <w:rPr>
      <w:rFonts w:ascii="Times New Roman" w:eastAsiaTheme="majorEastAsia" w:hAnsi="Times New Roman" w:cstheme="majorBidi"/>
      <w:bCs/>
      <w:color w:val="BECDD7" w:themeColor="background2"/>
      <w:sz w:val="52"/>
      <w:szCs w:val="28"/>
    </w:rPr>
  </w:style>
  <w:style w:type="paragraph" w:styleId="KeinLeerraum">
    <w:name w:val="No Spacing"/>
    <w:uiPriority w:val="1"/>
    <w:pPr>
      <w:spacing w:after="0" w:line="240" w:lineRule="auto"/>
    </w:pPr>
    <w:rPr>
      <w:sz w:val="20"/>
    </w:rPr>
  </w:style>
  <w:style w:type="character" w:customStyle="1" w:styleId="berschrift2Zchn">
    <w:name w:val="Überschrift 2 Zchn"/>
    <w:aliases w:val="_Headline Times 30 pt Zchn,H2 Zchn"/>
    <w:basedOn w:val="Absatz-Standardschriftart"/>
    <w:link w:val="berschrift2"/>
    <w:uiPriority w:val="9"/>
    <w:rPr>
      <w:rFonts w:ascii="Times New Roman" w:eastAsiaTheme="majorEastAsia" w:hAnsi="Times New Roman" w:cstheme="majorBidi"/>
      <w:bCs/>
      <w:color w:val="879BAA" w:themeColor="text2"/>
      <w:sz w:val="48"/>
      <w:szCs w:val="26"/>
    </w:rPr>
  </w:style>
  <w:style w:type="character" w:customStyle="1" w:styleId="berschrift3Zchn">
    <w:name w:val="Überschrift 3 Zchn"/>
    <w:aliases w:val="_Headline 11pt Zchn,H3 Zchn"/>
    <w:basedOn w:val="Absatz-Standardschriftart"/>
    <w:link w:val="berschrift3"/>
    <w:uiPriority w:val="99"/>
    <w:rPr>
      <w:rFonts w:eastAsiaTheme="majorEastAsia" w:cstheme="majorBidi"/>
      <w:b/>
      <w:color w:val="006487" w:themeColor="accent3"/>
      <w:szCs w:val="26"/>
    </w:rPr>
  </w:style>
  <w:style w:type="character" w:styleId="SchwacheHervorhebung">
    <w:name w:val="Subtle Emphasis"/>
    <w:basedOn w:val="Absatz-Standardschriftart"/>
    <w:uiPriority w:val="19"/>
    <w:qFormat/>
    <w:rPr>
      <w:b/>
      <w:i w:val="0"/>
      <w:iCs/>
      <w:color w:val="000000" w:themeColor="text1"/>
    </w:rPr>
  </w:style>
  <w:style w:type="character" w:styleId="Hervorhebung">
    <w:name w:val="Emphasis"/>
    <w:basedOn w:val="Absatz-Standardschriftart"/>
    <w:uiPriority w:val="20"/>
    <w:qFormat/>
    <w:rPr>
      <w:b/>
      <w:i w:val="0"/>
      <w:iCs/>
    </w:rPr>
  </w:style>
  <w:style w:type="paragraph" w:styleId="Zitat">
    <w:name w:val="Quote"/>
    <w:basedOn w:val="Standard"/>
    <w:next w:val="Standard"/>
    <w:link w:val="ZitatZchn"/>
    <w:uiPriority w:val="29"/>
    <w:rPr>
      <w:i/>
      <w:iCs/>
    </w:rPr>
  </w:style>
  <w:style w:type="character" w:customStyle="1" w:styleId="ZitatZchn">
    <w:name w:val="Zitat Zchn"/>
    <w:basedOn w:val="Absatz-Standardschriftart"/>
    <w:link w:val="Zitat"/>
    <w:uiPriority w:val="29"/>
    <w:rPr>
      <w:i/>
      <w:iCs/>
      <w:sz w:val="20"/>
    </w:rPr>
  </w:style>
  <w:style w:type="character" w:styleId="IntensiveHervorhebung">
    <w:name w:val="Intense Emphasis"/>
    <w:basedOn w:val="Absatz-Standardschriftart"/>
    <w:uiPriority w:val="21"/>
    <w:qFormat/>
    <w:rPr>
      <w:b/>
      <w:bCs/>
      <w:i w:val="0"/>
      <w:iCs/>
      <w:color w:val="879BAA" w:themeColor="text2"/>
    </w:rPr>
  </w:style>
  <w:style w:type="paragraph" w:styleId="IntensivesZitat">
    <w:name w:val="Intense Quote"/>
    <w:basedOn w:val="Standard"/>
    <w:next w:val="Standard"/>
    <w:link w:val="IntensivesZitatZchn"/>
    <w:uiPriority w:val="30"/>
    <w:pPr>
      <w:spacing w:before="200" w:after="280"/>
      <w:ind w:left="936" w:right="936"/>
    </w:pPr>
    <w:rPr>
      <w:b/>
      <w:bCs/>
      <w:i/>
      <w:iCs/>
    </w:rPr>
  </w:style>
  <w:style w:type="character" w:customStyle="1" w:styleId="IntensivesZitatZchn">
    <w:name w:val="Intensives Zitat Zchn"/>
    <w:basedOn w:val="Absatz-Standardschriftart"/>
    <w:link w:val="IntensivesZitat"/>
    <w:uiPriority w:val="30"/>
    <w:rPr>
      <w:b/>
      <w:bCs/>
      <w:i/>
      <w:iCs/>
      <w:sz w:val="20"/>
    </w:rPr>
  </w:style>
  <w:style w:type="paragraph" w:styleId="Titel">
    <w:name w:val="Title"/>
    <w:basedOn w:val="Standard"/>
    <w:next w:val="Standard"/>
    <w:link w:val="TitelZchn"/>
    <w:uiPriority w:val="10"/>
    <w:pPr>
      <w:spacing w:after="300" w:line="240" w:lineRule="auto"/>
      <w:contextualSpacing/>
    </w:pPr>
    <w:rPr>
      <w:rFonts w:ascii="Times New Roman" w:eastAsiaTheme="majorEastAsia" w:hAnsi="Times New Roman" w:cstheme="majorBidi"/>
      <w:color w:val="879BAA" w:themeColor="text2"/>
      <w:spacing w:val="5"/>
      <w:kern w:val="28"/>
      <w:sz w:val="60"/>
      <w:szCs w:val="52"/>
    </w:rPr>
  </w:style>
  <w:style w:type="character" w:customStyle="1" w:styleId="TitelZchn">
    <w:name w:val="Titel Zchn"/>
    <w:basedOn w:val="Absatz-Standardschriftart"/>
    <w:link w:val="Titel"/>
    <w:uiPriority w:val="10"/>
    <w:rPr>
      <w:rFonts w:ascii="Times New Roman" w:eastAsiaTheme="majorEastAsia" w:hAnsi="Times New Roman" w:cstheme="majorBidi"/>
      <w:color w:val="879BAA" w:themeColor="text2"/>
      <w:spacing w:val="5"/>
      <w:kern w:val="28"/>
      <w:sz w:val="60"/>
      <w:szCs w:val="52"/>
    </w:rPr>
  </w:style>
  <w:style w:type="paragraph" w:styleId="Untertitel">
    <w:name w:val="Subtitle"/>
    <w:aliases w:val="Untertitel Char1,Untertitel Char Char,Untertitel Char Char Char Char,Untertitel Char Char1 Char,Untertitel Char Char Char1"/>
    <w:basedOn w:val="Standard"/>
    <w:next w:val="Standard"/>
    <w:link w:val="UntertitelZchn"/>
    <w:uiPriority w:val="99"/>
    <w:qFormat/>
    <w:pPr>
      <w:numPr>
        <w:ilvl w:val="1"/>
      </w:numPr>
    </w:pPr>
    <w:rPr>
      <w:rFonts w:eastAsiaTheme="majorEastAsia" w:cstheme="majorBidi"/>
      <w:b/>
      <w:iCs/>
      <w:color w:val="879BAA" w:themeColor="text2"/>
      <w:sz w:val="22"/>
    </w:rPr>
  </w:style>
  <w:style w:type="character" w:customStyle="1" w:styleId="UntertitelZchn">
    <w:name w:val="Untertitel Zchn"/>
    <w:aliases w:val="Untertitel Char1 Zchn,Untertitel Char Char Zchn,Untertitel Char Char Char Char Zchn,Untertitel Char Char1 Char Zchn,Untertitel Char Char Char1 Zchn"/>
    <w:basedOn w:val="Absatz-Standardschriftart"/>
    <w:link w:val="Untertitel"/>
    <w:uiPriority w:val="99"/>
    <w:rPr>
      <w:rFonts w:eastAsiaTheme="majorEastAsia" w:cstheme="majorBidi"/>
      <w:b/>
      <w:iCs/>
      <w:color w:val="879BAA" w:themeColor="text2"/>
    </w:rPr>
  </w:style>
  <w:style w:type="paragraph" w:customStyle="1" w:styleId="Footer">
    <w:name w:val="_Footer"/>
    <w:basedOn w:val="KeinAbsatzformat"/>
    <w:next w:val="KeinAbsatzformat"/>
    <w:qFormat/>
    <w:rPr>
      <w:color w:val="879BAA" w:themeColor="text2"/>
      <w:sz w:val="15"/>
    </w:rPr>
  </w:style>
  <w:style w:type="paragraph" w:customStyle="1" w:styleId="KeinAbsatzformat">
    <w:name w:val="[Kein Absatzformat]"/>
    <w:pPr>
      <w:autoSpaceDE w:val="0"/>
      <w:autoSpaceDN w:val="0"/>
      <w:adjustRightInd w:val="0"/>
      <w:spacing w:after="0" w:line="288" w:lineRule="auto"/>
      <w:textAlignment w:val="center"/>
    </w:pPr>
    <w:rPr>
      <w:rFonts w:ascii="MinionPro-Regular" w:hAnsi="MinionPro-Regular" w:cs="MinionPro-Regular"/>
      <w:color w:val="000000"/>
      <w:sz w:val="24"/>
      <w:szCs w:val="24"/>
      <w:lang w:val="de-DE"/>
    </w:rPr>
  </w:style>
  <w:style w:type="character" w:styleId="Kommentarzeichen">
    <w:name w:val="annotation reference"/>
    <w:basedOn w:val="Absatz-Standardschriftart"/>
    <w:uiPriority w:val="99"/>
    <w:unhideWhenUsed/>
    <w:rPr>
      <w:sz w:val="16"/>
      <w:szCs w:val="16"/>
    </w:rPr>
  </w:style>
  <w:style w:type="paragraph" w:styleId="Kommentartext">
    <w:name w:val="annotation text"/>
    <w:basedOn w:val="Standard"/>
    <w:link w:val="KommentartextZchn"/>
    <w:uiPriority w:val="99"/>
    <w:unhideWhenUsed/>
    <w:pPr>
      <w:spacing w:line="240" w:lineRule="auto"/>
    </w:pPr>
    <w:rPr>
      <w:szCs w:val="20"/>
    </w:rPr>
  </w:style>
  <w:style w:type="character" w:customStyle="1" w:styleId="KommentartextZchn">
    <w:name w:val="Kommentartext Zchn"/>
    <w:basedOn w:val="Absatz-Standardschriftart"/>
    <w:link w:val="Kommentartext"/>
    <w:uiPriority w:val="99"/>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table" w:styleId="Tabellenraster">
    <w:name w:val="Table Grid"/>
    <w:aliases w:val="Highlight_Box_Stone 35%"/>
    <w:basedOn w:val="NormaleTabelle"/>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character" w:styleId="IntensiverVerweis">
    <w:name w:val="Intense Reference"/>
    <w:basedOn w:val="Absatz-Standardschriftart"/>
    <w:uiPriority w:val="32"/>
    <w:rPr>
      <w:b/>
      <w:bCs/>
      <w:smallCaps/>
      <w:color w:val="D7D7CD" w:themeColor="accent2"/>
      <w:spacing w:val="5"/>
      <w:u w:val="single"/>
    </w:rPr>
  </w:style>
  <w:style w:type="character" w:customStyle="1" w:styleId="berschrift4Zchn">
    <w:name w:val="Überschrift 4 Zchn"/>
    <w:aliases w:val="_ Zchn,H4 Zchn"/>
    <w:basedOn w:val="Absatz-Standardschriftart"/>
    <w:link w:val="berschrift4"/>
    <w:uiPriority w:val="99"/>
    <w:rPr>
      <w:rFonts w:eastAsiaTheme="majorEastAsia" w:cstheme="majorBidi"/>
      <w:b/>
      <w:bCs/>
      <w:iCs/>
      <w:color w:val="006487" w:themeColor="accent3"/>
      <w:szCs w:val="26"/>
    </w:rPr>
  </w:style>
  <w:style w:type="paragraph" w:customStyle="1" w:styleId="CopyBulletpoints">
    <w:name w:val="_Copy Bulletpoints"/>
    <w:basedOn w:val="Standard"/>
    <w:qFormat/>
    <w:pPr>
      <w:numPr>
        <w:numId w:val="1"/>
      </w:numPr>
      <w:spacing w:after="240"/>
      <w:contextualSpacing/>
    </w:pPr>
    <w:rPr>
      <w:lang w:val="en-GB"/>
    </w:rPr>
  </w:style>
  <w:style w:type="paragraph" w:customStyle="1" w:styleId="Page">
    <w:name w:val="_Page"/>
    <w:next w:val="KeinAbsatzformat"/>
    <w:qFormat/>
    <w:pPr>
      <w:spacing w:after="0"/>
      <w:jc w:val="right"/>
    </w:pPr>
    <w:rPr>
      <w:b/>
      <w:sz w:val="18"/>
      <w:szCs w:val="18"/>
    </w:rPr>
  </w:style>
  <w:style w:type="character" w:styleId="Fett">
    <w:name w:val="Strong"/>
    <w:basedOn w:val="Absatz-Standardschriftart"/>
    <w:uiPriority w:val="99"/>
    <w:qFormat/>
    <w:rPr>
      <w:b/>
      <w:bCs/>
    </w:rPr>
  </w:style>
  <w:style w:type="paragraph" w:styleId="Fuzeile">
    <w:name w:val="footer"/>
    <w:next w:val="KeinAbsatzformat"/>
    <w:link w:val="FuzeileZchn"/>
    <w:uiPriority w:val="99"/>
    <w:unhideWhenUsed/>
    <w:pPr>
      <w:tabs>
        <w:tab w:val="center" w:pos="4536"/>
        <w:tab w:val="right" w:pos="9072"/>
      </w:tabs>
      <w:spacing w:after="0" w:line="360" w:lineRule="auto"/>
    </w:pPr>
    <w:rPr>
      <w:color w:val="879BAA" w:themeColor="text2"/>
      <w:sz w:val="15"/>
    </w:rPr>
  </w:style>
  <w:style w:type="character" w:customStyle="1" w:styleId="FuzeileZchn">
    <w:name w:val="Fußzeile Zchn"/>
    <w:basedOn w:val="Absatz-Standardschriftart"/>
    <w:link w:val="Fuzeile"/>
    <w:uiPriority w:val="99"/>
    <w:rPr>
      <w:color w:val="879BAA" w:themeColor="text2"/>
      <w:sz w:val="15"/>
    </w:rPr>
  </w:style>
  <w:style w:type="paragraph" w:customStyle="1" w:styleId="DoDontHeadline1">
    <w:name w:val="_Do/Don't Headline 1"/>
    <w:next w:val="KeinAbsatzformat"/>
    <w:qFormat/>
    <w:rPr>
      <w:rFonts w:eastAsiaTheme="majorEastAsia" w:cstheme="majorBidi"/>
      <w:b/>
      <w:bCs/>
      <w:noProof/>
      <w:color w:val="006487" w:themeColor="accent3"/>
      <w:szCs w:val="26"/>
      <w:lang w:val="en-GB"/>
    </w:rPr>
  </w:style>
  <w:style w:type="table" w:styleId="HelleSchattierung-Akzent5">
    <w:name w:val="Light Shading Accent 5"/>
    <w:basedOn w:val="NormaleTabelle"/>
    <w:uiPriority w:val="60"/>
    <w:pPr>
      <w:spacing w:after="0" w:line="240" w:lineRule="auto"/>
    </w:pPr>
    <w:rPr>
      <w:color w:val="4A1234" w:themeColor="accent5" w:themeShade="BF"/>
    </w:rPr>
    <w:tblPr>
      <w:tblStyleRowBandSize w:val="1"/>
      <w:tblStyleColBandSize w:val="1"/>
      <w:tblBorders>
        <w:top w:val="single" w:sz="8" w:space="0" w:color="641946" w:themeColor="accent5"/>
        <w:bottom w:val="single" w:sz="8" w:space="0" w:color="641946" w:themeColor="accent5"/>
      </w:tblBorders>
    </w:tblPr>
    <w:tblStylePr w:type="fir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la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B2D5" w:themeFill="accent5" w:themeFillTint="3F"/>
      </w:tcPr>
    </w:tblStylePr>
    <w:tblStylePr w:type="band1Horz">
      <w:tblPr/>
      <w:tcPr>
        <w:tcBorders>
          <w:left w:val="nil"/>
          <w:right w:val="nil"/>
          <w:insideH w:val="nil"/>
          <w:insideV w:val="nil"/>
        </w:tcBorders>
        <w:shd w:val="clear" w:color="auto" w:fill="ECB2D5" w:themeFill="accent5" w:themeFillTint="3F"/>
      </w:tcPr>
    </w:tblStylePr>
  </w:style>
  <w:style w:type="paragraph" w:customStyle="1" w:styleId="DoDontHeadline2">
    <w:name w:val="_Do/Don't Headline 2"/>
    <w:basedOn w:val="Standard"/>
    <w:qFormat/>
    <w:pPr>
      <w:contextualSpacing/>
    </w:pPr>
    <w:rPr>
      <w:b/>
      <w:color w:val="FFFFFF" w:themeColor="background1"/>
    </w:rPr>
  </w:style>
  <w:style w:type="paragraph" w:styleId="Listenabsatz">
    <w:name w:val="List Paragraph"/>
    <w:basedOn w:val="Standard"/>
    <w:uiPriority w:val="34"/>
    <w:qFormat/>
    <w:pPr>
      <w:ind w:left="720"/>
      <w:contextualSpacing/>
    </w:pPr>
  </w:style>
  <w:style w:type="paragraph" w:customStyle="1" w:styleId="DoDontCopy">
    <w:name w:val="_Do/Don't Copy"/>
    <w:qFormat/>
    <w:pPr>
      <w:spacing w:after="40"/>
    </w:pPr>
    <w:rPr>
      <w:color w:val="FFFFFF" w:themeColor="background1"/>
      <w:sz w:val="20"/>
    </w:rPr>
  </w:style>
  <w:style w:type="paragraph" w:customStyle="1" w:styleId="HighlightboxGreyBulletpoints">
    <w:name w:val="_Highlightbox_Grey: Bulletpoints"/>
    <w:basedOn w:val="DoDontBulletpoints"/>
    <w:qFormat/>
    <w:pPr>
      <w:spacing w:after="120"/>
      <w:ind w:left="360" w:hanging="360"/>
    </w:pPr>
    <w:rPr>
      <w:b/>
      <w:color w:val="006487" w:themeColor="accent3"/>
      <w:sz w:val="20"/>
      <w:szCs w:val="20"/>
    </w:rPr>
  </w:style>
  <w:style w:type="paragraph" w:customStyle="1" w:styleId="DoDontBulletpoints">
    <w:name w:val="_Do/Don't Bulletpoints"/>
    <w:basedOn w:val="Standard"/>
    <w:qFormat/>
    <w:pPr>
      <w:numPr>
        <w:numId w:val="3"/>
      </w:numPr>
      <w:spacing w:line="240" w:lineRule="auto"/>
      <w:ind w:left="284" w:hanging="284"/>
    </w:pPr>
    <w:rPr>
      <w:color w:val="FFFFFF" w:themeColor="background1"/>
      <w:sz w:val="18"/>
    </w:rPr>
  </w:style>
  <w:style w:type="paragraph" w:customStyle="1" w:styleId="HighlightboxGreyHeadlineNaturalBlue">
    <w:name w:val="_Highlightbox_Grey: Headline Natural Blue"/>
    <w:basedOn w:val="Standard"/>
    <w:qFormat/>
    <w:pPr>
      <w:tabs>
        <w:tab w:val="left" w:pos="426"/>
      </w:tabs>
      <w:spacing w:after="120" w:line="240" w:lineRule="auto"/>
    </w:pPr>
    <w:rPr>
      <w:b/>
      <w:color w:val="006487" w:themeColor="accent3"/>
    </w:rPr>
  </w:style>
  <w:style w:type="paragraph" w:customStyle="1" w:styleId="ExamplesCopy">
    <w:name w:val="_Examples Copy"/>
    <w:basedOn w:val="Standard"/>
    <w:pPr>
      <w:tabs>
        <w:tab w:val="left" w:pos="426"/>
      </w:tabs>
      <w:spacing w:after="0" w:line="240" w:lineRule="auto"/>
      <w:ind w:right="227"/>
      <w:contextualSpacing/>
    </w:pPr>
    <w:rPr>
      <w:b/>
      <w:i/>
      <w:color w:val="006487" w:themeColor="accent3"/>
    </w:rPr>
  </w:style>
  <w:style w:type="character" w:styleId="SchwacherVerweis">
    <w:name w:val="Subtle Reference"/>
    <w:basedOn w:val="Absatz-Standardschriftart"/>
    <w:uiPriority w:val="31"/>
    <w:rPr>
      <w:caps w:val="0"/>
      <w:smallCaps w:val="0"/>
      <w:color w:val="BECDD7" w:themeColor="background2"/>
      <w:u w:val="none"/>
    </w:rPr>
  </w:style>
  <w:style w:type="paragraph" w:customStyle="1" w:styleId="HighlightboxGreyCopy">
    <w:name w:val="_Highlightbox_Grey: Copy"/>
    <w:basedOn w:val="HighlightboxGreyHeadlineNaturalBlue"/>
    <w:qFormat/>
    <w:rPr>
      <w:b w:val="0"/>
    </w:rPr>
  </w:style>
  <w:style w:type="character" w:styleId="Buchtitel">
    <w:name w:val="Book Title"/>
    <w:basedOn w:val="Absatz-Standardschriftart"/>
    <w:uiPriority w:val="99"/>
    <w:qFormat/>
    <w:rPr>
      <w:b w:val="0"/>
      <w:bCs/>
      <w:i/>
      <w:caps w:val="0"/>
      <w:smallCaps w:val="0"/>
      <w:spacing w:val="0"/>
    </w:rPr>
  </w:style>
  <w:style w:type="paragraph" w:customStyle="1" w:styleId="Underlinepictures">
    <w:name w:val="_Underline: pictures"/>
    <w:aliases w:val="graphics,tables"/>
    <w:basedOn w:val="KeinAbsatzformat"/>
    <w:qFormat/>
    <w:pPr>
      <w:spacing w:before="113" w:after="454"/>
      <w:ind w:left="454"/>
    </w:pPr>
    <w:rPr>
      <w:rFonts w:ascii="Arial" w:hAnsi="Arial" w:cs="Arial"/>
      <w:i/>
      <w:sz w:val="18"/>
      <w:szCs w:val="18"/>
    </w:rPr>
  </w:style>
  <w:style w:type="character" w:customStyle="1" w:styleId="Naturalblue">
    <w:name w:val="_Natural blue"/>
    <w:basedOn w:val="Absatz-Standardschriftart"/>
    <w:uiPriority w:val="1"/>
    <w:qFormat/>
    <w:rPr>
      <w:color w:val="006487" w:themeColor="accent3"/>
    </w:rPr>
  </w:style>
  <w:style w:type="paragraph" w:customStyle="1" w:styleId="Numbers">
    <w:name w:val="_Numbers"/>
    <w:basedOn w:val="Standard"/>
    <w:qFormat/>
    <w:pPr>
      <w:numPr>
        <w:numId w:val="2"/>
      </w:numPr>
      <w:tabs>
        <w:tab w:val="left" w:pos="426"/>
      </w:tabs>
      <w:ind w:left="442" w:hanging="357"/>
      <w:contextualSpacing/>
    </w:pPr>
    <w:rPr>
      <w:rFonts w:cs="Arial"/>
    </w:rPr>
  </w:style>
  <w:style w:type="paragraph" w:styleId="Kopfzeile">
    <w:name w:val="header"/>
    <w:basedOn w:val="Standard"/>
    <w:link w:val="KopfzeileZchn"/>
    <w:uiPriority w:val="99"/>
    <w:unhideWhenUsed/>
    <w:pPr>
      <w:tabs>
        <w:tab w:val="center" w:pos="4536"/>
        <w:tab w:val="right" w:pos="9072"/>
      </w:tabs>
      <w:spacing w:after="0" w:line="240" w:lineRule="auto"/>
    </w:pPr>
    <w:rPr>
      <w:sz w:val="15"/>
    </w:rPr>
  </w:style>
  <w:style w:type="character" w:customStyle="1" w:styleId="KopfzeileZchn">
    <w:name w:val="Kopfzeile Zchn"/>
    <w:basedOn w:val="Absatz-Standardschriftart"/>
    <w:link w:val="Kopfzeile"/>
    <w:uiPriority w:val="99"/>
    <w:rPr>
      <w:sz w:val="15"/>
    </w:rPr>
  </w:style>
  <w:style w:type="paragraph" w:customStyle="1" w:styleId="Header">
    <w:name w:val="_Header"/>
    <w:next w:val="KeinAbsatzformat"/>
    <w:qFormat/>
    <w:rPr>
      <w:sz w:val="15"/>
    </w:rPr>
  </w:style>
  <w:style w:type="table" w:customStyle="1" w:styleId="HelleSchattierung-Akzent11">
    <w:name w:val="Helle Schattierung - Akzent 11"/>
    <w:basedOn w:val="NormaleTabelle"/>
    <w:uiPriority w:val="60"/>
    <w:pPr>
      <w:spacing w:after="0" w:line="240" w:lineRule="auto"/>
    </w:pPr>
    <w:rPr>
      <w:color w:val="84846B" w:themeColor="accent1" w:themeShade="BF"/>
    </w:rPr>
    <w:tblPr>
      <w:tblStyleRowBandSize w:val="1"/>
      <w:tblStyleColBandSize w:val="1"/>
      <w:tblBorders>
        <w:top w:val="single" w:sz="8" w:space="0" w:color="AAAA96" w:themeColor="accent1"/>
        <w:bottom w:val="single" w:sz="8" w:space="0" w:color="AAAA96" w:themeColor="accent1"/>
      </w:tblBorders>
    </w:tblPr>
    <w:tblStylePr w:type="fir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la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AE5" w:themeFill="accent1" w:themeFillTint="3F"/>
      </w:tcPr>
    </w:tblStylePr>
    <w:tblStylePr w:type="band1Horz">
      <w:tblPr/>
      <w:tcPr>
        <w:tcBorders>
          <w:left w:val="nil"/>
          <w:right w:val="nil"/>
          <w:insideH w:val="nil"/>
          <w:insideV w:val="nil"/>
        </w:tcBorders>
        <w:shd w:val="clear" w:color="auto" w:fill="EAEAE5" w:themeFill="accent1" w:themeFillTint="3F"/>
      </w:tcPr>
    </w:tblStylePr>
  </w:style>
  <w:style w:type="table" w:styleId="HelleListe-Akzent3">
    <w:name w:val="Light List Accent 3"/>
    <w:basedOn w:val="NormaleTabelle"/>
    <w:uiPriority w:val="99"/>
    <w:pPr>
      <w:spacing w:after="0" w:line="240" w:lineRule="auto"/>
    </w:pPr>
    <w:tblPr>
      <w:tblStyleRowBandSize w:val="1"/>
      <w:tblStyleColBandSize w:val="1"/>
      <w:tblBorders>
        <w:top w:val="single" w:sz="8" w:space="0" w:color="006487" w:themeColor="accent3"/>
        <w:left w:val="single" w:sz="8" w:space="0" w:color="006487" w:themeColor="accent3"/>
        <w:bottom w:val="single" w:sz="8" w:space="0" w:color="006487" w:themeColor="accent3"/>
        <w:right w:val="single" w:sz="8" w:space="0" w:color="006487" w:themeColor="accent3"/>
      </w:tblBorders>
    </w:tblPr>
    <w:tblStylePr w:type="firstRow">
      <w:pPr>
        <w:spacing w:before="0" w:after="0" w:line="240" w:lineRule="auto"/>
      </w:pPr>
      <w:rPr>
        <w:b/>
        <w:bCs/>
        <w:color w:val="FFFFFF" w:themeColor="background1"/>
      </w:rPr>
      <w:tblPr/>
      <w:tcPr>
        <w:shd w:val="clear" w:color="auto" w:fill="006487" w:themeFill="accent3"/>
      </w:tcPr>
    </w:tblStylePr>
    <w:tblStylePr w:type="lastRow">
      <w:pPr>
        <w:spacing w:before="0" w:after="0" w:line="240" w:lineRule="auto"/>
      </w:pPr>
      <w:rPr>
        <w:b/>
        <w:bCs/>
      </w:rPr>
      <w:tblPr/>
      <w:tcPr>
        <w:tcBorders>
          <w:top w:val="double" w:sz="6" w:space="0" w:color="006487" w:themeColor="accent3"/>
          <w:left w:val="single" w:sz="8" w:space="0" w:color="006487" w:themeColor="accent3"/>
          <w:bottom w:val="single" w:sz="8" w:space="0" w:color="006487" w:themeColor="accent3"/>
          <w:right w:val="single" w:sz="8" w:space="0" w:color="006487" w:themeColor="accent3"/>
        </w:tcBorders>
      </w:tcPr>
    </w:tblStylePr>
    <w:tblStylePr w:type="firstCol">
      <w:rPr>
        <w:b/>
        <w:bCs/>
      </w:rPr>
    </w:tblStylePr>
    <w:tblStylePr w:type="lastCol">
      <w:rPr>
        <w:b/>
        <w:bCs/>
      </w:rPr>
    </w:tblStylePr>
    <w:tblStylePr w:type="band1Vert">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tblStylePr w:type="band1Horz">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style>
  <w:style w:type="table" w:customStyle="1" w:styleId="Head">
    <w:name w:val="Head"/>
    <w:basedOn w:val="NormaleTabelle"/>
    <w:uiPriority w:val="99"/>
    <w:pPr>
      <w:spacing w:after="0" w:line="240" w:lineRule="auto"/>
    </w:pPr>
    <w:rPr>
      <w:sz w:val="15"/>
    </w:rPr>
    <w:tblPr>
      <w:tblCellMar>
        <w:top w:w="85" w:type="dxa"/>
        <w:left w:w="0" w:type="dxa"/>
        <w:bottom w:w="91" w:type="dxa"/>
        <w:right w:w="0" w:type="dxa"/>
      </w:tblCellMar>
    </w:tblPr>
    <w:tcPr>
      <w:shd w:val="clear" w:color="auto" w:fill="F2F5F7" w:themeFill="background2" w:themeFillTint="33"/>
      <w:vAlign w:val="center"/>
    </w:tcPr>
    <w:tblStylePr w:type="firstRow">
      <w:tblPr/>
      <w:tcPr>
        <w:tcBorders>
          <w:top w:val="nil"/>
          <w:left w:val="nil"/>
          <w:bottom w:val="nil"/>
          <w:right w:val="nil"/>
          <w:insideH w:val="nil"/>
          <w:insideV w:val="nil"/>
          <w:tl2br w:val="nil"/>
          <w:tr2bl w:val="nil"/>
        </w:tcBorders>
        <w:shd w:val="clear" w:color="auto" w:fill="879BAA" w:themeFill="text2"/>
      </w:tcPr>
    </w:tblStylePr>
  </w:style>
  <w:style w:type="table" w:styleId="HelleListe-Akzent2">
    <w:name w:val="Light List Accent 2"/>
    <w:basedOn w:val="NormaleTabelle"/>
    <w:uiPriority w:val="61"/>
    <w:pPr>
      <w:spacing w:after="0" w:line="240" w:lineRule="auto"/>
    </w:pPr>
    <w:tblPr>
      <w:tblStyleRowBandSize w:val="1"/>
      <w:tblStyleColBandSize w:val="1"/>
      <w:tblBorders>
        <w:top w:val="single" w:sz="8" w:space="0" w:color="D7D7CD" w:themeColor="accent2"/>
        <w:left w:val="single" w:sz="8" w:space="0" w:color="D7D7CD" w:themeColor="accent2"/>
        <w:bottom w:val="single" w:sz="8" w:space="0" w:color="D7D7CD" w:themeColor="accent2"/>
        <w:right w:val="single" w:sz="8" w:space="0" w:color="D7D7CD" w:themeColor="accent2"/>
      </w:tblBorders>
    </w:tblPr>
    <w:tblStylePr w:type="firstRow">
      <w:pPr>
        <w:spacing w:before="0" w:after="0" w:line="240" w:lineRule="auto"/>
      </w:pPr>
      <w:rPr>
        <w:b/>
        <w:bCs/>
        <w:color w:val="FFFFFF" w:themeColor="background1"/>
      </w:rPr>
      <w:tblPr/>
      <w:tcPr>
        <w:shd w:val="clear" w:color="auto" w:fill="D7D7CD" w:themeFill="accent2"/>
      </w:tcPr>
    </w:tblStylePr>
    <w:tblStylePr w:type="lastRow">
      <w:pPr>
        <w:spacing w:before="0" w:after="0" w:line="240" w:lineRule="auto"/>
      </w:pPr>
      <w:rPr>
        <w:b/>
        <w:bCs/>
      </w:rPr>
      <w:tblPr/>
      <w:tcPr>
        <w:tcBorders>
          <w:top w:val="double" w:sz="6" w:space="0" w:color="D7D7CD" w:themeColor="accent2"/>
          <w:left w:val="single" w:sz="8" w:space="0" w:color="D7D7CD" w:themeColor="accent2"/>
          <w:bottom w:val="single" w:sz="8" w:space="0" w:color="D7D7CD" w:themeColor="accent2"/>
          <w:right w:val="single" w:sz="8" w:space="0" w:color="D7D7CD" w:themeColor="accent2"/>
        </w:tcBorders>
      </w:tcPr>
    </w:tblStylePr>
    <w:tblStylePr w:type="firstCol">
      <w:rPr>
        <w:b/>
        <w:bCs/>
      </w:rPr>
    </w:tblStylePr>
    <w:tblStylePr w:type="lastCol">
      <w:rPr>
        <w:b/>
        <w:bCs/>
      </w:rPr>
    </w:tblStylePr>
    <w:tblStylePr w:type="band1Vert">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tblStylePr w:type="band1Horz">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style>
  <w:style w:type="table" w:customStyle="1" w:styleId="Invisible">
    <w:name w:val="Invisible"/>
    <w:basedOn w:val="NormaleTabelle"/>
    <w:uiPriority w:val="99"/>
    <w:pPr>
      <w:spacing w:after="0" w:line="240" w:lineRule="auto"/>
    </w:pPr>
    <w:tblPr>
      <w:tblCellMar>
        <w:left w:w="0" w:type="dxa"/>
        <w:right w:w="0" w:type="dxa"/>
      </w:tblCellMar>
    </w:tblPr>
  </w:style>
  <w:style w:type="character" w:customStyle="1" w:styleId="berschrift5Zchn">
    <w:name w:val="Überschrift 5 Zchn"/>
    <w:aliases w:val="H5 Zchn"/>
    <w:basedOn w:val="Absatz-Standardschriftart"/>
    <w:link w:val="berschrift5"/>
    <w:uiPriority w:val="99"/>
    <w:rPr>
      <w:rFonts w:eastAsiaTheme="majorEastAsia" w:cstheme="majorBidi"/>
      <w:b/>
      <w:color w:val="006487" w:themeColor="accent3"/>
      <w:szCs w:val="26"/>
    </w:rPr>
  </w:style>
  <w:style w:type="character" w:customStyle="1" w:styleId="berschrift6Zchn">
    <w:name w:val="Überschrift 6 Zchn"/>
    <w:basedOn w:val="Absatz-Standardschriftart"/>
    <w:link w:val="berschrift6"/>
    <w:uiPriority w:val="99"/>
    <w:rPr>
      <w:rFonts w:eastAsiaTheme="majorEastAsia" w:cstheme="majorBidi"/>
      <w:b/>
      <w:iCs/>
      <w:color w:val="006487" w:themeColor="accent3"/>
      <w:szCs w:val="26"/>
    </w:rPr>
  </w:style>
  <w:style w:type="numbering" w:customStyle="1" w:styleId="Formatvorlage1">
    <w:name w:val="Formatvorlage1"/>
    <w:uiPriority w:val="99"/>
    <w:pPr>
      <w:numPr>
        <w:numId w:val="5"/>
      </w:numPr>
    </w:pPr>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Pr>
      <w:rFonts w:ascii="Tahoma" w:hAnsi="Tahoma" w:cs="Tahoma"/>
      <w:sz w:val="16"/>
      <w:szCs w:val="16"/>
    </w:rPr>
  </w:style>
  <w:style w:type="character" w:styleId="Hyperlink">
    <w:name w:val="Hyperlink"/>
    <w:basedOn w:val="Absatz-Standardschriftart"/>
    <w:uiPriority w:val="99"/>
    <w:unhideWhenUsed/>
    <w:rPr>
      <w:color w:val="0000FF" w:themeColor="hyperlink"/>
      <w:u w:val="single"/>
    </w:rPr>
  </w:style>
  <w:style w:type="paragraph" w:styleId="Funotentext">
    <w:name w:val="footnote text"/>
    <w:basedOn w:val="Standard"/>
    <w:link w:val="FunotentextZchn"/>
    <w:uiPriority w:val="99"/>
    <w:pPr>
      <w:spacing w:after="200" w:line="276" w:lineRule="auto"/>
    </w:pPr>
    <w:rPr>
      <w:sz w:val="22"/>
    </w:rPr>
  </w:style>
  <w:style w:type="character" w:customStyle="1" w:styleId="FunotentextZchn">
    <w:name w:val="Fußnotentext Zchn"/>
    <w:basedOn w:val="Absatz-Standardschriftart"/>
    <w:link w:val="Funotentext"/>
    <w:uiPriority w:val="99"/>
  </w:style>
  <w:style w:type="paragraph" w:customStyle="1" w:styleId="eManualAufzhlunga">
    <w:name w:val="eManual Aufzählung a"/>
    <w:aliases w:val="b"/>
    <w:basedOn w:val="Standard"/>
    <w:uiPriority w:val="99"/>
    <w:pPr>
      <w:numPr>
        <w:numId w:val="6"/>
      </w:numPr>
      <w:spacing w:after="200" w:line="360" w:lineRule="atLeast"/>
      <w:jc w:val="both"/>
    </w:pPr>
    <w:rPr>
      <w:rFonts w:cs="Arial"/>
      <w:sz w:val="22"/>
    </w:rPr>
  </w:style>
  <w:style w:type="character" w:styleId="Funotenzeichen">
    <w:name w:val="footnote reference"/>
    <w:basedOn w:val="Absatz-Standardschriftart"/>
    <w:uiPriority w:val="99"/>
    <w:unhideWhenUsed/>
    <w:rPr>
      <w:vertAlign w:val="superscript"/>
    </w:rPr>
  </w:style>
  <w:style w:type="character" w:customStyle="1" w:styleId="berschrift7Zchn">
    <w:name w:val="Überschrift 7 Zchn"/>
    <w:basedOn w:val="Absatz-Standardschriftart"/>
    <w:link w:val="berschrift7"/>
    <w:uiPriority w:val="99"/>
  </w:style>
  <w:style w:type="character" w:customStyle="1" w:styleId="berschrift8Zchn">
    <w:name w:val="Überschrift 8 Zchn"/>
    <w:basedOn w:val="Absatz-Standardschriftart"/>
    <w:link w:val="berschrift8"/>
    <w:uiPriority w:val="99"/>
    <w:rPr>
      <w:i/>
      <w:iCs/>
      <w:szCs w:val="24"/>
    </w:rPr>
  </w:style>
  <w:style w:type="character" w:customStyle="1" w:styleId="berschrift9Zchn">
    <w:name w:val="Überschrift 9 Zchn"/>
    <w:basedOn w:val="Absatz-Standardschriftart"/>
    <w:link w:val="berschrift9"/>
    <w:uiPriority w:val="99"/>
    <w:rPr>
      <w:rFonts w:cs="Arial"/>
    </w:rPr>
  </w:style>
  <w:style w:type="character" w:styleId="BesuchterLink">
    <w:name w:val="FollowedHyperlink"/>
    <w:basedOn w:val="Absatz-Standardschriftart"/>
    <w:uiPriority w:val="99"/>
    <w:unhideWhenUsed/>
    <w:rPr>
      <w:color w:val="800080" w:themeColor="followedHyperlink"/>
      <w:u w:val="single"/>
    </w:rPr>
  </w:style>
  <w:style w:type="paragraph" w:styleId="StandardWeb">
    <w:name w:val="Normal (Web)"/>
    <w:basedOn w:val="Standard"/>
    <w:uiPriority w:val="99"/>
    <w:unhideWhenUsed/>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hyperlink1">
    <w:name w:val="hyperlink1"/>
    <w:basedOn w:val="Absatz-Standardschriftart"/>
    <w:rPr>
      <w:strike w:val="0"/>
      <w:dstrike w:val="0"/>
      <w:color w:val="990000"/>
      <w:u w:val="none"/>
      <w:effect w:val="none"/>
    </w:rPr>
  </w:style>
  <w:style w:type="paragraph" w:customStyle="1" w:styleId="Default">
    <w:name w:val="Default"/>
    <w:uiPriority w:val="99"/>
    <w:pPr>
      <w:autoSpaceDE w:val="0"/>
      <w:autoSpaceDN w:val="0"/>
      <w:adjustRightInd w:val="0"/>
      <w:spacing w:after="0" w:line="240" w:lineRule="auto"/>
    </w:pPr>
    <w:rPr>
      <w:rFonts w:cs="Arial"/>
      <w:color w:val="000000"/>
      <w:sz w:val="24"/>
      <w:szCs w:val="24"/>
    </w:rPr>
  </w:style>
  <w:style w:type="table" w:customStyle="1" w:styleId="HighlightBoxStone351">
    <w:name w:val="Highlight_Box_Stone 35%1"/>
    <w:basedOn w:val="NormaleTabelle"/>
    <w:next w:val="Tabellenraster"/>
    <w:uiPriority w:val="59"/>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paragraph" w:styleId="Inhaltsverzeichnisberschrift">
    <w:name w:val="TOC Heading"/>
    <w:basedOn w:val="berschrift1"/>
    <w:next w:val="Standard"/>
    <w:uiPriority w:val="99"/>
    <w:unhideWhenUsed/>
    <w:qFormat/>
    <w:pPr>
      <w:numPr>
        <w:numId w:val="0"/>
      </w:numPr>
      <w:spacing w:before="480" w:after="0" w:line="276" w:lineRule="auto"/>
      <w:outlineLvl w:val="9"/>
    </w:pPr>
    <w:rPr>
      <w:rFonts w:asciiTheme="majorHAnsi" w:hAnsiTheme="majorHAnsi"/>
      <w:b/>
      <w:color w:val="84846B" w:themeColor="accent1" w:themeShade="BF"/>
      <w:sz w:val="28"/>
      <w:lang w:eastAsia="ja-JP"/>
    </w:rPr>
  </w:style>
  <w:style w:type="paragraph" w:styleId="Verzeichnis1">
    <w:name w:val="toc 1"/>
    <w:basedOn w:val="Standard"/>
    <w:next w:val="Standard"/>
    <w:autoRedefine/>
    <w:uiPriority w:val="39"/>
    <w:unhideWhenUsed/>
    <w:pPr>
      <w:spacing w:after="100"/>
    </w:pPr>
  </w:style>
  <w:style w:type="paragraph" w:styleId="Verzeichnis2">
    <w:name w:val="toc 2"/>
    <w:basedOn w:val="Standard"/>
    <w:next w:val="Standard"/>
    <w:autoRedefine/>
    <w:uiPriority w:val="39"/>
    <w:unhideWhenUsed/>
    <w:pPr>
      <w:tabs>
        <w:tab w:val="right" w:leader="dot" w:pos="10075"/>
      </w:tabs>
      <w:spacing w:after="100"/>
      <w:ind w:left="200"/>
    </w:pPr>
    <w:rPr>
      <w:noProof/>
      <w:color w:val="FF0000"/>
    </w:rPr>
  </w:style>
  <w:style w:type="paragraph" w:styleId="Verzeichnis3">
    <w:name w:val="toc 3"/>
    <w:basedOn w:val="Standard"/>
    <w:next w:val="Standard"/>
    <w:autoRedefine/>
    <w:uiPriority w:val="39"/>
    <w:unhideWhenUsed/>
    <w:pPr>
      <w:spacing w:after="100"/>
      <w:ind w:left="400"/>
    </w:pPr>
  </w:style>
  <w:style w:type="paragraph" w:styleId="Verzeichnis4">
    <w:name w:val="toc 4"/>
    <w:basedOn w:val="Standard"/>
    <w:next w:val="Standard"/>
    <w:autoRedefine/>
    <w:uiPriority w:val="39"/>
    <w:unhideWhenUsed/>
    <w:pPr>
      <w:spacing w:after="100"/>
      <w:ind w:left="600"/>
    </w:pPr>
  </w:style>
  <w:style w:type="paragraph" w:styleId="Verzeichnis5">
    <w:name w:val="toc 5"/>
    <w:basedOn w:val="Standard"/>
    <w:next w:val="Standard"/>
    <w:autoRedefine/>
    <w:uiPriority w:val="39"/>
    <w:unhideWhenUsed/>
    <w:pPr>
      <w:spacing w:after="100"/>
      <w:ind w:left="800"/>
    </w:pPr>
  </w:style>
  <w:style w:type="paragraph" w:styleId="Verzeichnis6">
    <w:name w:val="toc 6"/>
    <w:basedOn w:val="Standard"/>
    <w:next w:val="Standard"/>
    <w:autoRedefine/>
    <w:uiPriority w:val="39"/>
    <w:unhideWhenUsed/>
    <w:pPr>
      <w:spacing w:after="100"/>
      <w:ind w:left="1000"/>
    </w:pPr>
  </w:style>
  <w:style w:type="paragraph" w:styleId="Verzeichnis7">
    <w:name w:val="toc 7"/>
    <w:basedOn w:val="Standard"/>
    <w:next w:val="Standard"/>
    <w:autoRedefine/>
    <w:uiPriority w:val="39"/>
    <w:unhideWhenUsed/>
    <w:pPr>
      <w:spacing w:after="100" w:line="276" w:lineRule="auto"/>
      <w:ind w:left="1320"/>
    </w:pPr>
    <w:rPr>
      <w:rFonts w:asciiTheme="minorHAnsi" w:eastAsiaTheme="minorEastAsia" w:hAnsiTheme="minorHAnsi"/>
      <w:sz w:val="22"/>
    </w:rPr>
  </w:style>
  <w:style w:type="paragraph" w:styleId="Verzeichnis8">
    <w:name w:val="toc 8"/>
    <w:basedOn w:val="Standard"/>
    <w:next w:val="Standard"/>
    <w:autoRedefine/>
    <w:uiPriority w:val="39"/>
    <w:unhideWhenUsed/>
    <w:pPr>
      <w:spacing w:after="100" w:line="276" w:lineRule="auto"/>
      <w:ind w:left="1540"/>
    </w:pPr>
    <w:rPr>
      <w:rFonts w:asciiTheme="minorHAnsi" w:eastAsiaTheme="minorEastAsia" w:hAnsiTheme="minorHAnsi"/>
      <w:sz w:val="22"/>
    </w:rPr>
  </w:style>
  <w:style w:type="paragraph" w:styleId="Verzeichnis9">
    <w:name w:val="toc 9"/>
    <w:basedOn w:val="Standard"/>
    <w:next w:val="Standard"/>
    <w:autoRedefine/>
    <w:uiPriority w:val="39"/>
    <w:unhideWhenUsed/>
    <w:pPr>
      <w:spacing w:after="100" w:line="276" w:lineRule="auto"/>
      <w:ind w:left="1760"/>
    </w:pPr>
    <w:rPr>
      <w:rFonts w:asciiTheme="minorHAnsi" w:eastAsiaTheme="minorEastAsia" w:hAnsiTheme="minorHAnsi"/>
      <w:sz w:val="22"/>
    </w:rPr>
  </w:style>
  <w:style w:type="paragraph" w:customStyle="1" w:styleId="1pagedate">
    <w:name w:val="_1page_date"/>
    <w:basedOn w:val="Standard"/>
    <w:uiPriority w:val="99"/>
    <w:pPr>
      <w:spacing w:after="0" w:line="240" w:lineRule="auto"/>
      <w:jc w:val="right"/>
    </w:pPr>
    <w:rPr>
      <w:rFonts w:ascii="Siemens Serif Semibold" w:eastAsia="Times New Roman" w:hAnsi="Siemens Serif Semibold" w:cs="Times New Roman"/>
      <w:sz w:val="32"/>
      <w:szCs w:val="20"/>
    </w:rPr>
  </w:style>
  <w:style w:type="character" w:customStyle="1" w:styleId="1pagetitles">
    <w:name w:val="_1page_titles"/>
    <w:basedOn w:val="Absatz-Standardschriftart"/>
    <w:uiPriority w:val="99"/>
    <w:rPr>
      <w:rFonts w:ascii="Siemens Serif Semibold" w:hAnsi="Siemens Serif Semibold"/>
      <w:sz w:val="40"/>
    </w:rPr>
  </w:style>
  <w:style w:type="character" w:styleId="Seitenzahl">
    <w:name w:val="page number"/>
    <w:basedOn w:val="Absatz-Standardschriftart"/>
    <w:uiPriority w:val="99"/>
  </w:style>
  <w:style w:type="paragraph" w:customStyle="1" w:styleId="contentshead">
    <w:name w:val="_contents_head"/>
    <w:basedOn w:val="Standard"/>
    <w:uiPriority w:val="99"/>
    <w:pPr>
      <w:spacing w:before="600" w:after="240" w:line="240" w:lineRule="auto"/>
    </w:pPr>
    <w:rPr>
      <w:rFonts w:ascii="Siemens Sans" w:eastAsia="Times New Roman" w:hAnsi="Siemens Sans" w:cs="Times New Roman"/>
      <w:b/>
      <w:sz w:val="36"/>
      <w:szCs w:val="40"/>
    </w:rPr>
  </w:style>
  <w:style w:type="paragraph" w:customStyle="1" w:styleId="HeadingBlock">
    <w:name w:val="Heading Block"/>
    <w:basedOn w:val="Standard"/>
    <w:next w:val="Standard"/>
    <w:uiPriority w:val="99"/>
    <w:pPr>
      <w:spacing w:before="120" w:after="60" w:line="240" w:lineRule="auto"/>
      <w:jc w:val="both"/>
    </w:pPr>
    <w:rPr>
      <w:rFonts w:ascii="Siemens Sans" w:eastAsia="Times New Roman" w:hAnsi="Siemens Sans" w:cs="Times New Roman"/>
      <w:b/>
      <w:szCs w:val="20"/>
      <w:lang w:val="en-GB"/>
    </w:rPr>
  </w:style>
  <w:style w:type="paragraph" w:customStyle="1" w:styleId="Headline2Antwort">
    <w:name w:val="Headline_2_Antwort"/>
    <w:basedOn w:val="Standard"/>
    <w:link w:val="Headline2AntwortZchnZchn"/>
    <w:autoRedefine/>
    <w:uiPriority w:val="99"/>
    <w:pPr>
      <w:spacing w:after="0" w:line="240" w:lineRule="auto"/>
    </w:pPr>
    <w:rPr>
      <w:rFonts w:ascii="Siemens Sans" w:eastAsia="Times New Roman" w:hAnsi="Siemens Sans" w:cs="Times New Roman"/>
      <w:lang w:val="de-DE"/>
    </w:rPr>
  </w:style>
  <w:style w:type="character" w:customStyle="1" w:styleId="Headline2AntwortZchnZchn">
    <w:name w:val="Headline_2_Antwort Zchn Zchn"/>
    <w:basedOn w:val="Absatz-Standardschriftart"/>
    <w:link w:val="Headline2Antwort"/>
    <w:uiPriority w:val="99"/>
    <w:rPr>
      <w:rFonts w:ascii="Siemens Sans" w:eastAsia="Times New Roman" w:hAnsi="Siemens Sans" w:cs="Times New Roman"/>
      <w:sz w:val="20"/>
      <w:lang w:val="de-DE"/>
    </w:rPr>
  </w:style>
  <w:style w:type="paragraph" w:customStyle="1" w:styleId="UpCharCharChar">
    <w:name w:val="Up Char Char Char"/>
    <w:basedOn w:val="Standard"/>
    <w:next w:val="Standard"/>
    <w:link w:val="UpCharCharCharChar"/>
    <w:uiPriority w:val="99"/>
    <w:pPr>
      <w:widowControl w:val="0"/>
      <w:tabs>
        <w:tab w:val="right" w:pos="9923"/>
      </w:tabs>
      <w:spacing w:before="180" w:after="180" w:line="240" w:lineRule="exact"/>
      <w:jc w:val="right"/>
    </w:pPr>
    <w:rPr>
      <w:rFonts w:eastAsia="Times New Roman" w:cs="Arial"/>
      <w:color w:val="0000FF"/>
      <w:sz w:val="18"/>
      <w:szCs w:val="24"/>
      <w:lang w:eastAsia="de-DE"/>
    </w:rPr>
  </w:style>
  <w:style w:type="character" w:customStyle="1" w:styleId="UpCharCharCharChar">
    <w:name w:val="Up Char Char Char Char"/>
    <w:basedOn w:val="Absatz-Standardschriftart"/>
    <w:link w:val="UpCharCharChar"/>
    <w:uiPriority w:val="99"/>
    <w:rPr>
      <w:rFonts w:eastAsia="Times New Roman" w:cs="Arial"/>
      <w:color w:val="0000FF"/>
      <w:sz w:val="18"/>
      <w:szCs w:val="24"/>
      <w:lang w:eastAsia="de-DE"/>
    </w:rPr>
  </w:style>
  <w:style w:type="character" w:customStyle="1" w:styleId="UntertitelZchn1">
    <w:name w:val="Untertitel Zchn1"/>
    <w:basedOn w:val="Absatz-Standardschriftart"/>
    <w:uiPriority w:val="11"/>
    <w:rPr>
      <w:rFonts w:asciiTheme="majorHAnsi" w:eastAsiaTheme="majorEastAsia" w:hAnsiTheme="majorHAnsi" w:cstheme="majorBidi"/>
      <w:i/>
      <w:iCs/>
      <w:color w:val="AAAA96" w:themeColor="accent1"/>
      <w:spacing w:val="15"/>
      <w:sz w:val="24"/>
      <w:szCs w:val="24"/>
    </w:rPr>
  </w:style>
  <w:style w:type="paragraph" w:customStyle="1" w:styleId="Tabellentext">
    <w:name w:val="Tabellentext"/>
    <w:basedOn w:val="Standard"/>
    <w:uiPriority w:val="99"/>
    <w:pPr>
      <w:overflowPunct w:val="0"/>
      <w:autoSpaceDE w:val="0"/>
      <w:autoSpaceDN w:val="0"/>
      <w:adjustRightInd w:val="0"/>
      <w:spacing w:before="20" w:after="20" w:line="240" w:lineRule="auto"/>
      <w:textAlignment w:val="baseline"/>
    </w:pPr>
    <w:rPr>
      <w:rFonts w:eastAsia="Times New Roman" w:cs="Times New Roman"/>
      <w:noProof/>
      <w:szCs w:val="20"/>
    </w:rPr>
  </w:style>
  <w:style w:type="paragraph" w:styleId="Aufzhlungszeichen2">
    <w:name w:val="List Bullet 2"/>
    <w:basedOn w:val="Standard"/>
    <w:autoRedefine/>
    <w:uiPriority w:val="99"/>
    <w:pPr>
      <w:numPr>
        <w:numId w:val="13"/>
      </w:numPr>
      <w:spacing w:after="0" w:line="240" w:lineRule="auto"/>
    </w:pPr>
    <w:rPr>
      <w:rFonts w:ascii="Helvetica" w:eastAsia="Times New Roman" w:hAnsi="Helvetica" w:cs="Times New Roman"/>
      <w:noProof/>
      <w:sz w:val="22"/>
      <w:szCs w:val="20"/>
    </w:rPr>
  </w:style>
  <w:style w:type="paragraph" w:styleId="Beschriftung">
    <w:name w:val="caption"/>
    <w:basedOn w:val="Standard"/>
    <w:next w:val="Standard"/>
    <w:uiPriority w:val="99"/>
    <w:qFormat/>
    <w:pPr>
      <w:spacing w:after="0" w:line="240" w:lineRule="auto"/>
      <w:ind w:left="284"/>
    </w:pPr>
    <w:rPr>
      <w:rFonts w:ascii="Siemens Sans" w:eastAsia="Times New Roman" w:hAnsi="Siemens Sans" w:cs="Times New Roman"/>
      <w:b/>
      <w:bCs/>
      <w:noProof/>
      <w:szCs w:val="20"/>
    </w:rPr>
  </w:style>
  <w:style w:type="paragraph" w:customStyle="1" w:styleId="MMTopic1">
    <w:name w:val="MM Topic 1"/>
    <w:basedOn w:val="berschrift1"/>
    <w:uiPriority w:val="99"/>
    <w:pPr>
      <w:keepNext w:val="0"/>
      <w:keepLines w:val="0"/>
      <w:widowControl w:val="0"/>
      <w:numPr>
        <w:numId w:val="14"/>
      </w:numPr>
      <w:tabs>
        <w:tab w:val="clear" w:pos="360"/>
      </w:tabs>
      <w:spacing w:before="120" w:after="240" w:line="240" w:lineRule="auto"/>
    </w:pPr>
    <w:rPr>
      <w:rFonts w:ascii="Siemens Sans" w:eastAsia="Times New Roman" w:hAnsi="Siemens Sans" w:cs="Arial"/>
      <w:b/>
      <w:color w:val="auto"/>
      <w:kern w:val="32"/>
      <w:sz w:val="36"/>
      <w:szCs w:val="32"/>
    </w:rPr>
  </w:style>
  <w:style w:type="paragraph" w:customStyle="1" w:styleId="MMTopic2">
    <w:name w:val="MM Topic 2"/>
    <w:basedOn w:val="berschrift2"/>
    <w:uiPriority w:val="99"/>
    <w:pPr>
      <w:keepNext w:val="0"/>
      <w:keepLines w:val="0"/>
      <w:widowControl w:val="0"/>
      <w:numPr>
        <w:ilvl w:val="1"/>
        <w:numId w:val="14"/>
      </w:numPr>
      <w:tabs>
        <w:tab w:val="clear" w:pos="720"/>
      </w:tabs>
      <w:spacing w:before="240" w:after="120" w:line="240" w:lineRule="auto"/>
    </w:pPr>
    <w:rPr>
      <w:rFonts w:ascii="Siemens Sans" w:eastAsia="Times New Roman" w:hAnsi="Siemens Sans" w:cs="Arial"/>
      <w:b/>
      <w:bCs w:val="0"/>
      <w:iCs/>
      <w:color w:val="auto"/>
      <w:kern w:val="32"/>
      <w:sz w:val="32"/>
      <w:szCs w:val="28"/>
    </w:rPr>
  </w:style>
  <w:style w:type="paragraph" w:customStyle="1" w:styleId="MMTopic3">
    <w:name w:val="MM Topic 3"/>
    <w:basedOn w:val="berschrift3"/>
    <w:uiPriority w:val="99"/>
    <w:pPr>
      <w:widowControl w:val="0"/>
      <w:numPr>
        <w:ilvl w:val="2"/>
        <w:numId w:val="14"/>
      </w:numPr>
      <w:tabs>
        <w:tab w:val="clear" w:pos="1080"/>
      </w:tabs>
      <w:spacing w:before="240" w:after="120" w:line="240" w:lineRule="auto"/>
    </w:pPr>
    <w:rPr>
      <w:rFonts w:ascii="Siemens Sans" w:eastAsia="Times New Roman" w:hAnsi="Siemens Sans" w:cs="Arial"/>
      <w:bCs/>
      <w:iCs/>
      <w:color w:val="auto"/>
      <w:kern w:val="32"/>
      <w:sz w:val="28"/>
    </w:rPr>
  </w:style>
  <w:style w:type="paragraph" w:customStyle="1" w:styleId="AA">
    <w:name w:val="AA"/>
    <w:uiPriority w:val="99"/>
    <w:pPr>
      <w:spacing w:before="120" w:after="0" w:line="240" w:lineRule="auto"/>
    </w:pPr>
    <w:rPr>
      <w:rFonts w:eastAsia="Times New Roman" w:cs="Times New Roman"/>
      <w:kern w:val="18"/>
      <w:sz w:val="24"/>
      <w:szCs w:val="20"/>
    </w:rPr>
  </w:style>
  <w:style w:type="paragraph" w:styleId="Abbildungsverzeichnis">
    <w:name w:val="table of figures"/>
    <w:basedOn w:val="Standard"/>
    <w:next w:val="Standard"/>
    <w:uiPriority w:val="99"/>
    <w:pPr>
      <w:spacing w:after="0" w:line="240" w:lineRule="auto"/>
    </w:pPr>
    <w:rPr>
      <w:rFonts w:ascii="Siemens Sans" w:eastAsia="Times New Roman" w:hAnsi="Siemens Sans" w:cs="Times New Roman"/>
    </w:rPr>
  </w:style>
  <w:style w:type="character" w:customStyle="1" w:styleId="nwa-breadcrumb">
    <w:name w:val="nwa-breadcrumb"/>
    <w:basedOn w:val="Absatz-Standardschriftart"/>
    <w:uiPriority w:val="99"/>
  </w:style>
  <w:style w:type="character" w:customStyle="1" w:styleId="nwa-breadcrumb-popup">
    <w:name w:val="nwa-breadcrumb-popup"/>
    <w:basedOn w:val="Absatz-Standardschriftart"/>
    <w:uiPriority w:val="99"/>
  </w:style>
  <w:style w:type="character" w:customStyle="1" w:styleId="nwa-breadcrumb-selected">
    <w:name w:val="nwa-breadcrumb-selected"/>
    <w:basedOn w:val="Absatz-Standardschriftart"/>
    <w:uiPriority w:val="99"/>
  </w:style>
  <w:style w:type="character" w:customStyle="1" w:styleId="n121">
    <w:name w:val="n121"/>
    <w:basedOn w:val="Absatz-Standardschriftart"/>
    <w:uiPriority w:val="99"/>
    <w:rPr>
      <w:rFonts w:ascii="Arial" w:hAnsi="Arial" w:cs="Arial" w:hint="default"/>
      <w:b w:val="0"/>
      <w:bCs w:val="0"/>
      <w:strike w:val="0"/>
      <w:dstrike w:val="0"/>
      <w:sz w:val="18"/>
      <w:szCs w:val="18"/>
      <w:u w:val="none"/>
      <w:effect w:val="none"/>
    </w:rPr>
  </w:style>
  <w:style w:type="paragraph" w:customStyle="1" w:styleId="scfstandard">
    <w:name w:val="scf_standard"/>
    <w:uiPriority w:val="99"/>
    <w:pPr>
      <w:spacing w:after="0" w:line="240" w:lineRule="auto"/>
    </w:pPr>
    <w:rPr>
      <w:rFonts w:eastAsia="Times New Roman" w:cs="Times New Roman"/>
      <w:szCs w:val="20"/>
    </w:rPr>
  </w:style>
  <w:style w:type="paragraph" w:customStyle="1" w:styleId="scfKopfdaten">
    <w:name w:val="scfKopfdaten"/>
    <w:basedOn w:val="scfstandard"/>
    <w:uiPriority w:val="99"/>
    <w:pPr>
      <w:spacing w:after="113" w:line="240" w:lineRule="atLeast"/>
    </w:pPr>
    <w:rPr>
      <w:noProof/>
    </w:rPr>
  </w:style>
  <w:style w:type="paragraph" w:customStyle="1" w:styleId="scfAnschrift">
    <w:name w:val="scfAnschrift"/>
    <w:basedOn w:val="scfKopfdaten"/>
    <w:uiPriority w:val="99"/>
    <w:pPr>
      <w:spacing w:after="0" w:line="240" w:lineRule="exact"/>
    </w:pPr>
  </w:style>
  <w:style w:type="paragraph" w:customStyle="1" w:styleId="scfBereich">
    <w:name w:val="scfBereich"/>
    <w:basedOn w:val="scfstandard"/>
    <w:uiPriority w:val="99"/>
    <w:pPr>
      <w:spacing w:before="140"/>
    </w:pPr>
    <w:rPr>
      <w:b/>
    </w:rPr>
  </w:style>
  <w:style w:type="paragraph" w:customStyle="1" w:styleId="scfbrieftext">
    <w:name w:val="scfbrieftext"/>
    <w:basedOn w:val="scfstandard"/>
    <w:qFormat/>
  </w:style>
  <w:style w:type="paragraph" w:customStyle="1" w:styleId="scfnutzer">
    <w:name w:val="scfnutzer"/>
    <w:basedOn w:val="scfKopfdaten"/>
    <w:uiPriority w:val="99"/>
    <w:pPr>
      <w:spacing w:line="200" w:lineRule="exact"/>
    </w:pPr>
    <w:rPr>
      <w:sz w:val="18"/>
    </w:rPr>
  </w:style>
  <w:style w:type="paragraph" w:customStyle="1" w:styleId="scfvormodul">
    <w:name w:val="scfvormodul"/>
    <w:basedOn w:val="scfstandard"/>
    <w:next w:val="scfbrieftext"/>
    <w:uiPriority w:val="99"/>
    <w:pPr>
      <w:pBdr>
        <w:bottom w:val="single" w:sz="6" w:space="1" w:color="auto"/>
      </w:pBdr>
      <w:spacing w:after="60" w:line="60" w:lineRule="exact"/>
    </w:pPr>
  </w:style>
  <w:style w:type="paragraph" w:customStyle="1" w:styleId="scfmodultext">
    <w:name w:val="scfmodultext"/>
    <w:basedOn w:val="Standard"/>
    <w:uiPriority w:val="99"/>
    <w:pPr>
      <w:spacing w:after="0" w:line="240" w:lineRule="auto"/>
    </w:pPr>
    <w:rPr>
      <w:rFonts w:eastAsia="Times New Roman" w:cs="Times New Roman"/>
      <w:sz w:val="18"/>
      <w:szCs w:val="20"/>
      <w:lang w:val="de-DE"/>
    </w:rPr>
  </w:style>
  <w:style w:type="paragraph" w:styleId="berarbeitung">
    <w:name w:val="Revision"/>
    <w:hidden/>
    <w:uiPriority w:val="99"/>
    <w:semiHidden/>
    <w:pPr>
      <w:spacing w:after="0" w:line="240" w:lineRule="auto"/>
    </w:pPr>
    <w:rPr>
      <w:rFonts w:ascii="Siemens Sans" w:eastAsia="Times New Roman" w:hAnsi="Siemens Sans" w:cs="Times New Roman"/>
      <w:sz w:val="20"/>
    </w:rPr>
  </w:style>
  <w:style w:type="paragraph" w:customStyle="1" w:styleId="FormatvorlageAnnex">
    <w:name w:val="Formatvorlage_Annex"/>
    <w:basedOn w:val="berschrift1"/>
    <w:uiPriority w:val="99"/>
    <w:qFormat/>
    <w:pPr>
      <w:keepNext w:val="0"/>
      <w:keepLines w:val="0"/>
      <w:widowControl w:val="0"/>
      <w:spacing w:before="120" w:after="240" w:line="240" w:lineRule="auto"/>
      <w:ind w:left="0" w:firstLine="0"/>
    </w:pPr>
    <w:rPr>
      <w:rFonts w:ascii="Siemens Sans" w:eastAsia="Times New Roman" w:hAnsi="Siemens Sans" w:cs="Arial"/>
      <w:b/>
      <w:color w:val="auto"/>
      <w:kern w:val="32"/>
      <w:sz w:val="36"/>
      <w:szCs w:val="32"/>
    </w:rPr>
  </w:style>
  <w:style w:type="paragraph" w:customStyle="1" w:styleId="Formatvorlage1Annex">
    <w:name w:val="Formatvorlage1_Annex"/>
    <w:basedOn w:val="Standard"/>
    <w:uiPriority w:val="99"/>
    <w:qFormat/>
    <w:pPr>
      <w:numPr>
        <w:numId w:val="15"/>
      </w:numPr>
      <w:spacing w:before="120" w:after="240" w:line="240" w:lineRule="auto"/>
    </w:pPr>
    <w:rPr>
      <w:rFonts w:ascii="Siemens Sans" w:eastAsia="Times New Roman" w:hAnsi="Siemens Sans" w:cs="Times New Roman"/>
      <w:b/>
      <w:sz w:val="36"/>
    </w:rPr>
  </w:style>
  <w:style w:type="paragraph" w:customStyle="1" w:styleId="Formatvorlage1AnnexEbene2">
    <w:name w:val="Formatvorlage1_Annex Ebene 2"/>
    <w:basedOn w:val="Formatvorlage1Annex"/>
    <w:uiPriority w:val="99"/>
    <w:qFormat/>
    <w:pPr>
      <w:numPr>
        <w:numId w:val="16"/>
      </w:numPr>
      <w:spacing w:before="240" w:after="120"/>
      <w:ind w:left="357" w:hanging="357"/>
    </w:pPr>
    <w:rPr>
      <w:sz w:val="32"/>
    </w:rPr>
  </w:style>
  <w:style w:type="paragraph" w:customStyle="1" w:styleId="Formatvorlage1AnnexEbene3">
    <w:name w:val="Formatvorlage1_Annex Ebene 3"/>
    <w:basedOn w:val="Formatvorlage1AnnexEbene2"/>
    <w:next w:val="Formatvorlage1AnnexEbene2"/>
    <w:uiPriority w:val="99"/>
    <w:qFormat/>
    <w:pPr>
      <w:numPr>
        <w:numId w:val="17"/>
      </w:numPr>
    </w:pPr>
    <w:rPr>
      <w:sz w:val="28"/>
    </w:rPr>
  </w:style>
  <w:style w:type="character" w:customStyle="1" w:styleId="SubtitleChar1">
    <w:name w:val="Subtitle Char1"/>
    <w:aliases w:val="Untertitel Char1 Char1,Untertitel Char Char Char2,Untertitel Char Char Char Char Char1,Untertitel Char Char1 Char Char1,Untertitel Char Char Char1 Char1"/>
    <w:basedOn w:val="Absatz-Standardschriftart"/>
    <w:uiPriority w:val="99"/>
    <w:locked/>
    <w:rPr>
      <w:rFonts w:ascii="Cambria" w:hAnsi="Cambria" w:cs="Times New Roman"/>
      <w:sz w:val="24"/>
      <w:szCs w:val="24"/>
    </w:rPr>
  </w:style>
  <w:style w:type="paragraph" w:styleId="Endnotentext">
    <w:name w:val="endnote text"/>
    <w:basedOn w:val="Standard"/>
    <w:link w:val="EndnotentextZchn"/>
    <w:uiPriority w:val="99"/>
    <w:pPr>
      <w:spacing w:after="0" w:line="240" w:lineRule="auto"/>
    </w:pPr>
    <w:rPr>
      <w:rFonts w:eastAsia="Times New Roman" w:cs="Times New Roman"/>
      <w:szCs w:val="20"/>
    </w:rPr>
  </w:style>
  <w:style w:type="character" w:customStyle="1" w:styleId="EndnotentextZchn">
    <w:name w:val="Endnotentext Zchn"/>
    <w:basedOn w:val="Absatz-Standardschriftart"/>
    <w:link w:val="Endnotentext"/>
    <w:uiPriority w:val="99"/>
    <w:rPr>
      <w:rFonts w:eastAsia="Times New Roman" w:cs="Times New Roman"/>
      <w:sz w:val="20"/>
      <w:szCs w:val="20"/>
    </w:rPr>
  </w:style>
  <w:style w:type="character" w:styleId="Endnotenzeichen">
    <w:name w:val="endnote reference"/>
    <w:basedOn w:val="Absatz-Standardschriftart"/>
    <w:uiPriority w:val="99"/>
    <w:rPr>
      <w:rFonts w:cs="Times New Roman"/>
      <w:vertAlign w:val="superscript"/>
    </w:rPr>
  </w:style>
  <w:style w:type="paragraph" w:customStyle="1" w:styleId="scfeinrck06cm">
    <w:name w:val="scf_einrück_0_6cm"/>
    <w:basedOn w:val="Standard"/>
    <w:rsid w:val="006866F5"/>
    <w:pPr>
      <w:spacing w:after="0" w:line="240" w:lineRule="auto"/>
      <w:ind w:left="340"/>
    </w:pPr>
    <w:rPr>
      <w:rFonts w:cs="Arial"/>
      <w:szCs w:val="20"/>
      <w:lang w:val="de-DE" w:eastAsia="de-DE"/>
    </w:rPr>
  </w:style>
  <w:style w:type="character" w:styleId="NichtaufgelsteErwhnung">
    <w:name w:val="Unresolved Mention"/>
    <w:basedOn w:val="Absatz-Standardschriftart"/>
    <w:uiPriority w:val="99"/>
    <w:semiHidden/>
    <w:unhideWhenUsed/>
    <w:rsid w:val="007440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960109">
      <w:bodyDiv w:val="1"/>
      <w:marLeft w:val="0"/>
      <w:marRight w:val="0"/>
      <w:marTop w:val="0"/>
      <w:marBottom w:val="0"/>
      <w:divBdr>
        <w:top w:val="none" w:sz="0" w:space="0" w:color="auto"/>
        <w:left w:val="none" w:sz="0" w:space="0" w:color="auto"/>
        <w:bottom w:val="none" w:sz="0" w:space="0" w:color="auto"/>
        <w:right w:val="none" w:sz="0" w:space="0" w:color="auto"/>
      </w:divBdr>
    </w:div>
    <w:div w:id="167447643">
      <w:bodyDiv w:val="1"/>
      <w:marLeft w:val="0"/>
      <w:marRight w:val="0"/>
      <w:marTop w:val="0"/>
      <w:marBottom w:val="0"/>
      <w:divBdr>
        <w:top w:val="none" w:sz="0" w:space="0" w:color="auto"/>
        <w:left w:val="none" w:sz="0" w:space="0" w:color="auto"/>
        <w:bottom w:val="none" w:sz="0" w:space="0" w:color="auto"/>
        <w:right w:val="none" w:sz="0" w:space="0" w:color="auto"/>
      </w:divBdr>
    </w:div>
    <w:div w:id="202132589">
      <w:bodyDiv w:val="1"/>
      <w:marLeft w:val="0"/>
      <w:marRight w:val="0"/>
      <w:marTop w:val="0"/>
      <w:marBottom w:val="0"/>
      <w:divBdr>
        <w:top w:val="none" w:sz="0" w:space="0" w:color="auto"/>
        <w:left w:val="none" w:sz="0" w:space="0" w:color="auto"/>
        <w:bottom w:val="none" w:sz="0" w:space="0" w:color="auto"/>
        <w:right w:val="none" w:sz="0" w:space="0" w:color="auto"/>
      </w:divBdr>
    </w:div>
    <w:div w:id="209079377">
      <w:bodyDiv w:val="1"/>
      <w:marLeft w:val="0"/>
      <w:marRight w:val="0"/>
      <w:marTop w:val="0"/>
      <w:marBottom w:val="0"/>
      <w:divBdr>
        <w:top w:val="none" w:sz="0" w:space="0" w:color="auto"/>
        <w:left w:val="none" w:sz="0" w:space="0" w:color="auto"/>
        <w:bottom w:val="none" w:sz="0" w:space="0" w:color="auto"/>
        <w:right w:val="none" w:sz="0" w:space="0" w:color="auto"/>
      </w:divBdr>
    </w:div>
    <w:div w:id="210266944">
      <w:bodyDiv w:val="1"/>
      <w:marLeft w:val="0"/>
      <w:marRight w:val="0"/>
      <w:marTop w:val="0"/>
      <w:marBottom w:val="0"/>
      <w:divBdr>
        <w:top w:val="none" w:sz="0" w:space="0" w:color="auto"/>
        <w:left w:val="none" w:sz="0" w:space="0" w:color="auto"/>
        <w:bottom w:val="none" w:sz="0" w:space="0" w:color="auto"/>
        <w:right w:val="none" w:sz="0" w:space="0" w:color="auto"/>
      </w:divBdr>
    </w:div>
    <w:div w:id="240414425">
      <w:bodyDiv w:val="1"/>
      <w:marLeft w:val="0"/>
      <w:marRight w:val="0"/>
      <w:marTop w:val="0"/>
      <w:marBottom w:val="0"/>
      <w:divBdr>
        <w:top w:val="none" w:sz="0" w:space="0" w:color="auto"/>
        <w:left w:val="none" w:sz="0" w:space="0" w:color="auto"/>
        <w:bottom w:val="none" w:sz="0" w:space="0" w:color="auto"/>
        <w:right w:val="none" w:sz="0" w:space="0" w:color="auto"/>
      </w:divBdr>
      <w:divsChild>
        <w:div w:id="2035229725">
          <w:marLeft w:val="0"/>
          <w:marRight w:val="0"/>
          <w:marTop w:val="0"/>
          <w:marBottom w:val="0"/>
          <w:divBdr>
            <w:top w:val="none" w:sz="0" w:space="0" w:color="auto"/>
            <w:left w:val="none" w:sz="0" w:space="0" w:color="auto"/>
            <w:bottom w:val="none" w:sz="0" w:space="0" w:color="auto"/>
            <w:right w:val="none" w:sz="0" w:space="0" w:color="auto"/>
          </w:divBdr>
          <w:divsChild>
            <w:div w:id="1054737435">
              <w:marLeft w:val="0"/>
              <w:marRight w:val="0"/>
              <w:marTop w:val="0"/>
              <w:marBottom w:val="0"/>
              <w:divBdr>
                <w:top w:val="none" w:sz="0" w:space="0" w:color="auto"/>
                <w:left w:val="none" w:sz="0" w:space="0" w:color="auto"/>
                <w:bottom w:val="none" w:sz="0" w:space="0" w:color="auto"/>
                <w:right w:val="none" w:sz="0" w:space="0" w:color="auto"/>
              </w:divBdr>
              <w:divsChild>
                <w:div w:id="2056736802">
                  <w:marLeft w:val="2256"/>
                  <w:marRight w:val="2040"/>
                  <w:marTop w:val="0"/>
                  <w:marBottom w:val="0"/>
                  <w:divBdr>
                    <w:top w:val="none" w:sz="0" w:space="0" w:color="auto"/>
                    <w:left w:val="none" w:sz="0" w:space="0" w:color="auto"/>
                    <w:bottom w:val="none" w:sz="0" w:space="0" w:color="auto"/>
                    <w:right w:val="none" w:sz="0" w:space="0" w:color="auto"/>
                  </w:divBdr>
                  <w:divsChild>
                    <w:div w:id="892041608">
                      <w:marLeft w:val="0"/>
                      <w:marRight w:val="0"/>
                      <w:marTop w:val="0"/>
                      <w:marBottom w:val="0"/>
                      <w:divBdr>
                        <w:top w:val="none" w:sz="0" w:space="0" w:color="auto"/>
                        <w:left w:val="none" w:sz="0" w:space="0" w:color="auto"/>
                        <w:bottom w:val="none" w:sz="0" w:space="0" w:color="auto"/>
                        <w:right w:val="none" w:sz="0" w:space="0" w:color="auto"/>
                      </w:divBdr>
                      <w:divsChild>
                        <w:div w:id="1487166322">
                          <w:marLeft w:val="0"/>
                          <w:marRight w:val="0"/>
                          <w:marTop w:val="0"/>
                          <w:marBottom w:val="0"/>
                          <w:divBdr>
                            <w:top w:val="none" w:sz="0" w:space="0" w:color="auto"/>
                            <w:left w:val="none" w:sz="0" w:space="0" w:color="auto"/>
                            <w:bottom w:val="none" w:sz="0" w:space="0" w:color="auto"/>
                            <w:right w:val="none" w:sz="0" w:space="0" w:color="auto"/>
                          </w:divBdr>
                          <w:divsChild>
                            <w:div w:id="654604932">
                              <w:marLeft w:val="0"/>
                              <w:marRight w:val="0"/>
                              <w:marTop w:val="0"/>
                              <w:marBottom w:val="48"/>
                              <w:divBdr>
                                <w:top w:val="single" w:sz="4" w:space="0" w:color="000000"/>
                                <w:left w:val="single" w:sz="4" w:space="0" w:color="000000"/>
                                <w:bottom w:val="single" w:sz="4" w:space="0" w:color="000000"/>
                                <w:right w:val="single" w:sz="4" w:space="0" w:color="000000"/>
                              </w:divBdr>
                            </w:div>
                          </w:divsChild>
                        </w:div>
                      </w:divsChild>
                    </w:div>
                  </w:divsChild>
                </w:div>
              </w:divsChild>
            </w:div>
          </w:divsChild>
        </w:div>
      </w:divsChild>
    </w:div>
    <w:div w:id="273367605">
      <w:bodyDiv w:val="1"/>
      <w:marLeft w:val="0"/>
      <w:marRight w:val="0"/>
      <w:marTop w:val="0"/>
      <w:marBottom w:val="0"/>
      <w:divBdr>
        <w:top w:val="none" w:sz="0" w:space="0" w:color="auto"/>
        <w:left w:val="none" w:sz="0" w:space="0" w:color="auto"/>
        <w:bottom w:val="none" w:sz="0" w:space="0" w:color="auto"/>
        <w:right w:val="none" w:sz="0" w:space="0" w:color="auto"/>
      </w:divBdr>
    </w:div>
    <w:div w:id="325477037">
      <w:bodyDiv w:val="1"/>
      <w:marLeft w:val="0"/>
      <w:marRight w:val="0"/>
      <w:marTop w:val="0"/>
      <w:marBottom w:val="0"/>
      <w:divBdr>
        <w:top w:val="none" w:sz="0" w:space="0" w:color="auto"/>
        <w:left w:val="none" w:sz="0" w:space="0" w:color="auto"/>
        <w:bottom w:val="none" w:sz="0" w:space="0" w:color="auto"/>
        <w:right w:val="none" w:sz="0" w:space="0" w:color="auto"/>
      </w:divBdr>
    </w:div>
    <w:div w:id="442727095">
      <w:bodyDiv w:val="1"/>
      <w:marLeft w:val="0"/>
      <w:marRight w:val="0"/>
      <w:marTop w:val="0"/>
      <w:marBottom w:val="0"/>
      <w:divBdr>
        <w:top w:val="none" w:sz="0" w:space="0" w:color="auto"/>
        <w:left w:val="none" w:sz="0" w:space="0" w:color="auto"/>
        <w:bottom w:val="none" w:sz="0" w:space="0" w:color="auto"/>
        <w:right w:val="none" w:sz="0" w:space="0" w:color="auto"/>
      </w:divBdr>
    </w:div>
    <w:div w:id="479007247">
      <w:bodyDiv w:val="1"/>
      <w:marLeft w:val="0"/>
      <w:marRight w:val="0"/>
      <w:marTop w:val="0"/>
      <w:marBottom w:val="0"/>
      <w:divBdr>
        <w:top w:val="none" w:sz="0" w:space="0" w:color="auto"/>
        <w:left w:val="none" w:sz="0" w:space="0" w:color="auto"/>
        <w:bottom w:val="none" w:sz="0" w:space="0" w:color="auto"/>
        <w:right w:val="none" w:sz="0" w:space="0" w:color="auto"/>
      </w:divBdr>
    </w:div>
    <w:div w:id="569120146">
      <w:bodyDiv w:val="1"/>
      <w:marLeft w:val="0"/>
      <w:marRight w:val="0"/>
      <w:marTop w:val="0"/>
      <w:marBottom w:val="0"/>
      <w:divBdr>
        <w:top w:val="none" w:sz="0" w:space="0" w:color="auto"/>
        <w:left w:val="none" w:sz="0" w:space="0" w:color="auto"/>
        <w:bottom w:val="none" w:sz="0" w:space="0" w:color="auto"/>
        <w:right w:val="none" w:sz="0" w:space="0" w:color="auto"/>
      </w:divBdr>
    </w:div>
    <w:div w:id="571505550">
      <w:bodyDiv w:val="1"/>
      <w:marLeft w:val="0"/>
      <w:marRight w:val="0"/>
      <w:marTop w:val="0"/>
      <w:marBottom w:val="0"/>
      <w:divBdr>
        <w:top w:val="none" w:sz="0" w:space="0" w:color="auto"/>
        <w:left w:val="none" w:sz="0" w:space="0" w:color="auto"/>
        <w:bottom w:val="none" w:sz="0" w:space="0" w:color="auto"/>
        <w:right w:val="none" w:sz="0" w:space="0" w:color="auto"/>
      </w:divBdr>
    </w:div>
    <w:div w:id="594748644">
      <w:bodyDiv w:val="1"/>
      <w:marLeft w:val="0"/>
      <w:marRight w:val="0"/>
      <w:marTop w:val="0"/>
      <w:marBottom w:val="0"/>
      <w:divBdr>
        <w:top w:val="none" w:sz="0" w:space="0" w:color="auto"/>
        <w:left w:val="none" w:sz="0" w:space="0" w:color="auto"/>
        <w:bottom w:val="none" w:sz="0" w:space="0" w:color="auto"/>
        <w:right w:val="none" w:sz="0" w:space="0" w:color="auto"/>
      </w:divBdr>
    </w:div>
    <w:div w:id="858396688">
      <w:bodyDiv w:val="1"/>
      <w:marLeft w:val="0"/>
      <w:marRight w:val="0"/>
      <w:marTop w:val="0"/>
      <w:marBottom w:val="0"/>
      <w:divBdr>
        <w:top w:val="none" w:sz="0" w:space="0" w:color="auto"/>
        <w:left w:val="none" w:sz="0" w:space="0" w:color="auto"/>
        <w:bottom w:val="none" w:sz="0" w:space="0" w:color="auto"/>
        <w:right w:val="none" w:sz="0" w:space="0" w:color="auto"/>
      </w:divBdr>
    </w:div>
    <w:div w:id="897865609">
      <w:bodyDiv w:val="1"/>
      <w:marLeft w:val="0"/>
      <w:marRight w:val="0"/>
      <w:marTop w:val="0"/>
      <w:marBottom w:val="0"/>
      <w:divBdr>
        <w:top w:val="none" w:sz="0" w:space="0" w:color="auto"/>
        <w:left w:val="none" w:sz="0" w:space="0" w:color="auto"/>
        <w:bottom w:val="none" w:sz="0" w:space="0" w:color="auto"/>
        <w:right w:val="none" w:sz="0" w:space="0" w:color="auto"/>
      </w:divBdr>
    </w:div>
    <w:div w:id="995955836">
      <w:bodyDiv w:val="1"/>
      <w:marLeft w:val="0"/>
      <w:marRight w:val="0"/>
      <w:marTop w:val="0"/>
      <w:marBottom w:val="0"/>
      <w:divBdr>
        <w:top w:val="none" w:sz="0" w:space="0" w:color="auto"/>
        <w:left w:val="none" w:sz="0" w:space="0" w:color="auto"/>
        <w:bottom w:val="none" w:sz="0" w:space="0" w:color="auto"/>
        <w:right w:val="none" w:sz="0" w:space="0" w:color="auto"/>
      </w:divBdr>
    </w:div>
    <w:div w:id="1178738425">
      <w:bodyDiv w:val="1"/>
      <w:marLeft w:val="0"/>
      <w:marRight w:val="0"/>
      <w:marTop w:val="0"/>
      <w:marBottom w:val="0"/>
      <w:divBdr>
        <w:top w:val="none" w:sz="0" w:space="0" w:color="auto"/>
        <w:left w:val="none" w:sz="0" w:space="0" w:color="auto"/>
        <w:bottom w:val="none" w:sz="0" w:space="0" w:color="auto"/>
        <w:right w:val="none" w:sz="0" w:space="0" w:color="auto"/>
      </w:divBdr>
    </w:div>
    <w:div w:id="1264148388">
      <w:bodyDiv w:val="1"/>
      <w:marLeft w:val="0"/>
      <w:marRight w:val="0"/>
      <w:marTop w:val="0"/>
      <w:marBottom w:val="0"/>
      <w:divBdr>
        <w:top w:val="none" w:sz="0" w:space="0" w:color="auto"/>
        <w:left w:val="none" w:sz="0" w:space="0" w:color="auto"/>
        <w:bottom w:val="none" w:sz="0" w:space="0" w:color="auto"/>
        <w:right w:val="none" w:sz="0" w:space="0" w:color="auto"/>
      </w:divBdr>
      <w:divsChild>
        <w:div w:id="1591814689">
          <w:marLeft w:val="0"/>
          <w:marRight w:val="0"/>
          <w:marTop w:val="0"/>
          <w:marBottom w:val="0"/>
          <w:divBdr>
            <w:top w:val="none" w:sz="0" w:space="0" w:color="auto"/>
            <w:left w:val="none" w:sz="0" w:space="0" w:color="auto"/>
            <w:bottom w:val="none" w:sz="0" w:space="0" w:color="auto"/>
            <w:right w:val="none" w:sz="0" w:space="0" w:color="auto"/>
          </w:divBdr>
          <w:divsChild>
            <w:div w:id="4870149">
              <w:marLeft w:val="0"/>
              <w:marRight w:val="0"/>
              <w:marTop w:val="0"/>
              <w:marBottom w:val="0"/>
              <w:divBdr>
                <w:top w:val="none" w:sz="0" w:space="0" w:color="auto"/>
                <w:left w:val="none" w:sz="0" w:space="0" w:color="auto"/>
                <w:bottom w:val="none" w:sz="0" w:space="0" w:color="auto"/>
                <w:right w:val="none" w:sz="0" w:space="0" w:color="auto"/>
              </w:divBdr>
              <w:divsChild>
                <w:div w:id="1479758987">
                  <w:marLeft w:val="0"/>
                  <w:marRight w:val="0"/>
                  <w:marTop w:val="0"/>
                  <w:marBottom w:val="0"/>
                  <w:divBdr>
                    <w:top w:val="none" w:sz="0" w:space="0" w:color="auto"/>
                    <w:left w:val="none" w:sz="0" w:space="0" w:color="auto"/>
                    <w:bottom w:val="none" w:sz="0" w:space="0" w:color="auto"/>
                    <w:right w:val="none" w:sz="0" w:space="0" w:color="auto"/>
                  </w:divBdr>
                  <w:divsChild>
                    <w:div w:id="311561713">
                      <w:marLeft w:val="0"/>
                      <w:marRight w:val="0"/>
                      <w:marTop w:val="0"/>
                      <w:marBottom w:val="0"/>
                      <w:divBdr>
                        <w:top w:val="none" w:sz="0" w:space="0" w:color="auto"/>
                        <w:left w:val="none" w:sz="0" w:space="0" w:color="auto"/>
                        <w:bottom w:val="none" w:sz="0" w:space="0" w:color="auto"/>
                        <w:right w:val="none" w:sz="0" w:space="0" w:color="auto"/>
                      </w:divBdr>
                      <w:divsChild>
                        <w:div w:id="2130539652">
                          <w:marLeft w:val="0"/>
                          <w:marRight w:val="0"/>
                          <w:marTop w:val="0"/>
                          <w:marBottom w:val="0"/>
                          <w:divBdr>
                            <w:top w:val="none" w:sz="0" w:space="0" w:color="auto"/>
                            <w:left w:val="none" w:sz="0" w:space="0" w:color="auto"/>
                            <w:bottom w:val="none" w:sz="0" w:space="0" w:color="auto"/>
                            <w:right w:val="none" w:sz="0" w:space="0" w:color="auto"/>
                          </w:divBdr>
                          <w:divsChild>
                            <w:div w:id="543560712">
                              <w:marLeft w:val="0"/>
                              <w:marRight w:val="0"/>
                              <w:marTop w:val="0"/>
                              <w:marBottom w:val="0"/>
                              <w:divBdr>
                                <w:top w:val="none" w:sz="0" w:space="0" w:color="auto"/>
                                <w:left w:val="none" w:sz="0" w:space="0" w:color="auto"/>
                                <w:bottom w:val="none" w:sz="0" w:space="0" w:color="auto"/>
                                <w:right w:val="none" w:sz="0" w:space="0" w:color="auto"/>
                              </w:divBdr>
                              <w:divsChild>
                                <w:div w:id="434789326">
                                  <w:marLeft w:val="0"/>
                                  <w:marRight w:val="0"/>
                                  <w:marTop w:val="0"/>
                                  <w:marBottom w:val="0"/>
                                  <w:divBdr>
                                    <w:top w:val="none" w:sz="0" w:space="0" w:color="auto"/>
                                    <w:left w:val="none" w:sz="0" w:space="0" w:color="auto"/>
                                    <w:bottom w:val="none" w:sz="0" w:space="0" w:color="auto"/>
                                    <w:right w:val="none" w:sz="0" w:space="0" w:color="auto"/>
                                  </w:divBdr>
                                  <w:divsChild>
                                    <w:div w:id="1349866979">
                                      <w:marLeft w:val="0"/>
                                      <w:marRight w:val="0"/>
                                      <w:marTop w:val="0"/>
                                      <w:marBottom w:val="0"/>
                                      <w:divBdr>
                                        <w:top w:val="none" w:sz="0" w:space="0" w:color="auto"/>
                                        <w:left w:val="none" w:sz="0" w:space="0" w:color="auto"/>
                                        <w:bottom w:val="none" w:sz="0" w:space="0" w:color="auto"/>
                                        <w:right w:val="none" w:sz="0" w:space="0" w:color="auto"/>
                                      </w:divBdr>
                                      <w:divsChild>
                                        <w:div w:id="84963581">
                                          <w:marLeft w:val="0"/>
                                          <w:marRight w:val="0"/>
                                          <w:marTop w:val="0"/>
                                          <w:marBottom w:val="0"/>
                                          <w:divBdr>
                                            <w:top w:val="none" w:sz="0" w:space="0" w:color="auto"/>
                                            <w:left w:val="none" w:sz="0" w:space="0" w:color="auto"/>
                                            <w:bottom w:val="none" w:sz="0" w:space="0" w:color="auto"/>
                                            <w:right w:val="none" w:sz="0" w:space="0" w:color="auto"/>
                                          </w:divBdr>
                                          <w:divsChild>
                                            <w:div w:id="586814916">
                                              <w:marLeft w:val="0"/>
                                              <w:marRight w:val="0"/>
                                              <w:marTop w:val="0"/>
                                              <w:marBottom w:val="0"/>
                                              <w:divBdr>
                                                <w:top w:val="none" w:sz="0" w:space="0" w:color="auto"/>
                                                <w:left w:val="none" w:sz="0" w:space="0" w:color="auto"/>
                                                <w:bottom w:val="none" w:sz="0" w:space="0" w:color="auto"/>
                                                <w:right w:val="none" w:sz="0" w:space="0" w:color="auto"/>
                                              </w:divBdr>
                                              <w:divsChild>
                                                <w:div w:id="219247301">
                                                  <w:marLeft w:val="0"/>
                                                  <w:marRight w:val="0"/>
                                                  <w:marTop w:val="0"/>
                                                  <w:marBottom w:val="0"/>
                                                  <w:divBdr>
                                                    <w:top w:val="none" w:sz="0" w:space="0" w:color="auto"/>
                                                    <w:left w:val="none" w:sz="0" w:space="0" w:color="auto"/>
                                                    <w:bottom w:val="none" w:sz="0" w:space="0" w:color="auto"/>
                                                    <w:right w:val="none" w:sz="0" w:space="0" w:color="auto"/>
                                                  </w:divBdr>
                                                  <w:divsChild>
                                                    <w:div w:id="989358721">
                                                      <w:marLeft w:val="0"/>
                                                      <w:marRight w:val="0"/>
                                                      <w:marTop w:val="0"/>
                                                      <w:marBottom w:val="0"/>
                                                      <w:divBdr>
                                                        <w:top w:val="none" w:sz="0" w:space="0" w:color="auto"/>
                                                        <w:left w:val="none" w:sz="0" w:space="0" w:color="auto"/>
                                                        <w:bottom w:val="none" w:sz="0" w:space="0" w:color="auto"/>
                                                        <w:right w:val="none" w:sz="0" w:space="0" w:color="auto"/>
                                                      </w:divBdr>
                                                      <w:divsChild>
                                                        <w:div w:id="1194463785">
                                                          <w:marLeft w:val="0"/>
                                                          <w:marRight w:val="0"/>
                                                          <w:marTop w:val="0"/>
                                                          <w:marBottom w:val="0"/>
                                                          <w:divBdr>
                                                            <w:top w:val="none" w:sz="0" w:space="0" w:color="auto"/>
                                                            <w:left w:val="none" w:sz="0" w:space="0" w:color="auto"/>
                                                            <w:bottom w:val="none" w:sz="0" w:space="0" w:color="auto"/>
                                                            <w:right w:val="none" w:sz="0" w:space="0" w:color="auto"/>
                                                          </w:divBdr>
                                                          <w:divsChild>
                                                            <w:div w:id="966744351">
                                                              <w:marLeft w:val="0"/>
                                                              <w:marRight w:val="0"/>
                                                              <w:marTop w:val="0"/>
                                                              <w:marBottom w:val="0"/>
                                                              <w:divBdr>
                                                                <w:top w:val="none" w:sz="0" w:space="0" w:color="auto"/>
                                                                <w:left w:val="none" w:sz="0" w:space="0" w:color="auto"/>
                                                                <w:bottom w:val="none" w:sz="0" w:space="0" w:color="auto"/>
                                                                <w:right w:val="none" w:sz="0" w:space="0" w:color="auto"/>
                                                              </w:divBdr>
                                                            </w:div>
                                                            <w:div w:id="1000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1457539">
      <w:bodyDiv w:val="1"/>
      <w:marLeft w:val="0"/>
      <w:marRight w:val="0"/>
      <w:marTop w:val="0"/>
      <w:marBottom w:val="0"/>
      <w:divBdr>
        <w:top w:val="none" w:sz="0" w:space="0" w:color="auto"/>
        <w:left w:val="none" w:sz="0" w:space="0" w:color="auto"/>
        <w:bottom w:val="none" w:sz="0" w:space="0" w:color="auto"/>
        <w:right w:val="none" w:sz="0" w:space="0" w:color="auto"/>
      </w:divBdr>
      <w:divsChild>
        <w:div w:id="693503592">
          <w:marLeft w:val="0"/>
          <w:marRight w:val="0"/>
          <w:marTop w:val="100"/>
          <w:marBottom w:val="100"/>
          <w:divBdr>
            <w:top w:val="none" w:sz="0" w:space="0" w:color="auto"/>
            <w:left w:val="none" w:sz="0" w:space="0" w:color="auto"/>
            <w:bottom w:val="none" w:sz="0" w:space="0" w:color="auto"/>
            <w:right w:val="none" w:sz="0" w:space="0" w:color="auto"/>
          </w:divBdr>
          <w:divsChild>
            <w:div w:id="7461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7411">
      <w:bodyDiv w:val="1"/>
      <w:marLeft w:val="0"/>
      <w:marRight w:val="0"/>
      <w:marTop w:val="0"/>
      <w:marBottom w:val="0"/>
      <w:divBdr>
        <w:top w:val="none" w:sz="0" w:space="0" w:color="auto"/>
        <w:left w:val="none" w:sz="0" w:space="0" w:color="auto"/>
        <w:bottom w:val="none" w:sz="0" w:space="0" w:color="auto"/>
        <w:right w:val="none" w:sz="0" w:space="0" w:color="auto"/>
      </w:divBdr>
    </w:div>
    <w:div w:id="1332752108">
      <w:bodyDiv w:val="1"/>
      <w:marLeft w:val="0"/>
      <w:marRight w:val="0"/>
      <w:marTop w:val="0"/>
      <w:marBottom w:val="0"/>
      <w:divBdr>
        <w:top w:val="none" w:sz="0" w:space="0" w:color="auto"/>
        <w:left w:val="none" w:sz="0" w:space="0" w:color="auto"/>
        <w:bottom w:val="none" w:sz="0" w:space="0" w:color="auto"/>
        <w:right w:val="none" w:sz="0" w:space="0" w:color="auto"/>
      </w:divBdr>
    </w:div>
    <w:div w:id="1462335536">
      <w:bodyDiv w:val="1"/>
      <w:marLeft w:val="0"/>
      <w:marRight w:val="0"/>
      <w:marTop w:val="0"/>
      <w:marBottom w:val="0"/>
      <w:divBdr>
        <w:top w:val="none" w:sz="0" w:space="0" w:color="auto"/>
        <w:left w:val="none" w:sz="0" w:space="0" w:color="auto"/>
        <w:bottom w:val="none" w:sz="0" w:space="0" w:color="auto"/>
        <w:right w:val="none" w:sz="0" w:space="0" w:color="auto"/>
      </w:divBdr>
    </w:div>
    <w:div w:id="1545948634">
      <w:bodyDiv w:val="1"/>
      <w:marLeft w:val="0"/>
      <w:marRight w:val="0"/>
      <w:marTop w:val="0"/>
      <w:marBottom w:val="0"/>
      <w:divBdr>
        <w:top w:val="none" w:sz="0" w:space="0" w:color="auto"/>
        <w:left w:val="none" w:sz="0" w:space="0" w:color="auto"/>
        <w:bottom w:val="none" w:sz="0" w:space="0" w:color="auto"/>
        <w:right w:val="none" w:sz="0" w:space="0" w:color="auto"/>
      </w:divBdr>
    </w:div>
    <w:div w:id="1547448681">
      <w:bodyDiv w:val="1"/>
      <w:marLeft w:val="0"/>
      <w:marRight w:val="0"/>
      <w:marTop w:val="0"/>
      <w:marBottom w:val="0"/>
      <w:divBdr>
        <w:top w:val="none" w:sz="0" w:space="0" w:color="auto"/>
        <w:left w:val="none" w:sz="0" w:space="0" w:color="auto"/>
        <w:bottom w:val="none" w:sz="0" w:space="0" w:color="auto"/>
        <w:right w:val="none" w:sz="0" w:space="0" w:color="auto"/>
      </w:divBdr>
    </w:div>
    <w:div w:id="1592541342">
      <w:bodyDiv w:val="1"/>
      <w:marLeft w:val="0"/>
      <w:marRight w:val="0"/>
      <w:marTop w:val="0"/>
      <w:marBottom w:val="0"/>
      <w:divBdr>
        <w:top w:val="none" w:sz="0" w:space="0" w:color="auto"/>
        <w:left w:val="none" w:sz="0" w:space="0" w:color="auto"/>
        <w:bottom w:val="none" w:sz="0" w:space="0" w:color="auto"/>
        <w:right w:val="none" w:sz="0" w:space="0" w:color="auto"/>
      </w:divBdr>
    </w:div>
    <w:div w:id="1647513817">
      <w:bodyDiv w:val="1"/>
      <w:marLeft w:val="0"/>
      <w:marRight w:val="0"/>
      <w:marTop w:val="0"/>
      <w:marBottom w:val="0"/>
      <w:divBdr>
        <w:top w:val="none" w:sz="0" w:space="0" w:color="auto"/>
        <w:left w:val="none" w:sz="0" w:space="0" w:color="auto"/>
        <w:bottom w:val="none" w:sz="0" w:space="0" w:color="auto"/>
        <w:right w:val="none" w:sz="0" w:space="0" w:color="auto"/>
      </w:divBdr>
    </w:div>
    <w:div w:id="1725564839">
      <w:bodyDiv w:val="1"/>
      <w:marLeft w:val="0"/>
      <w:marRight w:val="0"/>
      <w:marTop w:val="0"/>
      <w:marBottom w:val="0"/>
      <w:divBdr>
        <w:top w:val="none" w:sz="0" w:space="0" w:color="auto"/>
        <w:left w:val="none" w:sz="0" w:space="0" w:color="auto"/>
        <w:bottom w:val="none" w:sz="0" w:space="0" w:color="auto"/>
        <w:right w:val="none" w:sz="0" w:space="0" w:color="auto"/>
      </w:divBdr>
      <w:divsChild>
        <w:div w:id="1675911890">
          <w:marLeft w:val="562"/>
          <w:marRight w:val="0"/>
          <w:marTop w:val="0"/>
          <w:marBottom w:val="480"/>
          <w:divBdr>
            <w:top w:val="none" w:sz="0" w:space="0" w:color="auto"/>
            <w:left w:val="none" w:sz="0" w:space="0" w:color="auto"/>
            <w:bottom w:val="none" w:sz="0" w:space="0" w:color="auto"/>
            <w:right w:val="none" w:sz="0" w:space="0" w:color="auto"/>
          </w:divBdr>
        </w:div>
        <w:div w:id="788816425">
          <w:marLeft w:val="562"/>
          <w:marRight w:val="0"/>
          <w:marTop w:val="0"/>
          <w:marBottom w:val="480"/>
          <w:divBdr>
            <w:top w:val="none" w:sz="0" w:space="0" w:color="auto"/>
            <w:left w:val="none" w:sz="0" w:space="0" w:color="auto"/>
            <w:bottom w:val="none" w:sz="0" w:space="0" w:color="auto"/>
            <w:right w:val="none" w:sz="0" w:space="0" w:color="auto"/>
          </w:divBdr>
        </w:div>
      </w:divsChild>
    </w:div>
    <w:div w:id="1794010167">
      <w:bodyDiv w:val="1"/>
      <w:marLeft w:val="0"/>
      <w:marRight w:val="0"/>
      <w:marTop w:val="0"/>
      <w:marBottom w:val="0"/>
      <w:divBdr>
        <w:top w:val="none" w:sz="0" w:space="0" w:color="auto"/>
        <w:left w:val="none" w:sz="0" w:space="0" w:color="auto"/>
        <w:bottom w:val="none" w:sz="0" w:space="0" w:color="auto"/>
        <w:right w:val="none" w:sz="0" w:space="0" w:color="auto"/>
      </w:divBdr>
    </w:div>
    <w:div w:id="1798378438">
      <w:bodyDiv w:val="1"/>
      <w:marLeft w:val="0"/>
      <w:marRight w:val="0"/>
      <w:marTop w:val="0"/>
      <w:marBottom w:val="0"/>
      <w:divBdr>
        <w:top w:val="none" w:sz="0" w:space="0" w:color="auto"/>
        <w:left w:val="none" w:sz="0" w:space="0" w:color="auto"/>
        <w:bottom w:val="none" w:sz="0" w:space="0" w:color="auto"/>
        <w:right w:val="none" w:sz="0" w:space="0" w:color="auto"/>
      </w:divBdr>
    </w:div>
    <w:div w:id="2035418665">
      <w:bodyDiv w:val="1"/>
      <w:marLeft w:val="0"/>
      <w:marRight w:val="0"/>
      <w:marTop w:val="0"/>
      <w:marBottom w:val="0"/>
      <w:divBdr>
        <w:top w:val="none" w:sz="0" w:space="0" w:color="auto"/>
        <w:left w:val="none" w:sz="0" w:space="0" w:color="auto"/>
        <w:bottom w:val="none" w:sz="0" w:space="0" w:color="auto"/>
        <w:right w:val="none" w:sz="0" w:space="0" w:color="auto"/>
      </w:divBdr>
    </w:div>
    <w:div w:id="208348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ncidentreporting.siemens.com" TargetMode="External"/><Relationship Id="rId18" Type="http://schemas.openxmlformats.org/officeDocument/2006/relationships/hyperlink" Target="https://intranet.for.siemens.com/cms/059/de/about/org/Pages/compliance_organization.aspx"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intranet.for.siemens.com/cms/056/en/processes/security/Pages/security.aspx" TargetMode="External"/><Relationship Id="rId17" Type="http://schemas.openxmlformats.org/officeDocument/2006/relationships/hyperlink" Target="https://intranet.for.siemens.com/cms/056/en/processes/security/Pages/security.aspx"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mailto:samuel.roberts@siemens.com?subject=Change%20to%20access%20rights%20in%20IR@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ncidentreporting.siemens.com" TargetMode="Externa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webbooks.siemens.com/public/LC/chen/index.htm?n=Part-3-Compliance-Internal-Tasks,L.-Case-Handling,-Discipline-and-Remediation,2.-Case-Handling,2.1.-Compliance-Cases"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soc.siemens.cloud/profile/Z000RFF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ncidentreporting.siemens.com" TargetMode="External"/><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3d9vu\AppData\Local\Microsoft\Windows\Temporary%20Internet%20Files\Content.Outlook\KT277LDL\SCL_140916_Legal_Handbook_Template_Lay07.dotx" TargetMode="External"/></Relationships>
</file>

<file path=word/theme/theme1.xml><?xml version="1.0" encoding="utf-8"?>
<a:theme xmlns:a="http://schemas.openxmlformats.org/drawingml/2006/main" name="SIM_newsletter">
  <a:themeElements>
    <a:clrScheme name="Siemens AG">
      <a:dk1>
        <a:sysClr val="windowText" lastClr="000000"/>
      </a:dk1>
      <a:lt1>
        <a:sysClr val="window" lastClr="FFFFFF"/>
      </a:lt1>
      <a:dk2>
        <a:srgbClr val="879BAA"/>
      </a:dk2>
      <a:lt2>
        <a:srgbClr val="BECDD7"/>
      </a:lt2>
      <a:accent1>
        <a:srgbClr val="AAAA96"/>
      </a:accent1>
      <a:accent2>
        <a:srgbClr val="D7D7CD"/>
      </a:accent2>
      <a:accent3>
        <a:srgbClr val="006487"/>
      </a:accent3>
      <a:accent4>
        <a:srgbClr val="647D2D"/>
      </a:accent4>
      <a:accent5>
        <a:srgbClr val="641946"/>
      </a:accent5>
      <a:accent6>
        <a:srgbClr val="EB780A"/>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ee1f5f8-4a5f-4619-969f-c34e20667274">
      <Value>92</Value>
    </TaxCatchAll>
    <MaintainPublication xmlns="91B9760D-53D8-425F-9F7F-8911CF84EED2">Publish</MaintainPublication>
    <nb766c42a6d34ad7b224884871f9394f xmlns="91b9760d-53d8-425f-9f7f-8911cf84eed2">
      <Terms xmlns="http://schemas.microsoft.com/office/infopath/2007/PartnerControls">
        <TermInfo xmlns="http://schemas.microsoft.com/office/infopath/2007/PartnerControls">
          <TermName xmlns="http://schemas.microsoft.com/office/infopath/2007/PartnerControls">L. Case Handling, Discipline and Remediation</TermName>
          <TermId xmlns="http://schemas.microsoft.com/office/infopath/2007/PartnerControls">3c4fdfc4-f95d-40a4-8535-c2b9d1c7686e</TermId>
        </TermInfo>
      </Terms>
    </nb766c42a6d34ad7b224884871f9394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Source Library Content Type" ma:contentTypeID="0x010100DA792F68E16F46C1935D46987B61C0F50099EFCC051DBFF746BCEF6C3628588333" ma:contentTypeVersion="3" ma:contentTypeDescription="Source Library Content Type" ma:contentTypeScope="" ma:versionID="52b79649b671b7cf6b980e9492bceffc">
  <xsd:schema xmlns:xsd="http://www.w3.org/2001/XMLSchema" xmlns:xs="http://www.w3.org/2001/XMLSchema" xmlns:p="http://schemas.microsoft.com/office/2006/metadata/properties" xmlns:ns2="91B9760D-53D8-425F-9F7F-8911CF84EED2" xmlns:ns3="91b9760d-53d8-425f-9f7f-8911cf84eed2" xmlns:ns4="6ee1f5f8-4a5f-4619-969f-c34e20667274" targetNamespace="http://schemas.microsoft.com/office/2006/metadata/properties" ma:root="true" ma:fieldsID="ab9dd9530a4bae8b2da3ad282918049b" ns2:_="" ns3:_="" ns4:_="">
    <xsd:import namespace="91B9760D-53D8-425F-9F7F-8911CF84EED2"/>
    <xsd:import namespace="91b9760d-53d8-425f-9f7f-8911cf84eed2"/>
    <xsd:import namespace="6ee1f5f8-4a5f-4619-969f-c34e20667274"/>
    <xsd:element name="properties">
      <xsd:complexType>
        <xsd:sequence>
          <xsd:element name="documentManagement">
            <xsd:complexType>
              <xsd:all>
                <xsd:element ref="ns2:MaintainPublication"/>
                <xsd:element ref="ns3:nb766c42a6d34ad7b224884871f9394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MaintainPublication" ma:index="9" ma:displayName="Maintain publication" ma:default="Publish" ma:format="Dropdown" ma:internalName="MaintainPublication">
      <xsd:simpleType>
        <xsd:restriction base="dms:Choice">
          <xsd:enumeration value="Publish"/>
          <xsd:enumeration value="Ignore"/>
          <xsd:enumeration value="Un-publish"/>
        </xsd:restriction>
      </xsd:simple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nb766c42a6d34ad7b224884871f9394f" ma:index="11" nillable="true" ma:taxonomy="true" ma:internalName="nb766c42a6d34ad7b224884871f9394f" ma:taxonomyFieldName="TOC" ma:displayName="TOC" ma:default="" ma:fieldId="{7b766c42-a6d3-4ad7-b224-884871f9394f}" ma:sspId="407be2cf-81e9-4a29-bb69-6cc8cd970df2" ma:termSetId="fc876880-718d-4551-830e-d86cc8c7db1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ee1f5f8-4a5f-4619-969f-c34e2066727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37966c-1784-403a-a85c-bfb82e633b6a}" ma:internalName="TaxCatchAll" ma:showField="CatchAllData" ma:web="6ee1f5f8-4a5f-4619-969f-c34e206672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5C410B-8DA4-4E57-8D14-A0D69B388DE0}">
  <ds:schemaRefs>
    <ds:schemaRef ds:uri="http://schemas.microsoft.com/office/2006/documentManagement/types"/>
    <ds:schemaRef ds:uri="91B9760D-53D8-425F-9F7F-8911CF84EED2"/>
    <ds:schemaRef ds:uri="http://purl.org/dc/elements/1.1/"/>
    <ds:schemaRef ds:uri="http://schemas.microsoft.com/office/2006/metadata/properties"/>
    <ds:schemaRef ds:uri="http://schemas.microsoft.com/office/infopath/2007/PartnerControls"/>
    <ds:schemaRef ds:uri="http://purl.org/dc/terms/"/>
    <ds:schemaRef ds:uri="http://schemas.openxmlformats.org/package/2006/metadata/core-properties"/>
    <ds:schemaRef ds:uri="6ee1f5f8-4a5f-4619-969f-c34e20667274"/>
    <ds:schemaRef ds:uri="91b9760d-53d8-425f-9f7f-8911cf84eed2"/>
    <ds:schemaRef ds:uri="http://www.w3.org/XML/1998/namespace"/>
    <ds:schemaRef ds:uri="http://purl.org/dc/dcmitype/"/>
  </ds:schemaRefs>
</ds:datastoreItem>
</file>

<file path=customXml/itemProps2.xml><?xml version="1.0" encoding="utf-8"?>
<ds:datastoreItem xmlns:ds="http://schemas.openxmlformats.org/officeDocument/2006/customXml" ds:itemID="{0340680D-646E-4F44-BA00-04EB703E5B3E}">
  <ds:schemaRefs>
    <ds:schemaRef ds:uri="http://schemas.microsoft.com/sharepoint/v3/contenttype/forms"/>
  </ds:schemaRefs>
</ds:datastoreItem>
</file>

<file path=customXml/itemProps3.xml><?xml version="1.0" encoding="utf-8"?>
<ds:datastoreItem xmlns:ds="http://schemas.openxmlformats.org/officeDocument/2006/customXml" ds:itemID="{F0442E06-52B3-4628-A829-37FA72B7B508}">
  <ds:schemaRefs>
    <ds:schemaRef ds:uri="http://schemas.openxmlformats.org/officeDocument/2006/bibliography"/>
  </ds:schemaRefs>
</ds:datastoreItem>
</file>

<file path=customXml/itemProps4.xml><?xml version="1.0" encoding="utf-8"?>
<ds:datastoreItem xmlns:ds="http://schemas.openxmlformats.org/officeDocument/2006/customXml" ds:itemID="{E4F68F06-02EC-4631-890E-B3724D04ED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B9760D-53D8-425F-9F7F-8911CF84EED2"/>
    <ds:schemaRef ds:uri="91b9760d-53d8-425f-9f7f-8911cf84eed2"/>
    <ds:schemaRef ds:uri="6ee1f5f8-4a5f-4619-969f-c34e206672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SCL_140916_Legal_Handbook_Template_Lay07.dotx</Template>
  <TotalTime>0</TotalTime>
  <Pages>4</Pages>
  <Words>931</Words>
  <Characters>5869</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Schieber, Franziska</dc:creator>
  <cp:keywords>C_Restricted</cp:keywords>
  <dc:description/>
  <cp:lastModifiedBy>Hamm-Dueppe, Yvonne (LC CO RFC LF)</cp:lastModifiedBy>
  <cp:revision>40</cp:revision>
  <cp:lastPrinted>2015-08-31T13:30:00Z</cp:lastPrinted>
  <dcterms:created xsi:type="dcterms:W3CDTF">2018-08-06T15:13:00Z</dcterms:created>
  <dcterms:modified xsi:type="dcterms:W3CDTF">2020-09-28T12:06:00Z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0x010100DA792F68E16F46C1935D46987B61C0F50099EFCC051DBFF746BCEF6C3628588333</vt:lpwstr>
  </property>
  <property fmtid="{D5CDD505-2E9C-101B-9397-08002B2CF9AE}" pid="4" name="TOC">
    <vt:lpwstr>92;#L. Case Handling, Discipline and Remediation|3c4fdfc4-f95d-40a4-8535-c2b9d1c7686e</vt:lpwstr>
  </property>
  <property fmtid="{D5CDD505-2E9C-101B-9397-08002B2CF9AE}" pid="5" name="Document Confidentiality">
    <vt:lpwstr>Restricted</vt:lpwstr>
  </property>
  <property fmtid="{D5CDD505-2E9C-101B-9397-08002B2CF9AE}" pid="6" name="MSIP_Label_a59b6cd5-d141-4a33-8bf1-0ca04484304f_Enabled">
    <vt:lpwstr>true</vt:lpwstr>
  </property>
  <property fmtid="{D5CDD505-2E9C-101B-9397-08002B2CF9AE}" pid="7" name="MSIP_Label_a59b6cd5-d141-4a33-8bf1-0ca04484304f_SetDate">
    <vt:lpwstr>2020-09-28T12:06:33Z</vt:lpwstr>
  </property>
  <property fmtid="{D5CDD505-2E9C-101B-9397-08002B2CF9AE}" pid="8" name="MSIP_Label_a59b6cd5-d141-4a33-8bf1-0ca04484304f_Method">
    <vt:lpwstr>Standard</vt:lpwstr>
  </property>
  <property fmtid="{D5CDD505-2E9C-101B-9397-08002B2CF9AE}" pid="9" name="MSIP_Label_a59b6cd5-d141-4a33-8bf1-0ca04484304f_Name">
    <vt:lpwstr>restricted-default</vt:lpwstr>
  </property>
  <property fmtid="{D5CDD505-2E9C-101B-9397-08002B2CF9AE}" pid="10" name="MSIP_Label_a59b6cd5-d141-4a33-8bf1-0ca04484304f_SiteId">
    <vt:lpwstr>38ae3bcd-9579-4fd4-adda-b42e1495d55a</vt:lpwstr>
  </property>
  <property fmtid="{D5CDD505-2E9C-101B-9397-08002B2CF9AE}" pid="11" name="MSIP_Label_a59b6cd5-d141-4a33-8bf1-0ca04484304f_ActionId">
    <vt:lpwstr>fcec3ba3-c6a5-407b-95df-59c490d3c320</vt:lpwstr>
  </property>
  <property fmtid="{D5CDD505-2E9C-101B-9397-08002B2CF9AE}" pid="12" name="MSIP_Label_a59b6cd5-d141-4a33-8bf1-0ca04484304f_ContentBits">
    <vt:lpwstr>0</vt:lpwstr>
  </property>
  <property fmtid="{D5CDD505-2E9C-101B-9397-08002B2CF9AE}" pid="13" name="Document_Confidentiality">
    <vt:lpwstr>Restricted</vt:lpwstr>
  </property>
</Properties>
</file>