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0ED89" w14:textId="77777777" w:rsidR="001171E5" w:rsidRDefault="006D5BC3" w:rsidP="001171E5">
      <w:pPr>
        <w:pStyle w:val="1"/>
      </w:pPr>
      <w:r>
        <w:rPr>
          <w:rFonts w:hint="eastAsia"/>
        </w:rPr>
        <w:t>Requirement analysis of Bench4Q</w:t>
      </w:r>
      <w:r w:rsidR="00CF5DA3">
        <w:rPr>
          <w:rFonts w:hint="eastAsia"/>
        </w:rPr>
        <w:t>-rm</w:t>
      </w:r>
    </w:p>
    <w:p w14:paraId="48254F4D" w14:textId="77777777" w:rsidR="00CF5DA3" w:rsidRDefault="00CF5DA3" w:rsidP="00CF5DA3">
      <w:pPr>
        <w:ind w:firstLine="420"/>
      </w:pPr>
    </w:p>
    <w:p w14:paraId="5A600F18" w14:textId="77777777" w:rsidR="001171E5" w:rsidRPr="001171E5" w:rsidRDefault="00CF5DA3" w:rsidP="00CF5DA3">
      <w:pPr>
        <w:ind w:firstLine="420"/>
      </w:pPr>
      <w:r w:rsidRPr="00CF5DA3">
        <w:t xml:space="preserve">The topic we participate </w:t>
      </w:r>
      <w:r>
        <w:rPr>
          <w:rFonts w:hint="eastAsia"/>
        </w:rPr>
        <w:t xml:space="preserve">in </w:t>
      </w:r>
      <w:r>
        <w:t>OW2 Open Source Contest 2010</w:t>
      </w:r>
      <w:r w:rsidRPr="00CF5DA3">
        <w:t xml:space="preserve"> is 38. Implement server-side resource monitor in Bench4Q and 39. Implement on-line book store in Bench4Q by Servlet/EJB3.</w:t>
      </w:r>
    </w:p>
    <w:p w14:paraId="322FE88E" w14:textId="77777777" w:rsidR="006D5BC3" w:rsidRDefault="006D5BC3" w:rsidP="006D5BC3">
      <w:pPr>
        <w:pStyle w:val="2"/>
      </w:pPr>
      <w:r>
        <w:rPr>
          <w:rFonts w:hint="eastAsia"/>
        </w:rPr>
        <w:t>Use Case Diagram</w:t>
      </w:r>
    </w:p>
    <w:p w14:paraId="72F96B72" w14:textId="6A416203" w:rsidR="006D5BC3" w:rsidRDefault="002541F9" w:rsidP="006D5BC3">
      <w:r>
        <w:rPr>
          <w:noProof/>
        </w:rPr>
        <w:drawing>
          <wp:inline distT="0" distB="0" distL="0" distR="0" wp14:editId="273D004D">
            <wp:extent cx="5274310" cy="2987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9BE8C7" w14:textId="77777777" w:rsidR="00A249EF" w:rsidRDefault="00A249EF" w:rsidP="00E76B28">
      <w:pPr>
        <w:ind w:firstLine="420"/>
      </w:pPr>
      <w:r>
        <w:rPr>
          <w:rFonts w:hint="eastAsia"/>
        </w:rPr>
        <w:t>Bench4Q</w:t>
      </w:r>
      <w:r w:rsidR="00CF5DA3">
        <w:rPr>
          <w:rFonts w:hint="eastAsia"/>
        </w:rPr>
        <w:t>-rm</w:t>
      </w:r>
      <w:r>
        <w:rPr>
          <w:rFonts w:hint="eastAsia"/>
        </w:rPr>
        <w:t xml:space="preserve"> interacts </w:t>
      </w:r>
      <w:r>
        <w:t>with user</w:t>
      </w:r>
      <w:r>
        <w:rPr>
          <w:rFonts w:hint="eastAsia"/>
        </w:rPr>
        <w:t>s</w:t>
      </w:r>
      <w:r>
        <w:t xml:space="preserve"> in three different ways.</w:t>
      </w:r>
      <w:r>
        <w:rPr>
          <w:rFonts w:hint="eastAsia"/>
        </w:rPr>
        <w:t xml:space="preserve"> Firstly, users could do some configurations about the Bench4Q</w:t>
      </w:r>
      <w:r w:rsidR="00CF5DA3">
        <w:rPr>
          <w:rFonts w:hint="eastAsia"/>
        </w:rPr>
        <w:t>-rm</w:t>
      </w:r>
      <w:r>
        <w:rPr>
          <w:rFonts w:hint="eastAsia"/>
        </w:rPr>
        <w:t xml:space="preserve">, such as the IP addresses of database and web application servers. Secondly, you can start the testing after you make everything already which means start the agents and </w:t>
      </w:r>
      <w:r>
        <w:t>the</w:t>
      </w:r>
      <w:r>
        <w:rPr>
          <w:rFonts w:hint="eastAsia"/>
        </w:rPr>
        <w:t xml:space="preserve"> ServerMon </w:t>
      </w:r>
      <w:r w:rsidR="00E76B28">
        <w:rPr>
          <w:rFonts w:hint="eastAsia"/>
        </w:rPr>
        <w:t>simultaneously.</w:t>
      </w:r>
      <w:r>
        <w:rPr>
          <w:rFonts w:hint="eastAsia"/>
        </w:rPr>
        <w:t xml:space="preserve"> </w:t>
      </w:r>
      <w:r w:rsidR="00E76B28">
        <w:rPr>
          <w:rFonts w:hint="eastAsia"/>
        </w:rPr>
        <w:t xml:space="preserve">In the end, collect the result of the whole test from the agents and </w:t>
      </w:r>
      <w:proofErr w:type="spellStart"/>
      <w:r w:rsidR="00E76B28">
        <w:t>ServerMon</w:t>
      </w:r>
      <w:proofErr w:type="spellEnd"/>
      <w:r w:rsidR="00E76B28">
        <w:rPr>
          <w:rFonts w:hint="eastAsia"/>
        </w:rPr>
        <w:t>.</w:t>
      </w:r>
    </w:p>
    <w:p w14:paraId="293DF795" w14:textId="77777777" w:rsidR="00E76B28" w:rsidRDefault="00E76B28" w:rsidP="00E76B28">
      <w:pPr>
        <w:pStyle w:val="2"/>
      </w:pPr>
      <w:r>
        <w:rPr>
          <w:rFonts w:hint="eastAsia"/>
        </w:rPr>
        <w:t>Declaration of the Corresponding Module</w:t>
      </w:r>
    </w:p>
    <w:p w14:paraId="494FC813" w14:textId="77777777" w:rsidR="00E76B28" w:rsidRDefault="00E76B28" w:rsidP="00E76B28">
      <w:pPr>
        <w:rPr>
          <w:rStyle w:val="a6"/>
        </w:rPr>
      </w:pPr>
      <w:r w:rsidRPr="00E76B28">
        <w:rPr>
          <w:rStyle w:val="a6"/>
          <w:rFonts w:hint="eastAsia"/>
        </w:rPr>
        <w:t>User</w:t>
      </w:r>
    </w:p>
    <w:p w14:paraId="14BB5C8B" w14:textId="77777777" w:rsidR="00E76B28" w:rsidRDefault="00E76B28" w:rsidP="00E76B28">
      <w:pPr>
        <w:ind w:firstLine="420"/>
        <w:rPr>
          <w:bCs/>
          <w:iCs/>
        </w:rPr>
      </w:pPr>
      <w:r>
        <w:rPr>
          <w:rFonts w:hint="eastAsia"/>
          <w:bCs/>
          <w:iCs/>
        </w:rPr>
        <w:t xml:space="preserve">User is the main actor. Bench4Q aims to help users to test </w:t>
      </w:r>
      <w:r>
        <w:rPr>
          <w:bCs/>
          <w:iCs/>
        </w:rPr>
        <w:t>the</w:t>
      </w:r>
      <w:r>
        <w:rPr>
          <w:rFonts w:hint="eastAsia"/>
          <w:bCs/>
          <w:iCs/>
        </w:rPr>
        <w:t xml:space="preserve"> performance of servers and the Bench4Q-rm can provide more information about the servers such as memory usage.</w:t>
      </w:r>
    </w:p>
    <w:p w14:paraId="72D9F997" w14:textId="77777777" w:rsidR="00E76B28" w:rsidRDefault="00E76B28" w:rsidP="00E76B28">
      <w:pPr>
        <w:pStyle w:val="2"/>
      </w:pPr>
      <w:r>
        <w:rPr>
          <w:rFonts w:hint="eastAsia"/>
        </w:rPr>
        <w:t>Explanation about each use case in the diagram</w:t>
      </w:r>
    </w:p>
    <w:p w14:paraId="2F48FF6E" w14:textId="77777777" w:rsidR="00E76B28" w:rsidRDefault="00E76B28" w:rsidP="00E76B28">
      <w:pPr>
        <w:rPr>
          <w:rStyle w:val="a6"/>
        </w:rPr>
      </w:pPr>
      <w:r w:rsidRPr="00E76B28">
        <w:rPr>
          <w:rStyle w:val="a6"/>
          <w:rFonts w:hint="eastAsia"/>
        </w:rPr>
        <w:t>Configuration</w:t>
      </w:r>
    </w:p>
    <w:p w14:paraId="1E7BF641" w14:textId="77777777" w:rsidR="00E76B28" w:rsidRDefault="00E76B28" w:rsidP="00E76B28">
      <w:pPr>
        <w:ind w:firstLine="420"/>
        <w:rPr>
          <w:bCs/>
          <w:iCs/>
        </w:rPr>
      </w:pPr>
      <w:r>
        <w:rPr>
          <w:rFonts w:hint="eastAsia"/>
          <w:bCs/>
          <w:iCs/>
        </w:rPr>
        <w:t>Name: configuration.</w:t>
      </w:r>
    </w:p>
    <w:p w14:paraId="14A2E68B" w14:textId="77777777" w:rsidR="00E76B28" w:rsidRDefault="00E76B28" w:rsidP="00E76B28">
      <w:pPr>
        <w:ind w:firstLine="420"/>
        <w:rPr>
          <w:bCs/>
          <w:iCs/>
        </w:rPr>
      </w:pPr>
      <w:r>
        <w:rPr>
          <w:rFonts w:hint="eastAsia"/>
          <w:bCs/>
          <w:iCs/>
        </w:rPr>
        <w:lastRenderedPageBreak/>
        <w:t>Participant: User</w:t>
      </w:r>
    </w:p>
    <w:p w14:paraId="48732E8C" w14:textId="77777777" w:rsidR="00E76B28" w:rsidRDefault="00E76B28" w:rsidP="00E76B28">
      <w:pPr>
        <w:ind w:firstLine="420"/>
        <w:rPr>
          <w:bCs/>
          <w:iCs/>
        </w:rPr>
      </w:pPr>
      <w:r>
        <w:rPr>
          <w:rFonts w:hint="eastAsia"/>
          <w:bCs/>
          <w:iCs/>
        </w:rPr>
        <w:t xml:space="preserve">Description: Users can do some configurations </w:t>
      </w:r>
      <w:r w:rsidR="00D53960">
        <w:rPr>
          <w:rFonts w:hint="eastAsia"/>
          <w:bCs/>
          <w:iCs/>
        </w:rPr>
        <w:t xml:space="preserve">about Bench4Q. Users can choose to monitor either of the </w:t>
      </w:r>
      <w:r w:rsidR="00D53960">
        <w:rPr>
          <w:bCs/>
          <w:iCs/>
        </w:rPr>
        <w:t>servers (</w:t>
      </w:r>
      <w:r w:rsidR="00D53960">
        <w:rPr>
          <w:rFonts w:hint="eastAsia"/>
          <w:bCs/>
          <w:iCs/>
        </w:rPr>
        <w:t>web applications and database servers). What</w:t>
      </w:r>
      <w:r w:rsidR="00D53960">
        <w:rPr>
          <w:bCs/>
          <w:iCs/>
        </w:rPr>
        <w:t>’</w:t>
      </w:r>
      <w:r w:rsidR="00D53960">
        <w:rPr>
          <w:rFonts w:hint="eastAsia"/>
          <w:bCs/>
          <w:iCs/>
        </w:rPr>
        <w:t>s more, users must check every parameter to make sure the whole testing process under control.</w:t>
      </w:r>
    </w:p>
    <w:p w14:paraId="05CD98B7" w14:textId="77777777" w:rsidR="00D53960" w:rsidRDefault="00A34396" w:rsidP="00E76B28">
      <w:pPr>
        <w:ind w:firstLine="420"/>
        <w:rPr>
          <w:bCs/>
          <w:iCs/>
        </w:rPr>
      </w:pPr>
      <w:r>
        <w:rPr>
          <w:bCs/>
          <w:iCs/>
        </w:rPr>
        <w:t>Precondition</w:t>
      </w:r>
      <w:r w:rsidR="00D53960">
        <w:rPr>
          <w:rFonts w:hint="eastAsia"/>
          <w:bCs/>
          <w:iCs/>
        </w:rPr>
        <w:t>: None.</w:t>
      </w:r>
    </w:p>
    <w:p w14:paraId="3B684E84" w14:textId="77777777" w:rsidR="00D53960" w:rsidRDefault="00D53960" w:rsidP="00E76B28">
      <w:pPr>
        <w:ind w:firstLine="420"/>
        <w:rPr>
          <w:bCs/>
          <w:iCs/>
        </w:rPr>
      </w:pPr>
      <w:r>
        <w:rPr>
          <w:rFonts w:hint="eastAsia"/>
          <w:bCs/>
          <w:iCs/>
        </w:rPr>
        <w:t>Post-condition: None.</w:t>
      </w:r>
    </w:p>
    <w:p w14:paraId="2B98F3F9" w14:textId="77777777" w:rsidR="00D53960" w:rsidRDefault="00D53960" w:rsidP="00D53960">
      <w:pPr>
        <w:rPr>
          <w:rStyle w:val="a6"/>
        </w:rPr>
      </w:pPr>
      <w:r w:rsidRPr="00D53960">
        <w:rPr>
          <w:rStyle w:val="a6"/>
          <w:rFonts w:hint="eastAsia"/>
        </w:rPr>
        <w:t>Start testing</w:t>
      </w:r>
    </w:p>
    <w:p w14:paraId="25D45F04" w14:textId="77777777" w:rsidR="00D53960" w:rsidRDefault="00D53960" w:rsidP="00D53960">
      <w:pPr>
        <w:ind w:firstLine="420"/>
        <w:rPr>
          <w:bCs/>
          <w:iCs/>
        </w:rPr>
      </w:pPr>
      <w:r w:rsidRPr="00D53960">
        <w:rPr>
          <w:rFonts w:hint="eastAsia"/>
          <w:bCs/>
          <w:iCs/>
        </w:rPr>
        <w:t>Name:</w:t>
      </w:r>
      <w:r>
        <w:rPr>
          <w:rFonts w:hint="eastAsia"/>
          <w:bCs/>
          <w:iCs/>
        </w:rPr>
        <w:t xml:space="preserve"> Start testing</w:t>
      </w:r>
    </w:p>
    <w:p w14:paraId="5F4DE1D6" w14:textId="77777777" w:rsidR="00D53960" w:rsidRDefault="00D53960" w:rsidP="00D53960">
      <w:pPr>
        <w:ind w:firstLine="420"/>
        <w:rPr>
          <w:bCs/>
          <w:iCs/>
        </w:rPr>
      </w:pPr>
      <w:r>
        <w:rPr>
          <w:rFonts w:hint="eastAsia"/>
          <w:bCs/>
          <w:iCs/>
        </w:rPr>
        <w:t>Participant: User</w:t>
      </w:r>
    </w:p>
    <w:p w14:paraId="49DDB039" w14:textId="77777777" w:rsidR="00D53960" w:rsidRDefault="00D53960" w:rsidP="00D53960">
      <w:pPr>
        <w:ind w:firstLine="420"/>
        <w:rPr>
          <w:bCs/>
          <w:iCs/>
        </w:rPr>
      </w:pPr>
      <w:r>
        <w:rPr>
          <w:rFonts w:hint="eastAsia"/>
          <w:bCs/>
          <w:iCs/>
        </w:rPr>
        <w:t xml:space="preserve">Description: </w:t>
      </w:r>
      <w:r w:rsidR="00F47D6F">
        <w:rPr>
          <w:rFonts w:hint="eastAsia"/>
          <w:bCs/>
          <w:iCs/>
        </w:rPr>
        <w:t xml:space="preserve">This is the key function of Bench4Q-rm. </w:t>
      </w:r>
      <w:r>
        <w:rPr>
          <w:rFonts w:hint="eastAsia"/>
          <w:bCs/>
          <w:iCs/>
        </w:rPr>
        <w:t xml:space="preserve">Users can start the test </w:t>
      </w:r>
      <w:r w:rsidR="0089405B">
        <w:rPr>
          <w:rFonts w:hint="eastAsia"/>
          <w:bCs/>
          <w:iCs/>
        </w:rPr>
        <w:t xml:space="preserve">after setting the parameters. </w:t>
      </w:r>
      <w:r w:rsidR="00F47D6F">
        <w:rPr>
          <w:rFonts w:hint="eastAsia"/>
          <w:bCs/>
          <w:iCs/>
        </w:rPr>
        <w:t xml:space="preserve">The moment you press the start button, </w:t>
      </w:r>
      <w:proofErr w:type="spellStart"/>
      <w:r w:rsidR="00F47D6F">
        <w:rPr>
          <w:rFonts w:hint="eastAsia"/>
          <w:bCs/>
          <w:iCs/>
        </w:rPr>
        <w:t>ServerMon</w:t>
      </w:r>
      <w:proofErr w:type="spellEnd"/>
      <w:r w:rsidR="00F47D6F">
        <w:rPr>
          <w:rFonts w:hint="eastAsia"/>
          <w:bCs/>
          <w:iCs/>
        </w:rPr>
        <w:t xml:space="preserve"> and agents will be started simultaneously.</w:t>
      </w:r>
    </w:p>
    <w:p w14:paraId="58BE609C" w14:textId="77777777" w:rsidR="00F47D6F" w:rsidRDefault="00F47D6F" w:rsidP="00F47D6F">
      <w:pPr>
        <w:ind w:firstLine="420"/>
        <w:rPr>
          <w:bCs/>
          <w:iCs/>
        </w:rPr>
      </w:pPr>
      <w:r>
        <w:rPr>
          <w:rFonts w:hint="eastAsia"/>
          <w:bCs/>
          <w:iCs/>
        </w:rPr>
        <w:t>Precondition: None.</w:t>
      </w:r>
    </w:p>
    <w:p w14:paraId="1A8D1BB6" w14:textId="77777777" w:rsidR="00F47D6F" w:rsidRDefault="00F47D6F" w:rsidP="00F47D6F">
      <w:pPr>
        <w:ind w:firstLine="420"/>
        <w:rPr>
          <w:bCs/>
          <w:iCs/>
        </w:rPr>
      </w:pPr>
      <w:r>
        <w:rPr>
          <w:rFonts w:hint="eastAsia"/>
          <w:bCs/>
          <w:iCs/>
        </w:rPr>
        <w:t>Post-condition: None.</w:t>
      </w:r>
    </w:p>
    <w:p w14:paraId="326CE332" w14:textId="77777777" w:rsidR="00F47D6F" w:rsidRDefault="00F47D6F" w:rsidP="00F47D6F">
      <w:pPr>
        <w:rPr>
          <w:rStyle w:val="a6"/>
        </w:rPr>
      </w:pPr>
      <w:r w:rsidRPr="00F47D6F">
        <w:rPr>
          <w:rStyle w:val="a6"/>
          <w:rFonts w:hint="eastAsia"/>
        </w:rPr>
        <w:t>Start the agents</w:t>
      </w:r>
    </w:p>
    <w:p w14:paraId="1654B2FC" w14:textId="77777777" w:rsidR="00F47D6F" w:rsidRDefault="00F47D6F" w:rsidP="00F47D6F">
      <w:pPr>
        <w:ind w:firstLine="420"/>
        <w:rPr>
          <w:bCs/>
          <w:iCs/>
        </w:rPr>
      </w:pPr>
      <w:r w:rsidRPr="00F47D6F">
        <w:rPr>
          <w:rFonts w:hint="eastAsia"/>
          <w:bCs/>
          <w:iCs/>
        </w:rPr>
        <w:t>Name:</w:t>
      </w:r>
      <w:r>
        <w:rPr>
          <w:rFonts w:hint="eastAsia"/>
          <w:bCs/>
          <w:iCs/>
        </w:rPr>
        <w:t xml:space="preserve"> Start the agents</w:t>
      </w:r>
    </w:p>
    <w:p w14:paraId="4A631B67" w14:textId="77777777" w:rsidR="00F47D6F" w:rsidRDefault="00F47D6F" w:rsidP="00F47D6F">
      <w:pPr>
        <w:ind w:firstLine="420"/>
        <w:rPr>
          <w:bCs/>
          <w:iCs/>
        </w:rPr>
      </w:pPr>
      <w:r>
        <w:rPr>
          <w:rFonts w:hint="eastAsia"/>
          <w:bCs/>
          <w:iCs/>
        </w:rPr>
        <w:t>Participant: User</w:t>
      </w:r>
    </w:p>
    <w:p w14:paraId="571F1E8D" w14:textId="77777777" w:rsidR="00F47D6F" w:rsidRDefault="00F47D6F" w:rsidP="00F47D6F">
      <w:pPr>
        <w:ind w:firstLine="420"/>
        <w:rPr>
          <w:bCs/>
          <w:iCs/>
        </w:rPr>
      </w:pPr>
      <w:r>
        <w:rPr>
          <w:rFonts w:hint="eastAsia"/>
          <w:bCs/>
          <w:iCs/>
        </w:rPr>
        <w:t xml:space="preserve">Description: </w:t>
      </w:r>
      <w:r w:rsidR="00A34396">
        <w:rPr>
          <w:rFonts w:hint="eastAsia"/>
          <w:bCs/>
          <w:iCs/>
        </w:rPr>
        <w:t>This is one type of start after users press the start button. The Bench4Q will trigger the agents to access the SUT.</w:t>
      </w:r>
    </w:p>
    <w:p w14:paraId="5FE3E2C9" w14:textId="77777777" w:rsidR="00A34396" w:rsidRDefault="00A34396" w:rsidP="00F47D6F">
      <w:pPr>
        <w:ind w:firstLine="420"/>
        <w:rPr>
          <w:bCs/>
          <w:iCs/>
        </w:rPr>
      </w:pPr>
      <w:r>
        <w:rPr>
          <w:rFonts w:hint="eastAsia"/>
          <w:bCs/>
          <w:iCs/>
        </w:rPr>
        <w:t>Precondition: None</w:t>
      </w:r>
    </w:p>
    <w:p w14:paraId="44801183" w14:textId="77777777" w:rsidR="00A34396" w:rsidRDefault="00A34396" w:rsidP="00F47D6F">
      <w:pPr>
        <w:ind w:firstLine="420"/>
        <w:rPr>
          <w:bCs/>
          <w:iCs/>
        </w:rPr>
      </w:pPr>
      <w:r>
        <w:rPr>
          <w:rFonts w:hint="eastAsia"/>
          <w:bCs/>
          <w:iCs/>
        </w:rPr>
        <w:t>Post-condition; None</w:t>
      </w:r>
    </w:p>
    <w:p w14:paraId="002C95ED" w14:textId="77777777" w:rsidR="00A34396" w:rsidRDefault="00A34396" w:rsidP="00A34396">
      <w:pPr>
        <w:rPr>
          <w:rStyle w:val="a6"/>
        </w:rPr>
      </w:pPr>
      <w:r w:rsidRPr="00A34396">
        <w:rPr>
          <w:rStyle w:val="a6"/>
          <w:rFonts w:hint="eastAsia"/>
        </w:rPr>
        <w:t xml:space="preserve">Start </w:t>
      </w:r>
      <w:proofErr w:type="spellStart"/>
      <w:r w:rsidRPr="00A34396">
        <w:rPr>
          <w:rStyle w:val="a6"/>
          <w:rFonts w:hint="eastAsia"/>
        </w:rPr>
        <w:t>ServerMon</w:t>
      </w:r>
      <w:proofErr w:type="spellEnd"/>
    </w:p>
    <w:p w14:paraId="49805593" w14:textId="77777777" w:rsidR="00A34396" w:rsidRDefault="00A34396" w:rsidP="00A34396">
      <w:pPr>
        <w:ind w:firstLine="420"/>
        <w:rPr>
          <w:bCs/>
          <w:iCs/>
        </w:rPr>
      </w:pPr>
      <w:r w:rsidRPr="00A34396">
        <w:rPr>
          <w:rFonts w:hint="eastAsia"/>
          <w:bCs/>
          <w:iCs/>
        </w:rPr>
        <w:t>Name:</w:t>
      </w:r>
      <w:r>
        <w:rPr>
          <w:rFonts w:hint="eastAsia"/>
          <w:bCs/>
          <w:iCs/>
        </w:rPr>
        <w:t xml:space="preserve"> Start </w:t>
      </w:r>
      <w:proofErr w:type="spellStart"/>
      <w:r>
        <w:rPr>
          <w:rFonts w:hint="eastAsia"/>
          <w:bCs/>
          <w:iCs/>
        </w:rPr>
        <w:t>ServerMon</w:t>
      </w:r>
      <w:proofErr w:type="spellEnd"/>
    </w:p>
    <w:p w14:paraId="5B5FD63F" w14:textId="77777777" w:rsidR="00A34396" w:rsidRDefault="00A34396" w:rsidP="00A34396">
      <w:pPr>
        <w:ind w:firstLine="420"/>
        <w:rPr>
          <w:bCs/>
          <w:iCs/>
        </w:rPr>
      </w:pPr>
      <w:r>
        <w:rPr>
          <w:rFonts w:hint="eastAsia"/>
          <w:bCs/>
          <w:iCs/>
        </w:rPr>
        <w:t>Participant: User</w:t>
      </w:r>
    </w:p>
    <w:p w14:paraId="06AB220E" w14:textId="77777777" w:rsidR="00A34396" w:rsidRDefault="00A34396" w:rsidP="00A34396">
      <w:pPr>
        <w:ind w:firstLine="420"/>
        <w:rPr>
          <w:bCs/>
          <w:iCs/>
        </w:rPr>
      </w:pPr>
      <w:r>
        <w:rPr>
          <w:rFonts w:hint="eastAsia"/>
          <w:bCs/>
          <w:iCs/>
        </w:rPr>
        <w:t xml:space="preserve">Description: This is the other type of start after users press the start button. </w:t>
      </w:r>
      <w:r>
        <w:rPr>
          <w:bCs/>
          <w:iCs/>
        </w:rPr>
        <w:t>The</w:t>
      </w:r>
      <w:r>
        <w:rPr>
          <w:rFonts w:hint="eastAsia"/>
          <w:bCs/>
          <w:iCs/>
        </w:rPr>
        <w:t xml:space="preserve"> Bench4Q will trigger the </w:t>
      </w:r>
      <w:proofErr w:type="spellStart"/>
      <w:r>
        <w:rPr>
          <w:rFonts w:hint="eastAsia"/>
          <w:bCs/>
          <w:iCs/>
        </w:rPr>
        <w:t>ServerMon</w:t>
      </w:r>
      <w:proofErr w:type="spellEnd"/>
      <w:r>
        <w:rPr>
          <w:rFonts w:hint="eastAsia"/>
          <w:bCs/>
          <w:iCs/>
        </w:rPr>
        <w:t xml:space="preserve"> to record the information of the servers.</w:t>
      </w:r>
    </w:p>
    <w:p w14:paraId="6E462D87" w14:textId="77777777" w:rsidR="00A34396" w:rsidRDefault="00A34396" w:rsidP="00A34396">
      <w:pPr>
        <w:ind w:firstLine="420"/>
        <w:rPr>
          <w:bCs/>
          <w:iCs/>
        </w:rPr>
      </w:pPr>
      <w:r>
        <w:rPr>
          <w:rFonts w:hint="eastAsia"/>
          <w:bCs/>
          <w:iCs/>
        </w:rPr>
        <w:t>Precondition: None</w:t>
      </w:r>
    </w:p>
    <w:p w14:paraId="154D87F6" w14:textId="77777777" w:rsidR="00A34396" w:rsidRDefault="00A34396" w:rsidP="00A34396">
      <w:pPr>
        <w:ind w:firstLine="420"/>
        <w:rPr>
          <w:bCs/>
          <w:iCs/>
        </w:rPr>
      </w:pPr>
      <w:r>
        <w:rPr>
          <w:rFonts w:hint="eastAsia"/>
          <w:bCs/>
          <w:iCs/>
        </w:rPr>
        <w:t>Post-condition: None</w:t>
      </w:r>
    </w:p>
    <w:p w14:paraId="5A659BD7" w14:textId="77777777" w:rsidR="00A34396" w:rsidRDefault="00701AE6" w:rsidP="00701AE6">
      <w:pPr>
        <w:rPr>
          <w:rStyle w:val="a6"/>
        </w:rPr>
      </w:pPr>
      <w:r w:rsidRPr="00701AE6">
        <w:rPr>
          <w:rStyle w:val="a6"/>
          <w:rFonts w:hint="eastAsia"/>
        </w:rPr>
        <w:t>Collect the result</w:t>
      </w:r>
    </w:p>
    <w:p w14:paraId="07187F25" w14:textId="77777777" w:rsidR="00701AE6" w:rsidRDefault="00701AE6" w:rsidP="00701AE6">
      <w:pPr>
        <w:ind w:firstLine="420"/>
        <w:rPr>
          <w:bCs/>
          <w:iCs/>
        </w:rPr>
      </w:pPr>
      <w:r w:rsidRPr="00701AE6">
        <w:rPr>
          <w:rFonts w:hint="eastAsia"/>
          <w:bCs/>
          <w:iCs/>
        </w:rPr>
        <w:t>Name:</w:t>
      </w:r>
      <w:r>
        <w:rPr>
          <w:rFonts w:hint="eastAsia"/>
          <w:bCs/>
          <w:iCs/>
        </w:rPr>
        <w:t xml:space="preserve"> Collect the result</w:t>
      </w:r>
    </w:p>
    <w:p w14:paraId="51D26178" w14:textId="77777777" w:rsidR="00701AE6" w:rsidRDefault="00701AE6" w:rsidP="00701AE6">
      <w:pPr>
        <w:ind w:firstLine="420"/>
        <w:rPr>
          <w:bCs/>
          <w:iCs/>
        </w:rPr>
      </w:pPr>
      <w:r>
        <w:rPr>
          <w:rFonts w:hint="eastAsia"/>
          <w:bCs/>
          <w:iCs/>
        </w:rPr>
        <w:t>Participant: User</w:t>
      </w:r>
    </w:p>
    <w:p w14:paraId="0EF206D2" w14:textId="77777777" w:rsidR="00701AE6" w:rsidRDefault="00701AE6" w:rsidP="00701AE6">
      <w:pPr>
        <w:ind w:firstLine="420"/>
        <w:rPr>
          <w:bCs/>
          <w:iCs/>
        </w:rPr>
      </w:pPr>
      <w:r>
        <w:rPr>
          <w:rFonts w:hint="eastAsia"/>
          <w:bCs/>
          <w:iCs/>
        </w:rPr>
        <w:t xml:space="preserve">Description: This is the final step when users will get the results about the servers such as memory usage. </w:t>
      </w:r>
      <w:r w:rsidR="001171E5">
        <w:rPr>
          <w:rFonts w:hint="eastAsia"/>
          <w:bCs/>
          <w:iCs/>
        </w:rPr>
        <w:t>The whole results will be recorded in several chart and presented to users.</w:t>
      </w:r>
    </w:p>
    <w:p w14:paraId="75FC720A" w14:textId="77777777" w:rsidR="001171E5" w:rsidRDefault="001171E5" w:rsidP="00701AE6">
      <w:pPr>
        <w:ind w:firstLine="420"/>
        <w:rPr>
          <w:bCs/>
          <w:iCs/>
        </w:rPr>
      </w:pPr>
      <w:r>
        <w:rPr>
          <w:rFonts w:hint="eastAsia"/>
          <w:bCs/>
          <w:iCs/>
        </w:rPr>
        <w:t>Precondition: None</w:t>
      </w:r>
    </w:p>
    <w:p w14:paraId="70AFDBF9" w14:textId="77777777" w:rsidR="001171E5" w:rsidRPr="00701AE6" w:rsidRDefault="001171E5" w:rsidP="00701AE6">
      <w:pPr>
        <w:ind w:firstLine="420"/>
        <w:rPr>
          <w:bCs/>
          <w:iCs/>
        </w:rPr>
      </w:pPr>
      <w:r>
        <w:rPr>
          <w:rFonts w:hint="eastAsia"/>
          <w:bCs/>
          <w:iCs/>
        </w:rPr>
        <w:t>Post-condition: None</w:t>
      </w:r>
    </w:p>
    <w:sectPr w:rsidR="001171E5" w:rsidRPr="0070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69ACA" w14:textId="77777777" w:rsidR="00B70785" w:rsidRDefault="00B70785" w:rsidP="006D5BC3">
      <w:r>
        <w:separator/>
      </w:r>
    </w:p>
  </w:endnote>
  <w:endnote w:type="continuationSeparator" w:id="0">
    <w:p w14:paraId="4E498465" w14:textId="77777777" w:rsidR="00B70785" w:rsidRDefault="00B70785" w:rsidP="006D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A0465" w14:textId="77777777" w:rsidR="00B70785" w:rsidRDefault="00B70785" w:rsidP="006D5BC3">
      <w:r>
        <w:separator/>
      </w:r>
    </w:p>
  </w:footnote>
  <w:footnote w:type="continuationSeparator" w:id="0">
    <w:p w14:paraId="0340EF7F" w14:textId="77777777" w:rsidR="00B70785" w:rsidRDefault="00B70785" w:rsidP="006D5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08"/>
    <w:rsid w:val="001171E5"/>
    <w:rsid w:val="002541F9"/>
    <w:rsid w:val="006D5BC3"/>
    <w:rsid w:val="00701AE6"/>
    <w:rsid w:val="0089405B"/>
    <w:rsid w:val="00A249EF"/>
    <w:rsid w:val="00A34396"/>
    <w:rsid w:val="00A81C9D"/>
    <w:rsid w:val="00B70785"/>
    <w:rsid w:val="00BA7808"/>
    <w:rsid w:val="00CF5DA3"/>
    <w:rsid w:val="00D2415D"/>
    <w:rsid w:val="00D53960"/>
    <w:rsid w:val="00D84112"/>
    <w:rsid w:val="00DA3BAB"/>
    <w:rsid w:val="00E76B28"/>
    <w:rsid w:val="00F4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63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B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B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249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49EF"/>
    <w:rPr>
      <w:sz w:val="18"/>
      <w:szCs w:val="18"/>
    </w:rPr>
  </w:style>
  <w:style w:type="character" w:styleId="a6">
    <w:name w:val="Intense Emphasis"/>
    <w:basedOn w:val="a0"/>
    <w:uiPriority w:val="21"/>
    <w:qFormat/>
    <w:rsid w:val="00E76B28"/>
    <w:rPr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E76B2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B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B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249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49EF"/>
    <w:rPr>
      <w:sz w:val="18"/>
      <w:szCs w:val="18"/>
    </w:rPr>
  </w:style>
  <w:style w:type="character" w:styleId="a6">
    <w:name w:val="Intense Emphasis"/>
    <w:basedOn w:val="a0"/>
    <w:uiPriority w:val="21"/>
    <w:qFormat/>
    <w:rsid w:val="00E76B28"/>
    <w:rPr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E76B2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sooner</dc:creator>
  <cp:lastModifiedBy>sooner</cp:lastModifiedBy>
  <cp:revision>6</cp:revision>
  <cp:lastPrinted>2010-09-05T07:14:00Z</cp:lastPrinted>
  <dcterms:created xsi:type="dcterms:W3CDTF">2010-09-04T05:29:00Z</dcterms:created>
  <dcterms:modified xsi:type="dcterms:W3CDTF">2010-09-05T07:15:00Z</dcterms:modified>
</cp:coreProperties>
</file>