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黑体" w:hAnsi="黑体" w:eastAsia="黑体"/>
          <w:b/>
          <w:sz w:val="36"/>
        </w:rPr>
        <w:t>eNSP 跨交换机 VLAN 配置实验报告</w:t>
      </w:r>
    </w:p>
    <w:p>
      <w:pPr>
        <w:spacing w:after="120" w:before="120"/>
      </w:pPr>
      <w:r>
        <w:rPr>
          <w:rFonts w:ascii="黑体" w:hAnsi="黑体" w:eastAsia="黑体"/>
          <w:b/>
          <w:sz w:val="28"/>
        </w:rPr>
        <w:t>一、实验目的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掌握华为 eNSP 模拟器的安装与环境配置（解决 Npcap 冲突问题）。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学习如何在交换机上创建 VLAN、配置 Access 接口和 Trunk 接口。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实现同一 VLAN 跨交换机的通信，并验证不同 VLAN 间的隔离。</w:t>
      </w:r>
    </w:p>
    <w:p>
      <w:pPr>
        <w:spacing w:after="120" w:before="120"/>
      </w:pPr>
      <w:r>
        <w:rPr>
          <w:rFonts w:ascii="黑体" w:hAnsi="黑体" w:eastAsia="黑体"/>
          <w:b/>
          <w:sz w:val="28"/>
        </w:rPr>
        <w:t>二、实验环境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模拟器：eNSP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基础驱动：WinPcap 4.1.3 (需卸载 Npcap 解决版本冲突)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设备：二层交换机（S5700 等）、PC 机 4 台</w:t>
      </w:r>
    </w:p>
    <w:p>
      <w:pPr>
        <w:spacing w:after="120" w:before="120"/>
      </w:pPr>
      <w:r>
        <w:rPr>
          <w:rFonts w:ascii="黑体" w:hAnsi="黑体" w:eastAsia="黑体"/>
          <w:b/>
          <w:sz w:val="28"/>
        </w:rPr>
        <w:t>三、网络拓扑与规划</w:t>
      </w:r>
    </w:p>
    <w:p>
      <w:pPr>
        <w:ind w:firstLine="432"/>
      </w:pPr>
      <w:r>
        <w:rPr>
          <w:rFonts w:ascii="宋体" w:hAnsi="宋体" w:eastAsia="宋体"/>
          <w:b w:val="0"/>
          <w:sz w:val="21"/>
        </w:rPr>
        <w:t>根据实验要求，拓扑规划如下：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设备名称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连接接口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所属 VLAN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IP 地址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子网掩码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PC1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SW1 GE0/0/1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VLAN 10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192.168.10.1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255.255.255.0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PC2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SW1 GE0/0/2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VLAN 20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192.168.20.1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255.255.255.0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PC3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SW2 GE0/0/1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VLAN 10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192.168.10.2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255.255.255.0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PC4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SW2 GE0/0/2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VLAN 20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192.168.20.2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255.255.255.0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级联线：SW1-SW2 GE0/0/3，Trunk 模式，允许 VLAN 10、20 通过。</w:t>
      </w:r>
    </w:p>
    <w:p>
      <w:pPr>
        <w:spacing w:after="120" w:before="120"/>
      </w:pPr>
      <w:r>
        <w:rPr>
          <w:rFonts w:ascii="黑体" w:hAnsi="黑体" w:eastAsia="黑体"/>
          <w:b/>
          <w:sz w:val="28"/>
        </w:rPr>
        <w:t>四、实验过程与关键步骤</w:t>
      </w:r>
    </w:p>
    <w:p>
      <w:pPr>
        <w:spacing w:after="120" w:before="120"/>
      </w:pPr>
      <w:r>
        <w:rPr>
          <w:rFonts w:ascii="黑体" w:hAnsi="黑体" w:eastAsia="黑体"/>
          <w:b/>
          <w:sz w:val="24"/>
        </w:rPr>
        <w:t>1. 环境准备与排错</w:t>
      </w:r>
    </w:p>
    <w:p>
      <w:pPr>
        <w:ind w:firstLine="432"/>
      </w:pPr>
      <w:r>
        <w:rPr>
          <w:rFonts w:ascii="宋体" w:hAnsi="宋体" w:eastAsia="宋体"/>
          <w:b w:val="0"/>
          <w:sz w:val="21"/>
        </w:rPr>
        <w:t>WinPcap 安装报错：系统提示已安装高版本（Npcap 伪装）。解决方法是卸载 Npcap，确保 WinPcap 4.1.3 正确安装，否则 eNSP 设备无法启动。</w:t>
      </w:r>
    </w:p>
    <w:p>
      <w:pPr>
        <w:ind w:firstLine="432"/>
      </w:pPr>
      <w:r>
        <w:rPr>
          <w:rFonts w:ascii="宋体" w:hAnsi="宋体" w:eastAsia="宋体"/>
          <w:b w:val="0"/>
          <w:sz w:val="21"/>
        </w:rPr>
        <w:t>设备包丢失：eNSP 默认不带高端镜像（如 CE12800），需手动下载并导入 .vdi 镜像文件。</w:t>
      </w:r>
    </w:p>
    <w:p>
      <w:pPr>
        <w:spacing w:after="120" w:before="120"/>
      </w:pPr>
      <w:r>
        <w:rPr>
          <w:rFonts w:ascii="黑体" w:hAnsi="黑体" w:eastAsia="黑体"/>
          <w:b/>
          <w:sz w:val="24"/>
        </w:rPr>
        <w:t>2. PC 机配置</w:t>
      </w:r>
    </w:p>
    <w:p>
      <w:pPr>
        <w:ind w:firstLine="432"/>
      </w:pPr>
      <w:r>
        <w:rPr>
          <w:rFonts w:ascii="宋体" w:hAnsi="宋体" w:eastAsia="宋体"/>
          <w:b w:val="0"/>
          <w:sz w:val="21"/>
        </w:rPr>
        <w:t>在 PC 属性界面配置静态 IP。</w:t>
      </w:r>
    </w:p>
    <w:p>
      <w:pPr>
        <w:ind w:firstLine="432"/>
      </w:pPr>
      <w:r>
        <w:rPr>
          <w:rFonts w:ascii="宋体" w:hAnsi="宋体" w:eastAsia="宋体"/>
          <w:b w:val="0"/>
          <w:sz w:val="21"/>
        </w:rPr>
        <w:t>注意点：必须确保子网掩码为 255.255.255.0。</w:t>
      </w:r>
    </w:p>
    <w:p>
      <w:pPr>
        <w:ind w:firstLine="432"/>
      </w:pPr>
      <w:r>
        <w:rPr>
          <w:rFonts w:ascii="宋体" w:hAnsi="宋体" w:eastAsia="宋体"/>
          <w:b w:val="0"/>
          <w:sz w:val="21"/>
        </w:rPr>
        <w:t>由于是二层通信，无需配置网关。</w:t>
      </w:r>
    </w:p>
    <w:p>
      <w:pPr>
        <w:spacing w:after="120" w:before="120"/>
      </w:pPr>
      <w:r>
        <w:rPr>
          <w:rFonts w:ascii="黑体" w:hAnsi="黑体" w:eastAsia="黑体"/>
          <w:b/>
          <w:sz w:val="24"/>
        </w:rPr>
        <w:t>3. 交换机核心配置（以 SW1 为例，SW2 同理）</w:t>
      </w:r>
    </w:p>
    <w:p>
      <w:r>
        <w:rPr>
          <w:rFonts w:ascii="宋体" w:hAnsi="宋体" w:eastAsia="宋体"/>
          <w:b w:val="0"/>
          <w:sz w:val="21"/>
        </w:rPr>
        <w:t>Shell 命令如下：</w:t>
      </w:r>
    </w:p>
    <w:p>
      <w:pPr>
        <w:ind w:left="432"/>
      </w:pPr>
      <w:r>
        <w:rPr>
          <w:rFonts w:ascii="Courier New" w:hAnsi="Courier New" w:eastAsia="Courier New"/>
          <w:b w:val="0"/>
          <w:color w:val="006633"/>
          <w:sz w:val="20"/>
        </w:rPr>
        <w:t># 进入系统视图</w:t>
        <w:br/>
        <w:t>&lt;Huawei&gt; system-view</w:t>
        <w:br/>
        <w:br/>
        <w:t># 创建 VLAN</w:t>
        <w:br/>
        <w:t>[Huawei] vlan batch 10 20</w:t>
        <w:br/>
        <w:br/>
        <w:t># 配置连接 PC 的 Access 端口</w:t>
        <w:br/>
        <w:t>[Huawei] interface GigabitEthernet 0/0/1</w:t>
        <w:br/>
        <w:t>[Huawei-GigabitEthernet0/0/1] port link-type access</w:t>
        <w:br/>
        <w:t>[Huawei-GigabitEthernet0/0/1] port default vlan 10</w:t>
        <w:br/>
        <w:br/>
        <w:t>[Huawei] interface GigabitEthernet 0/0/2</w:t>
        <w:br/>
        <w:t>[Huawei-GigabitEthernet0/0/2] port link-type access</w:t>
        <w:br/>
        <w:t>[Huawei-GigabitEthernet0/0/2] port default vlan 20</w:t>
        <w:br/>
        <w:br/>
        <w:t># 配置交换机之间的 Trunk 端口（关键步骤）</w:t>
        <w:br/>
        <w:t>[Huawei] interface GigabitEthernet 0/0/3</w:t>
        <w:br/>
        <w:t>[Huawei-GigabitEthernet0/0/3] port link-type trunk</w:t>
        <w:br/>
        <w:t>[Huawei-GigabitEthernet0/0/3] port trunk allow-pass vlan 10 20</w:t>
      </w:r>
    </w:p>
    <w:p>
      <w:pPr>
        <w:spacing w:after="120" w:before="120"/>
      </w:pPr>
      <w:r>
        <w:rPr>
          <w:rFonts w:ascii="黑体" w:hAnsi="黑体" w:eastAsia="黑体"/>
          <w:b/>
          <w:sz w:val="28"/>
        </w:rPr>
        <w:t>五、实验验证</w:t>
      </w:r>
    </w:p>
    <w:p>
      <w:pPr>
        <w:ind w:firstLine="432"/>
      </w:pPr>
      <w:r>
        <w:rPr>
          <w:rFonts w:ascii="宋体" w:hAnsi="宋体" w:eastAsia="宋体"/>
          <w:b w:val="0"/>
          <w:sz w:val="21"/>
        </w:rPr>
        <w:t>VLAN 状态检查：使用 display vlan 命令，确认 VLAN 10 和 20 已经包含了对应的 Access 端口（U）和 Trunk 端口（T）。</w:t>
      </w:r>
    </w:p>
    <w:p>
      <w:r>
        <w:rPr>
          <w:rFonts w:ascii="宋体" w:hAnsi="宋体" w:eastAsia="宋体"/>
          <w:b w:val="0"/>
          <w:sz w:val="21"/>
        </w:rPr>
        <w:t>连通性测试：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PC1 ping PC3 (192.168.10.2)：结果为 通。说明跨交换机的同 VLAN 通信正常，Trunk 配置成功。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PC1 ping PC2 (192.168.20.1)：结果为 不通。验证了不同 VLAN 之间的二层隔离特性。</w:t>
      </w:r>
    </w:p>
    <w:p>
      <w:r>
        <w:rPr>
          <w:rFonts w:ascii="宋体" w:hAnsi="宋体" w:eastAsia="宋体"/>
          <w:b w:val="0"/>
          <w:sz w:val="21"/>
        </w:rPr>
        <w:t>PC1 ping PC3 结果截图如下：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16732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73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120"/>
      </w:pPr>
      <w:r>
        <w:rPr>
          <w:rFonts w:ascii="黑体" w:hAnsi="黑体" w:eastAsia="黑体"/>
          <w:b/>
          <w:sz w:val="28"/>
        </w:rPr>
        <w:t>六、实验总结与体会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兼容性问题：eNSP 对底层驱动要求严格，Npcap 的“WinPcap 兼容模式”会误导安装程序。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接口一致性：命令行中的接口编号（如 GE0/0/3）必须与物理拓扑连线完全一致。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Trunk 的必要性：默认情况下接口只属于 VLAN 1。当数据包需要跨越交换机传递非默认 VLAN 的信息时，必须配置 Trunk 模式并允许相应 VLAN 标签通过，否则数据包会在级联链路被丢弃。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排错思路：若 Ping 不通，应遵循“检查 IP 掩码 -&gt; 检查物理链路 -&gt; 检查端口 VLAN 归属 -&gt; 检查 Trunk 允许列表”的顺序进行排查。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