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Acta #1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Viernes 13 de Septiembre de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Participantes: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Jaime Stiven Leon Tunjano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Nicolas Ovelencio Prado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esta sesión se definió la temática del proyecto a desarrollar, concluyendo que el proyecto que se va a desarrollar es un aplicativo móvil, donde se muestran distintos tipos de recetas.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definió la plataforma en la que se va a desarrollar.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el equipo se acordó hacer más trabajo de investigación sobre las herramientas que se van a emplear para desarrollar el proyecto.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Ys+hkrfY3wSox5cSK5Q3ypbQfg==">AMUW2mUYEMTjbxjJDubKJ9CDvGIjrr3YrhnjIkRP8mytt4KE7B1jNt5uneWDVPAmlm1elKKouYTVMkwAYRv98RUwcBNzj+NxBydPyMCerHMZtyCz7aa/StI=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