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Acta #2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Lunes 16 de Septiembre de 2019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Participantes: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Jaime Stiven Leon Tunjano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Nicolas Ovelencio Prado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En esta sesión se definió parte del backlog del proyecto, se crearon algunas de las historias de usuario y se definió la fecha donde se seguirá con el desarrollo del product backlog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rtl w:val="0"/>
        </w:rPr>
        <w:t xml:space="preserve">En el equipo se acordó revisar las historias de usuario creadas e ir adelantando parte del backlog por a parte.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DuxkNxKusF5b7RV8FU0Au7m15w==">AMUW2mVbXq+dhEmYlmbOSuaiEqJ5YVOx22ta7XTWtY7Swx/z459Aq4oQkmLjpI8euRzc8JiOFC5bNqD1JHafxLk78LfFKOZHroEeMAnxBF1F3AeESNzn5og=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