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</w:pPr>
      <w:r>
        <w:rPr>
          <w:rFonts w:ascii="Arial" w:cs="Arial" w:hAnsi="Arial"/>
          <w:sz w:val="24"/>
          <w:szCs w:val="24"/>
        </w:rPr>
        <w:t>Curso: TADS</w:t>
      </w:r>
    </w:p>
    <w:p>
      <w:pPr>
        <w:pStyle w:val="style0"/>
        <w:spacing w:line="360" w:lineRule="auto"/>
      </w:pPr>
      <w:r>
        <w:rPr>
          <w:rFonts w:ascii="Arial" w:cs="Arial" w:hAnsi="Arial"/>
          <w:sz w:val="24"/>
          <w:szCs w:val="24"/>
        </w:rPr>
        <w:t>Professor: Claudiomir Selner</w:t>
      </w:r>
    </w:p>
    <w:p>
      <w:pPr>
        <w:pStyle w:val="style0"/>
        <w:spacing w:line="360" w:lineRule="auto"/>
      </w:pPr>
      <w:r>
        <w:rPr>
          <w:rFonts w:ascii="Arial" w:cs="Arial" w:hAnsi="Arial"/>
          <w:sz w:val="24"/>
          <w:szCs w:val="24"/>
        </w:rPr>
        <w:t>Aluno: Diogo Raimondi Borges e Guilherme Turassi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ab/>
        <w:t>O fluxograma</w:t>
      </w:r>
      <w:r>
        <w:rPr>
          <w:rFonts w:ascii="Arial" w:cs="Arial" w:hAnsi="Arial"/>
          <w:sz w:val="24"/>
          <w:szCs w:val="24"/>
        </w:rPr>
        <w:t xml:space="preserve"> mostra como as informações podem ser transmitidas dentro de uma organização social para a geração de informações necessária a sua existência. A linha horizonta evidencia o fluxo de informação entre os organismos operacionais (planejamento, execução e controle) dentro da mesma área. Porém, considerando que os organismos recebem e transmitem informação, tais informações podem ser transferidas entre as áreas conforme evidenciado nas linhas verticais. 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  <w:sz w:val="24"/>
          <w:szCs w:val="24"/>
        </w:rPr>
        <w:tab/>
        <w:t>Neste processo, o fluxo de informações gerados inicialmente no planejamento pela organização, alcançam o controle, onde as informações são filtradas e analisadas e, talvez, servem para a correção da execução dos processo ou para o desenvolvimento de um novo planejamento.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ascii="Arial" w:cs="Arial" w:eastAsia="Calibri" w:hAnsi="Arial"/>
          <w:sz w:val="24"/>
          <w:szCs w:val="24"/>
        </w:rPr>
        <w:t xml:space="preserve">Toda organização precisa ter seu plano de </w:t>
      </w:r>
      <w:r>
        <w:rPr>
          <w:rFonts w:ascii="Arial" w:cs="Arial" w:hAnsi="Arial"/>
          <w:sz w:val="24"/>
          <w:szCs w:val="24"/>
        </w:rPr>
        <w:t>negócio</w:t>
      </w:r>
      <w:r>
        <w:rPr>
          <w:rFonts w:ascii="Arial" w:cs="Arial" w:eastAsia="Calibri" w:hAnsi="Arial"/>
          <w:sz w:val="24"/>
          <w:szCs w:val="24"/>
        </w:rPr>
        <w:t>, onde se planeja de forma estratégica o objetivo do empreendimento. Com base nesse planejamento se executa todo processo (objeto social). Desta forma, o controle serve para analisar se as atividades executadas estão de acordo com o que foi planejado, produzindo o feedback necessário para ajustar o planejamento de acordo do cenário setorial.</w:t>
      </w:r>
    </w:p>
    <w:p>
      <w:pPr>
        <w:pStyle w:val="style0"/>
        <w:spacing w:line="360" w:lineRule="auto"/>
        <w:ind w:firstLine="708" w:left="0" w:right="0"/>
        <w:jc w:val="both"/>
      </w:pPr>
      <w:r>
        <w:rPr>
          <w:rFonts w:ascii="Arial" w:cs="Arial" w:eastAsia="Calibri" w:hAnsi="Arial"/>
          <w:sz w:val="24"/>
          <w:szCs w:val="24"/>
        </w:rPr>
        <w:t>Assim, o fluxograma</w:t>
      </w:r>
      <w:r>
        <w:rPr>
          <w:rFonts w:ascii="Arial" w:cs="Arial" w:hAnsi="Arial"/>
          <w:sz w:val="24"/>
          <w:szCs w:val="24"/>
        </w:rPr>
        <w:t xml:space="preserve">, mostra como as informações podem ser transmitidas dentro de uma organização social para a geração de informações necessária a sua existência. A linha horizonta evidencia o fluxo de informação entre os organismos operacionais (planejamento, execução e controle) dentro da mesma área. Porém, considerando que os organismos recebem e transmitem informação, tais informações podem ser transferidas entre as áreas conforme evidenciado nas linhas verticais. 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  <w:sz w:val="24"/>
          <w:szCs w:val="24"/>
        </w:rPr>
        <w:tab/>
        <w:t>Neste processo, o fluxo de informações gerados inicialmente no planejamento, alcança o controle, onde as informações são filtradas e analisadas e, talvez, servem para a correção da execução dos processo ou para o desenvolvimento de um novo planejamento.</w:t>
      </w:r>
    </w:p>
    <w:sectPr>
      <w:type w:val="nextPage"/>
      <w:pgSz w:h="16838" w:w="11906"/>
      <w:pgMar w:bottom="1134" w:footer="0" w:gutter="0" w:header="0" w:left="1701" w:right="1134" w:top="1418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2014-08-28T18:38:00.00Z</dcterms:created>
  <dc:creator>Utilizador</dc:creator>
  <cp:lastModifiedBy>Utilizador</cp:lastModifiedBy>
  <dcterms:modified xsi:type="dcterms:W3CDTF">2014-08-28T18:38:00.00Z</dcterms:modified>
  <cp:revision>2</cp:revision>
</cp:coreProperties>
</file>