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陈威杰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1980-05-20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陈威杰（男）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中国政法大学大学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实际完成时间：2小时2分50秒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测试要求3小时，以2小时2分50秒完成，陈威杰比正常快近三分之一，且回答不真实（掩饰性系数高于平均水平），说明其阅读虽然快但不准确。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54%，良好率为32%，中为11%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本项内容共由10项指标构成，满分10分。根据得分的高低排序，分析陈威杰得分排在前三项具体特点为：</w:t>
            </w:r>
            <w:r>
              <w:rPr>
                <w:sz w:val="28"/>
                <w:szCs w:val="28"/>
                <w:b/>
              </w:rPr>
              <w:t xml:space="preserve">一是乐于与人相处，能够通过与大家的交往调节自我的心理状态；二是心态平稳，处事波澜不惊，遇事沉稳；三是对自己有较好的认知，善于自我情绪的调节和控制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责任心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本项内容共由12项指标构成，满分10分。根据得分的高低排序，分析陈威杰得分排在前三项具体特点为：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一是做事细心周到，有始有终，在工作中遇到困难时也能坚持到底不退缩；二是做事喜欢追求成功，工作过程中遇到的困难总是积极想办法解决；三是做事情从不半途而废，能够克服困难以完成任务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工作态度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本项内容共由7项指标构成，满分10分。根据得分的高低排序，分析陈威杰得分排在前三项具体特点为：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一是具有较强的成长潜力，渴望在工作中得到锻炼；二是做事果断，自立自强，面对工作能够迎难而上；三是工作中一丝不苟，遇到问题能够较好地解决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团队精神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本项内容共由11项指标构成，满分10分。根据得分的高低排序，分析陈威杰得分排在前三项具体特点为：</w:t>
            </w:r>
            <w:r>
              <w:rPr>
                <w:sz w:val="28"/>
                <w:szCs w:val="28"/>
                <w:b/>
              </w:rPr>
              <w:t xml:space="preserve">一是做事稳重，有责任心，能够在团队中发挥积极的作用；二是比较乐于接受他人的领导，能够很好地融入团队；三是做事尽职尽责，在团队合作中能够起到良好的推动作用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分析能力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本项内容共由11项指标构成，满分10分。根据得分的高低排序，分析陈威杰得分排在前三项具体特点为：</w:t>
            </w:r>
            <w:r>
              <w:rPr>
                <w:sz w:val="28"/>
                <w:szCs w:val="28"/>
                <w:b/>
              </w:rPr>
              <w:t xml:space="preserve">一是分析整合性良好，善于分析现存的优劣势，据此进行调配整合；二是做事有主见，并敢于坚持自己的观点，有拼搏精神；三是对外界事物反应灵敏，表现在遇到问题时办法与点子较多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本项内容共由12项指标构成，满分10分。根据得分的由低到高排序，分析陈威杰得分偏低的原因为：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一是容易因小事而产生猜忌，并使自己情绪受到影响，人际关系处理能力还需提高；二是有时遇到问题或困难时感情用事的成份多一些，容易得罪人；三是有时言语过于直白，不考虑对方感受，容易因说话得罪人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本项内容共由10项指标构成，满分10分。根据得分的由低到高排序，分析陈威杰得分偏低的原因为：</w:t>
            </w:r>
            <w:r>
              <w:rPr>
                <w:sz w:val="28"/>
                <w:szCs w:val="28"/>
                <w:b/>
              </w:rPr>
              <w:t xml:space="preserve">一是有时理解他人意见且解决问题的力度不够，处理事情不够灵活；二是与上级下级沟通时，需要增加亲和力，多换位思考；三是有时考虑问题过于理性，常用自己的标准去评判他人，有时显得同情心不够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工作作风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本项内容共由7项指标构成，满分10分。根据得分的由低到高排序，分析陈威杰得分偏低的原因为：</w:t>
            </w:r>
            <w:r>
              <w:rPr>
                <w:sz w:val="28"/>
                <w:szCs w:val="28"/>
                <w:b/>
              </w:rPr>
              <w:t xml:space="preserve">一是为了保证工作成功率与不出问题，把新办法、新知识、新工具应用到解决实际问题的能力不够；二是工作中有时做事情不够果断；做事考虑太多，不能果断做出决定，犹豫不决；三是对人际关系较为敏感，对朋友同事的想法较为在意，影响工作执行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陈威杰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陈威杰</w:t>
      </w:r>
      <w:r>
        <w:rPr>
          <w:sz w:val="28"/>
          <w:szCs w:val="28"/>
        </w:rPr>
        <w:t xml:space="preserve">工作责任心强，为人积极主动，成熟稳重；富有团队精神，乐于在团队中体现自我价值，并为团队做出自己的贡献；对待工作能脚踏实地的完成，且对自己严格要求，有较强的组织纪律性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陈威杰</w:t>
      </w:r>
      <w:r>
        <w:rPr>
          <w:sz w:val="28"/>
          <w:szCs w:val="28"/>
        </w:rPr>
        <w:t xml:space="preserve">能够很好地分析事物之间的逻辑关系，并进行归纳；在工作中注重听取各方意见，具有较强的沟通和综合协调能力；有较强的组织纪律性，能够严格按照组织规定做事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陈威杰</w:t>
      </w:r>
      <w:r>
        <w:rPr>
          <w:sz w:val="28"/>
          <w:szCs w:val="28"/>
        </w:rPr>
        <w:t xml:space="preserve">在工作中想法和点子很多，善于随机应变；有一定的组织管理能力，做事情有计划，严格地坚持自己的规划执行；能够合理地运用团队人员的特长，充分发挥其优势，组织和分配工作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A47469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2016-06-23T09:26:36+08:00</dcterms:created>
  <dcterms:modified xsi:type="dcterms:W3CDTF">2016-06-23T09:26:36+08:00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