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任永玉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1981-04-25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任永玉（女）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哈尔滨工业大学学士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实际完成时间：2小时7分54秒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北京京创投资有限公司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合同预算部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设备预算高级项目经理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2010.07-至今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测试要求3小时，以2小时7分54秒完成，任永玉比正常快近三分之一，且回答不真实（掩饰性系数高于平均水平），说明其阅读虽然快但不准确。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36%，中为14%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本项内容共由10项指标构成，满分10分。根据得分的高低排序，分析任永玉得分排在前三项具体特点为：</w:t>
            </w:r>
            <w:r>
              <w:rPr>
                <w:sz w:val="28"/>
                <w:szCs w:val="28"/>
                <w:b/>
              </w:rPr>
              <w:t xml:space="preserve">一是遇事总能保持心平气和、镇定自若的状态；二是愿意积极主动与他人沟通，在群体中有较高的威信；三是对现在的工作和生活感到比较满意，能够很快地适应新环境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本项内容共由12项指标构成，满分10分。根据得分的高低排序，分析任永玉得分排在前三项具体特点为：</w:t>
            </w:r>
            <w:r>
              <w:rPr>
                <w:sz w:val="28"/>
                <w:szCs w:val="28"/>
                <w:b/>
              </w:rPr>
              <w:t xml:space="preserve">一是通过学习和工作对专业知识的积累，能够很好地整合资源；二是具有较好的逻辑推理能力，对事情的来龙去脉能进行合理的推测和估计；三是做事刻苦努力，不断提高自己，希望能取得一定的成绩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本项内容共由10项指标构成，满分10分。根据得分的高低排序，分析任永玉得分排在前三项具体特点为：</w:t>
            </w:r>
            <w:r>
              <w:rPr>
                <w:sz w:val="28"/>
                <w:szCs w:val="28"/>
                <w:b/>
              </w:rPr>
              <w:t xml:space="preserve">一是思维经过严格科学训练，有序缜密，能够发现细微问题并及时进行解决；二是工作与生活中，能够正确地认识自己、对待外界影响，使心态保持平衡协调；三是性格开朗，工作努力，勇于自我表现，不断取得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本项内容共由10项指标构成，满分10分。根据得分的高低排序，分析任永玉得分排在前三项具体特点为：</w:t>
            </w:r>
            <w:r>
              <w:rPr>
                <w:sz w:val="28"/>
                <w:szCs w:val="28"/>
                <w:b/>
              </w:rPr>
              <w:t xml:space="preserve">一是天生聪明，较强的逻辑思维能力，独立思考能力；二是智商高，注重观察，具有较强的逻辑思维能力和思考能力；三是总是能在集体创造类型的活动中，起到积极推动的作用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本项内容共由10项指标构成，满分10分。根据得分的高低排序，分析任永玉得分排在前三项具体特点为：</w:t>
            </w:r>
            <w:r>
              <w:rPr>
                <w:sz w:val="28"/>
                <w:szCs w:val="28"/>
                <w:b/>
              </w:rPr>
              <w:t xml:space="preserve">一是心理健康水平高，遇到不满也不会影响心理状态；二是看待问题比较客观，很少感情用事，能很好的控制自己的情绪；三是尽职尽责，能够始终如一、充满热情的对待工作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工作作风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本项内容共由7项指标构成，满分10分。根据得分的由低到高排序，分析任永玉得分偏低的原因为：</w:t>
            </w:r>
            <w:r>
              <w:rPr>
                <w:sz w:val="28"/>
                <w:szCs w:val="28"/>
                <w:b/>
              </w:rPr>
              <w:t xml:space="preserve">一是个性怯懦被动，平时可能习惯于依赖别人，为获取别人的欢心事事迁就；二是遇事乐于与朋友合作，喜欢与朋友保持密切的联系，但有时不乐于单独去做；三是思想保守，比较尊重传统的观念和方式，不愿追求变异创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本项内容共由11项指标构成，满分10分。根据得分的由低到高排序，分析任永玉得分偏低的原因为：</w:t>
            </w:r>
            <w:r>
              <w:rPr>
                <w:sz w:val="28"/>
                <w:szCs w:val="28"/>
                <w:b/>
              </w:rPr>
              <w:t xml:space="preserve">一是做事上表现出较强的拼搏精神，但有时比较好强，容易导致人际关系紧张；二是对于与自己意见相左的情况时，通常不会公开反对和批评；三是对他人提出的想法有时全盘接受，不愿主动思考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本项内容共由13项指标构成，满分10分。根据得分的由低到高排序，分析任永玉得分偏低的原因为：</w:t>
            </w:r>
            <w:r>
              <w:rPr>
                <w:sz w:val="28"/>
                <w:szCs w:val="28"/>
                <w:b/>
              </w:rPr>
              <w:t xml:space="preserve">一是有时不能以客观、坚强、独立的态度处理当前的问题；二是工作中不讲究方式方法，不善于探索和创新；三在工作缺乏创新精神，而且不能全力以赴的完成工作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4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任永玉</w:t>
      </w:r>
      <w:r>
        <w:rPr>
          <w:sz w:val="28"/>
          <w:szCs w:val="28"/>
        </w:rPr>
        <w:t xml:space="preserve">心理健康，待人随和，用真心和热情去对待他人；性格积极向上，乐于助人；情绪稳定，工作认真，能通过自己的不断努力达到预期目标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任永玉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任永玉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任永玉</w:t>
      </w:r>
      <w:r>
        <w:rPr>
          <w:sz w:val="28"/>
          <w:szCs w:val="28"/>
        </w:rPr>
        <w:t xml:space="preserve">有一定的组织管理能力，做事情有计划，严格地坚持自己的规划执行；在工作中想法和点子很多，善于随机应变；能够合理地运用团队人员的特长，充分发挥其优势，组织和分配工作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43"/>
      <w:footerReference w:type="default" r:id="rId14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FA2274D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header" Target="header1.xml"/><Relationship Id="rId14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2016-07-12T21:42:12+08:00</dcterms:created>
  <dcterms:modified xsi:type="dcterms:W3CDTF">2016-07-12T21:42:12+08:00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