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张子轶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1981-07-22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张子轶（男）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加拿大魁北克大学硕士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实际完成时间：2小时26分19秒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轨道交通事业总部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2015.09-今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测试要求3小时，以2小时26分19秒完成，张子轶在规定时间内完成，且回答真实（掩饰性系数低于平均水平），说明其阅读不仅快且准确。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36%，良好率为54%，中为11%，差为0%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本项内容共由8项指标构成，满分10分。根据得分的高低排序，分析张子轶得分排在前三项具体特点为：</w:t>
            </w:r>
            <w:r>
              <w:rPr>
                <w:sz w:val="28"/>
                <w:szCs w:val="28"/>
                <w:b/>
              </w:rPr>
              <w:t xml:space="preserve">一是能想出别人所想不来的办法，具有独特新颖的能力；二是有持久的恒心和毅力，面对困难和挑战坚持不懈；三是果断独立，有气魄，会主动寻找机会施展自己的才华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工作作风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本项内容共由7项指标构成，满分10分。根据得分的高低排序，分析张子轶得分排在前三项具体特点为：</w:t>
            </w:r>
            <w:r>
              <w:rPr>
                <w:sz w:val="28"/>
                <w:szCs w:val="28"/>
                <w:b/>
              </w:rPr>
              <w:t xml:space="preserve">一是具有很好的归纳和分析的能力，并能够很好的运用到工作和学习当中；二是积极主动地与他人交流，随和且易相处；三是平时严于律己，做事言行一致，坚持不懈，勇于克服困难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责任心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本项内容共由12项指标构成，满分10分。根据得分的高低排序，分析张子轶得分排在前三项具体特点为：</w:t>
            </w:r>
            <w:r>
              <w:rPr>
                <w:sz w:val="28"/>
                <w:szCs w:val="28"/>
                <w:b/>
              </w:rPr>
              <w:t xml:space="preserve">一是心态平和，为人踏实，做事能够持之以恒；二是勤奋努力，做事讲究效率，工作认真负责，在团队中能够起到积极作用；三是力争把工作做得完美并得到别人认可，要么不做，做就一定要做好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工作态度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本项内容共由7项指标构成，满分10分。根据得分的高低排序，分析张子轶得分排在前三项具体特点为：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一是具有较强的自制力，能够自觉控制、激励自己去完成工作目标；二是为人处事认真负责，自律谨严，喜欢通过自己的努力来实现工作目标；三是喜欢按一定规律或模式进行详细计划，以确保工作科学开展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分析能力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本项内容共由11项指标构成，满分10分。根据得分的高低排序，分析张子轶得分排在前三项具体特点为：</w:t>
            </w:r>
            <w:r>
              <w:rPr>
                <w:sz w:val="28"/>
                <w:szCs w:val="28"/>
                <w:b/>
              </w:rPr>
              <w:t xml:space="preserve">一是善于将复杂事物拆分成较简单的组成部分，并寻找出这些部分的本质属性和彼此之间的关系；二是有经过良好的专业训练功底，做自己所承担的工作成功率较高；三是做事有主见，独立性强，碰到困难能够主动分析并加以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独立工作能力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本项内容共由11项指标构成，满分10分。根据得分的由低到高排序，分析张子轶得分偏低的原因为：</w:t>
            </w:r>
            <w:r>
              <w:rPr>
                <w:sz w:val="28"/>
                <w:szCs w:val="28"/>
                <w:b/>
              </w:rPr>
              <w:t xml:space="preserve">一是不想成为人们关注的焦点，即使自己有困难时也很少表现出来；二是讨论或分析时易倾向于附和他人，自我观点表达不充分；三是工作中，因为怕影响工作结果，有时不敢放手做事怕承担责任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性格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本项内容共由10项指标构成，满分10分。根据得分的由低到高排序，分析张子轶得分偏低的原因为：</w:t>
            </w:r>
            <w:r>
              <w:rPr>
                <w:sz w:val="28"/>
                <w:szCs w:val="28"/>
                <w:b/>
              </w:rPr>
              <w:t xml:space="preserve">一是不喜欢人多嘈杂的环境，甚少参加集体活动，在团队中有时显得不合群；二是性格偏于内向，在公众场合有些拘谨，无法放开表现自我；三是性格活泼，精力充沛，对人对事热心而富有感情，有时可能表现得较为冲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本项内容共由12项指标构成，满分10分。根据得分的由低到高排序，分析张子轶得分偏低的原因为：</w:t>
            </w:r>
            <w:r>
              <w:rPr>
                <w:sz w:val="28"/>
                <w:szCs w:val="28"/>
                <w:b/>
              </w:rPr>
              <w:t xml:space="preserve">一是有时对人际关系过于敏感，过分地关注小细节，从而影响对他人正确的评判；二是有时候考虑不够周到，在具体情况具体处理方面的表现一般；三是希望得到别人的关心与帮助，但有时不能够和周围的人保持较好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9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张子轶</w:t>
      </w:r>
      <w:r>
        <w:rPr>
          <w:sz w:val="28"/>
          <w:szCs w:val="28"/>
        </w:rPr>
        <w:t xml:space="preserve">对外界变化反应比较敏感，适应环境能力强；情绪稳定，工作认真，能通过自己的不断努力达到预期目标；心理健康，待人随和，用真心和热情去对待他人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张子轶</w:t>
      </w:r>
      <w:r>
        <w:rPr>
          <w:sz w:val="28"/>
          <w:szCs w:val="28"/>
        </w:rPr>
        <w:t xml:space="preserve">在工作中能很好的影响和带动他人的步调，主动推进工作顺利进行；工作责任心强，为人积极主动，成熟稳重；对待工作能脚踏实地的完成，且对自己严格要求，有较强的组织纪律性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张子轶</w:t>
      </w:r>
      <w:r>
        <w:rPr>
          <w:sz w:val="28"/>
          <w:szCs w:val="28"/>
        </w:rPr>
        <w:t xml:space="preserve">能够很好地分析事物之间的逻辑关系，并进行归纳；身体素质良好，有较好的精神面貌对待工作；学习能力较强，可以迅速将学习的知识运用在工作中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张子轶</w:t>
      </w:r>
      <w:r>
        <w:rPr>
          <w:sz w:val="28"/>
          <w:szCs w:val="28"/>
        </w:rPr>
        <w:t xml:space="preserve">拥有较强的判断和决策能力，非常果断；在工作中想法和点子很多，善于随机应变；能够合理地运用团队人员的特长，充分发挥其优势，组织和分配工作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93"/>
      <w:footerReference w:type="default" r:id="rId19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D65B5CE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header" Target="header1.xml"/><Relationship Id="rId19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2016-07-12T21:42:17+08:00</dcterms:created>
  <dcterms:modified xsi:type="dcterms:W3CDTF">2016-07-12T21:42:17+08:00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