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曲钢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1981-10-30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曲钢（男）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石家庄铁道学院工学学士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实际完成时间：2小时18分37秒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北京城市快轨建设管理有限公司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前期部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副部长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2013.09-至今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京津城际铁路有限责任公司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工程管理部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助理工程师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2005.05-2011.02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中铁六局集团北京铁建公司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直属项目部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技术员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2004.08-2005.04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测试要求3小时，以2小时18分37秒完成，曲钢比正常快近三分之一，且回答真实（掩饰性系数低于平均水平），说明其阅读不仅快且准确。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36%，良好率为43%，中为14%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本项内容共由8项指标构成，满分10分。根据得分的高低排序，分析曲钢得分排在前三项具体特点为：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一是感情丰富，有时凭良好的直觉做出有力的判断；二是办事具有计划性、组织性，工作和生活井然有序；三是为人直爽，做事果断，敢于承担风险，能够为了自己的目标而克服困难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本项内容共由10项指标构成，满分10分。根据得分的高低排序，分析曲钢得分排在前三项具体特点为：</w:t>
            </w:r>
            <w:r>
              <w:rPr>
                <w:sz w:val="28"/>
                <w:szCs w:val="28"/>
                <w:b/>
              </w:rPr>
              <w:t xml:space="preserve">一是天生聪明，较强的逻辑思维能力，独立思考能力；二是有发展潜力，做事认真，成功率高是聪明颖慧，思维敏捷，乐于钻研，学习能力强，善于发现问题和解决问题，处理问题能做到举一反三；三是在自己学习和工作的领域当中取得了一定成就，能够持续不断的学习和探索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本项内容共由12项指标构成，满分10分。根据得分的高低排序，分析曲钢得分排在前三项具体特点为：</w:t>
            </w:r>
            <w:r>
              <w:rPr>
                <w:sz w:val="28"/>
                <w:szCs w:val="28"/>
                <w:b/>
              </w:rPr>
              <w:t xml:space="preserve">一是善于事物找到事物之间的关系，并能很好的统合到一起；是面对不同的资源时，能够有效的将资源进行合理分配；二是有很强的资源调配能力，最大化的利用周围的资源；三是精明能干，处事稳重，做事能取得良好效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分析能力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本项内容共由11项指标构成，满分10分。根据得分的高低排序，分析曲钢得分排在前三项具体特点为：</w:t>
            </w:r>
            <w:r>
              <w:rPr>
                <w:sz w:val="28"/>
                <w:szCs w:val="28"/>
                <w:b/>
              </w:rPr>
              <w:t xml:space="preserve">一是能够长时间的专注于一件事情，不受外界干扰；二是有自己对事情的观察和分析，问题基本上能靠自己的能力解决；三是思维活跃，喜欢用新观念与新工具来分析问题的优劣势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工作态度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本项内容共由7项指标构成，满分10分。根据得分的高低排序，分析曲钢得分排在前三项具体特点为：</w:t>
            </w:r>
            <w:r>
              <w:rPr>
                <w:sz w:val="28"/>
                <w:szCs w:val="28"/>
                <w:b/>
              </w:rPr>
              <w:t xml:space="preserve">一是工作尽职尽责，面对困难迎难不推脱，保证任务顺利完成；二是具有较强的自制力，能够自觉控制、激励自己去完成工作目标；三是工作中自立自强，能够当机立断，及时解决困难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本项内容共由7项指标构成，满分10分。根据得分的由低到高排序，分析曲钢得分偏低的原因为：</w:t>
            </w:r>
            <w:r>
              <w:rPr>
                <w:sz w:val="28"/>
                <w:szCs w:val="28"/>
                <w:b/>
              </w:rPr>
              <w:t xml:space="preserve">一是自己遇到困难与问题一般不会让人知道，给人的感觉就是走得“顺”，让人觉得城府较深；二是努力在别人面前表现自己优秀的一面，而故意掩饰自己的缺点；三是在遇到超出自己承受能力范围之外的事情时，会对自己产生一定的怀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本项内容共由10项指标构成，满分10分。根据得分的由低到高排序，分析曲钢得分偏低的原因为：</w:t>
            </w:r>
            <w:r>
              <w:rPr>
                <w:sz w:val="28"/>
                <w:szCs w:val="28"/>
                <w:b/>
              </w:rPr>
              <w:t xml:space="preserve">一是有时工作缺乏主见，持怀疑态度，容易受到他人影响；二是不喜欢人多嘈杂的环境，甚少参加集体活动，在团队中有时显得不合群；三是遇事不愿与人沟通和请教，容易让人有拒人于千里之外的感觉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创新能力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本项内容共由13项指标构成，满分10分。根据得分的由低到高排序，分析曲钢得分偏低的原因为：</w:t>
            </w:r>
            <w:r>
              <w:rPr>
                <w:sz w:val="28"/>
                <w:szCs w:val="28"/>
                <w:b/>
              </w:rPr>
              <w:t xml:space="preserve">一是多借助以往的经验完成工作，强调客观因素，积极创新的动力不足；二是创新能力不强，应充分利用各种机会，不断提高自己的创新能力；三是考虑事情不够周全，环境等发生变化时适应性不足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3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3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曲钢</w:t>
      </w:r>
      <w:r>
        <w:rPr>
          <w:sz w:val="28"/>
          <w:szCs w:val="28"/>
        </w:rPr>
        <w:t xml:space="preserve">情绪稳定，工作认真，能通过自己的不断努力达到预期目标；对外界变化反应比较敏感，适应环境能力强；心理健康，待人随和，用真心和热情去对待他人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曲钢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曲钢</w:t>
      </w:r>
      <w:r>
        <w:rPr>
          <w:sz w:val="28"/>
          <w:szCs w:val="28"/>
        </w:rPr>
        <w:t xml:space="preserve">学习能力较强，可以迅速将学习的知识运用在工作中；在工作中注重听取各方意见，具有较强的沟通和综合协调能力；能够很好地分析事物之间的逻辑关系，并进行归纳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曲钢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33"/>
      <w:footerReference w:type="default" r:id="rId33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A62026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header" Target="header1.xml"/><Relationship Id="rId33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2016-07-12T21:42:32+08:00</dcterms:created>
  <dcterms:modified xsi:type="dcterms:W3CDTF">2016-07-12T21:42:32+08:00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