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文新颖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1966-09-01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文新颖（男）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实际完成时间：2小时37分42秒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测试要求3小时，以2小时37分42秒完成，文新颖在规定时间内完成，且回答真实（掩饰性系数低于平均水平），说明其阅读不仅快且准确。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18%，良好率为50%，中为25%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本项内容共由10项指标构成，满分10分。根据得分的高低排序，分析文新颖得分排在前三项具体特点为：</w:t>
            </w:r>
            <w:r>
              <w:rPr>
                <w:sz w:val="28"/>
                <w:szCs w:val="28"/>
                <w:b/>
              </w:rPr>
              <w:t xml:space="preserve">一是后天受到良好的教育，具备扎实的专业知识基础，具备一定的专业技能技巧；二是喜欢新鲜复杂的工作，并从中获得知识与技巧；三是聪明颖慧，思维敏捷，乐于钻研，学习能力强，善于发现问题和解决问题，处理问题能做到举一反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容纳性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本项内容共由10项指标构成，满分10分。根据得分的高低排序，分析文新颖得分排在前三项具体特点为：</w:t>
            </w:r>
            <w:r>
              <w:rPr>
                <w:sz w:val="28"/>
                <w:szCs w:val="28"/>
                <w:b/>
              </w:rPr>
              <w:t xml:space="preserve">一是遇事不喜欢争执，比较随和，人际关系一般处理得比较好；二是与人交往时多表现出谦和、顺从的一面，脾气较好；三是富于同情心，能够在困难之中帮助不幸的人，常常能够以仁慈、同情待人，一般能够宽恕旁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本项内容共由7项指标构成，满分10分。根据得分的高低排序，分析文新颖得分排在前三项具体特点为：</w:t>
            </w:r>
            <w:r>
              <w:rPr>
                <w:sz w:val="28"/>
                <w:szCs w:val="28"/>
                <w:b/>
              </w:rPr>
              <w:t xml:space="preserve">一是对于指定的任务能全力以赴，执着地去解决，能坚持到底；二是具有较强的自制力，能够自觉控制、激励自己去完成工作目标；三是具有较强的成长潜力，渴望在工作中得到锻炼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工作作风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本项内容共由7项指标构成，满分10分。根据得分的高低排序，分析文新颖得分排在前三项具体特点为：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一是智商较高，富有才气，能够将聪明才智用在工作中遇到的问题上；二是具有良好的开放态度，能适应新奇和多变的工作节奏与要求；三是具有较强的自律性，能够主动自我管理，在工作中对自己要求严格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本项内容共由11项指标构成，满分10分。根据得分的高低排序，分析文新颖得分排在前三项具体特点为：</w:t>
            </w:r>
            <w:r>
              <w:rPr>
                <w:sz w:val="28"/>
                <w:szCs w:val="28"/>
                <w:b/>
              </w:rPr>
              <w:t xml:space="preserve">一是能够对不同层次、不同内容的资源进行识别与选择、汲取与配置、激活和有机融合,使其具有较强的系统性和价值性；二是对事物不盲目随从，头脑清醒，具有较高的怀疑意识；三是做事有主见，独立性强，碰到困难能够主动分析并加以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本项内容共由8项指标构成，满分10分。根据得分的由低到高排序，分析文新颖得分偏低的原因为：</w:t>
            </w:r>
            <w:r>
              <w:rPr>
                <w:sz w:val="28"/>
                <w:szCs w:val="28"/>
                <w:b/>
              </w:rPr>
              <w:t xml:space="preserve">一是有时做一些自知没有必要或者自己不想做的事情，无法控制和摆脱；二是身体经常会出现不舒服的现象；身体舒适感欠佳，有时自觉身体上有轻度不适；三是情绪不是非常稳定，对反对意见反应较为强烈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本项内容共由12项指标构成，满分10分。根据得分的由低到高排序，分析文新颖得分偏低的原因为：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有时不能很好的处理和同事之间的关系，不能站在对方的角度思考问题；三是遇到问题时，不善于向他人求助，会给他人一种孤高自傲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本项内容共由11项指标构成，满分10分。根据得分的由低到高排序，分析文新颖得分偏低的原因为：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；有时过于循规蹈矩，不轻易尝试新事物；二是自我评价过高，常常不现实地夸大自己的成就，倾向于极端的自我专注；三是有时比较保守，过于循规蹈矩，在尝试探求或学习新的事物上表现一般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5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文新颖</w:t>
      </w:r>
      <w:r>
        <w:rPr>
          <w:sz w:val="28"/>
          <w:szCs w:val="28"/>
        </w:rPr>
        <w:t xml:space="preserve">敢于承担风险，抗压能力强；对外界变化反应比较敏感，适应环境能力强；面对困难能坚持不懈，能持之以恒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文新颖</w:t>
      </w:r>
      <w:r>
        <w:rPr>
          <w:sz w:val="28"/>
          <w:szCs w:val="28"/>
        </w:rPr>
        <w:t xml:space="preserve">平静对待身边的名和利，心胸开阔，处理问题时能够以大局为重；在工作中能很好的影响和带动他人的步调，主动推进工作顺利进行；对待工作能脚踏实地的完成，且对自己严格要求，有较强的组织纪律性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文新颖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文新颖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56"/>
      <w:footerReference w:type="default" r:id="rId35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03790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header" Target="header1.xml"/><Relationship Id="rId3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2016-08-31T10:00:28+08:00</dcterms:created>
  <dcterms:modified xsi:type="dcterms:W3CDTF">2016-08-31T10:00:28+08:00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