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ru-RU"/>
          <w14:ligatures w14:val="none"/>
        </w:rPr>
        <w:t xml:space="preserve">Спецификация требований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1. Введение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1.1 Назначение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Данный документ формулирует функциональные и нефункциональные требования к клиент</w:t>
        <w:noBreakHyphen/>
        <w:t>серверному приложению для выполнения вычислительных задач. Его цель — дать ясное и недвусмысленное описание системы для разработчиков, тестировщиков и заинтересованных сторон.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1.2 Соглашения, принятые в документах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Клиент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пользовательское приложение с графическим интерфейсом.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Сервер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приложение, обрабатывающее запросы от клиентов и выполняющее вычисления.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GUI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графический пользовательский интерфейс.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TCP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протокол управления передачей данных.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1.3 Границы проекта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Проект включает разработку клиентского и серверного приложений, обеспечивающих: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Аутентификацию и регистрацию пользователей.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Выполнение вычислительных задач: 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DES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-шифрование, SHA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384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-хеширование, метод хорд.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Обмен данными между клиентом и сервером по протоколу TCP.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Хранение данных в базе данных 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Q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SQLite.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2495" w:leader="none"/>
        </w:tabs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1.4 Ссылки</w:t>
        <w:tab/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Документация проекта: </w:t>
      </w:r>
      <w:hyperlink r:id="rId2">
        <w:r>
          <w:rPr>
            <w:rStyle w:val="Hyperlink"/>
            <w:rFonts w:eastAsia="Times New Roman" w:cs="Times New Roman" w:ascii="Times New Roman" w:hAnsi="Times New Roman"/>
            <w:color w:val="0000FF"/>
            <w:kern w:val="0"/>
            <w:u w:val="single"/>
            <w:lang w:eastAsia="ru-RU"/>
            <w14:ligatures w14:val="none"/>
          </w:rPr>
          <w:t>GitHub Wiki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Пример спецификации: </w:t>
      </w:r>
      <w:hyperlink r:id="rId3" w:tgtFrame="_new">
        <w:r>
          <w:rPr>
            <w:rStyle w:val="Style"/>
            <w:rFonts w:eastAsia="Times New Roman" w:cs="Times New Roman" w:ascii="Times New Roman" w:hAnsi="Times New Roman"/>
            <w:color w:val="0000FF"/>
            <w:kern w:val="0"/>
            <w:u w:val="single"/>
            <w:lang w:eastAsia="ru-RU"/>
            <w14:ligatures w14:val="none"/>
          </w:rPr>
          <w:t>Studfile</w:t>
        </w:r>
      </w:hyperlink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2. Общее описание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2.1 Общий взгляд на продукт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19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Система реализована по клиент</w:t>
        <w:noBreakHyphen/>
        <w:t>серверной архитектуре: клиентская часть предоставляет интерфейс для ввода данных и просмотра результатов, а серверная часть принимает запросы и выполняет вычисления.</w:t>
        <w:br/>
        <w:b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Рис 1. Контекстная диаграмма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2.2 Классы и характеристики пользователей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Обычные пользователи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взаимодействуют с клиентским приложением для выполнения вычислений.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Администраторы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управляют пользователями и контролируют работу сервера.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2.3 Операционная среда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Клиент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Linux с установленным Qt Framework.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Сервер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: Linux, поддержка TCP-соединений, установленная 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Q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QSQLite.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2.4 Ограничения дизайна и реализации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Использование языка C++ и фреймворка Qt.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Протокол обмена данными — TCP.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База данных — 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Q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QSQLite.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2.5 Предположения и зависимости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Пользователи имеют базовые навыки работы с ПК.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Сеть обеспечивает стабильное TCP-соединение между клиентом и сервером.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3. Функции системы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3.1 Аутентификация и регистрация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3.1.1 Описание и приоритеты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Позволяет пользователям регистрироваться и входить в систему. Высокий приоритет.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3.1.2 Функциональные требования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Пользователь может зарегистрироваться, указав логин и пароль.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Пользователь может войти в систему, введя корректные учетные данные.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Система проверяет уникальность логина при регистрации.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3.2 Выполнение вычислительных задач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3.2.1 Описание и приоритеты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Предоставляет пользователю возможность выполнять различные вычисления. Высокий приоритет.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3.2.2 Функциональные требования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Пользователь выбирает тип задачи: DES, SHA384, метод хорд.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Система запрашивает необходимые входные данные.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После ввода данных клиент отправляет запрос на сервер.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Сервер обрабатывает запрос и возвращает результат клиенту.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4. Требования к данным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4.1 Логическая модель данных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Таблица пользователей: ID, логин, хеш пароля.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Журнал операций: ID операции, ID пользователя, тип операции, входные данные, результат, дата и время.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4.2 Словарь данных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Логин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строка, уникальный идентификатор пользователя.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Пароль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строка, хешируется перед хранением.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Тип операции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строка, определяет вид вычисления.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4.3 Отчеты</w:t>
      </w:r>
    </w:p>
    <w:p>
      <w:pPr>
        <w:pStyle w:val="Normal"/>
        <w:numPr>
          <w:ilvl w:val="0"/>
          <w:numId w:val="12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Отчет о выполненных операциях пользователя с указанием даты, типа операции и результата.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5. Требования к внешним интерфейсам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5.1 Интерфейсы пользователя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Графический интерфейс клиента, реализованный с использованием Qt.</w:t>
      </w:r>
    </w:p>
    <w:p>
      <w:pPr>
        <w:pStyle w:val="Normal"/>
        <w:numPr>
          <w:ilvl w:val="0"/>
          <w:numId w:val="1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Формы для регистрации, входа и выбора вычислительной задачи.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5.2 Интерфейсы программного обеспечения</w:t>
      </w:r>
    </w:p>
    <w:p>
      <w:pPr>
        <w:pStyle w:val="Normal"/>
        <w:numPr>
          <w:ilvl w:val="0"/>
          <w:numId w:val="1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Взаимодействие клиента и сервера по протоколу TCP.</w:t>
      </w:r>
    </w:p>
    <w:p>
      <w:pPr>
        <w:pStyle w:val="Normal"/>
        <w:numPr>
          <w:ilvl w:val="0"/>
          <w:numId w:val="1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Обмен данными в формате JSON.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5.3 Интерфейсы оборудования</w:t>
      </w:r>
    </w:p>
    <w:p>
      <w:pPr>
        <w:pStyle w:val="Normal"/>
        <w:numPr>
          <w:ilvl w:val="0"/>
          <w:numId w:val="15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Поддержка стандартных сетевых интерфейсов для TCP-соединений.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5.4 Коммуникационные интерфейсы</w:t>
      </w:r>
    </w:p>
    <w:p>
      <w:pPr>
        <w:pStyle w:val="Normal"/>
        <w:numPr>
          <w:ilvl w:val="0"/>
          <w:numId w:val="16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Использование порта 12345 для TCP-соединений между клиентом и сервером.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6. Атрибуты качества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6.1 Удобство использования</w:t>
      </w:r>
    </w:p>
    <w:p>
      <w:pPr>
        <w:pStyle w:val="Normal"/>
        <w:numPr>
          <w:ilvl w:val="0"/>
          <w:numId w:val="1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Интуитивно понятный интерфейс.</w:t>
      </w:r>
    </w:p>
    <w:p>
      <w:pPr>
        <w:pStyle w:val="Normal"/>
        <w:numPr>
          <w:ilvl w:val="0"/>
          <w:numId w:val="1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Подсказки и валидация ввода данных.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6.2 Производительность</w:t>
      </w:r>
    </w:p>
    <w:p>
      <w:pPr>
        <w:pStyle w:val="Normal"/>
        <w:numPr>
          <w:ilvl w:val="0"/>
          <w:numId w:val="18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Время отклика системы не превышает 2 секунд при стандартной нагрузке.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ru-RU"/>
          <w14:ligatures w14:val="none"/>
        </w:rPr>
        <w:t>6.3 Безопасность</w:t>
      </w:r>
    </w:p>
    <w:p>
      <w:pPr>
        <w:pStyle w:val="Normal"/>
        <w:numPr>
          <w:ilvl w:val="0"/>
          <w:numId w:val="19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Хранение паролей в виде хешей.</w:t>
      </w:r>
    </w:p>
    <w:p>
      <w:pPr>
        <w:pStyle w:val="Normal"/>
        <w:numPr>
          <w:ilvl w:val="0"/>
          <w:numId w:val="19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Проверка входных данных на стороне клиента и сервера.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7. Требования по интернационализации и локализации</w:t>
      </w:r>
    </w:p>
    <w:p>
      <w:pPr>
        <w:pStyle w:val="Normal"/>
        <w:numPr>
          <w:ilvl w:val="0"/>
          <w:numId w:val="20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Поддержка английского и русского языков.</w:t>
      </w:r>
    </w:p>
    <w:p>
      <w:pPr>
        <w:pStyle w:val="Normal"/>
        <w:numPr>
          <w:ilvl w:val="0"/>
          <w:numId w:val="20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Возможность добавления новых языков через файлы локализации.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8. Остальные требования</w:t>
      </w:r>
    </w:p>
    <w:p>
      <w:pPr>
        <w:pStyle w:val="Normal"/>
        <w:numPr>
          <w:ilvl w:val="0"/>
          <w:numId w:val="2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Логирование действий пользователей и системных ошибок.</w:t>
      </w:r>
    </w:p>
    <w:p>
      <w:pPr>
        <w:pStyle w:val="Normal"/>
        <w:numPr>
          <w:ilvl w:val="0"/>
          <w:numId w:val="2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Возможность масштабирования системы для поддержки большего числа пользователей.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Приложение A. Словарь терминов</w:t>
      </w:r>
    </w:p>
    <w:p>
      <w:pPr>
        <w:pStyle w:val="Normal"/>
        <w:numPr>
          <w:ilvl w:val="0"/>
          <w:numId w:val="2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DES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алгоритм симметричного шифрования.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SHA384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криптографическая хеш-функция.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Метод хорд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 метод поиска корней уравнений.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  <w14:ligatures w14:val="none"/>
        </w:rPr>
        <w:t>Приложение B. Модели анализа</w:t>
      </w:r>
    </w:p>
    <w:p>
      <w:pPr>
        <w:pStyle w:val="Normal"/>
        <w:numPr>
          <w:ilvl w:val="0"/>
          <w:numId w:val="2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Диаграммы последовательности взаимодействия клиента и сервера.</w:t>
      </w:r>
    </w:p>
    <w:p>
      <w:pPr>
        <w:pStyle w:val="Normal"/>
        <w:numPr>
          <w:ilvl w:val="0"/>
          <w:numId w:val="2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Диаграммы классов для основных компонентов системы.</w:t>
      </w:r>
    </w:p>
    <w:p>
      <w:pPr>
        <w:pStyle w:val="Normal"/>
        <w:widowControl/>
        <w:bidi w:val="0"/>
        <w:spacing w:lineRule="auto" w:line="278" w:before="0" w:after="160"/>
        <w:jc w:val="star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21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d332a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332a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332a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332a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332a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332a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332a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332a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332a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332a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332a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332a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332a9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332a9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332a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332a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332a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332a9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d332a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d332a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332a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332a9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332a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332a9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d332a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332a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d332a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332a9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33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eoxir/prog_tech_methots/wiki/&#1044;&#1086;&#1082;&#1091;&#1084;&#1077;&#1085;&#1090;&#1072;&#1094;&#1080;&#1103;" TargetMode="External"/><Relationship Id="rId3" Type="http://schemas.openxmlformats.org/officeDocument/2006/relationships/hyperlink" Target="https://studfile.net/preview/15933472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LibreOffice/25.8.1.1$Linux_X86_64 LibreOffice_project/580$Build-1</Application>
  <AppVersion>15.0000</AppVersion>
  <Pages>7</Pages>
  <Words>591</Words>
  <Characters>4053</Characters>
  <CharactersWithSpaces>4506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2025-05-05T09:16:00Z</dcterms:created>
  <dc:creator>Мария Власова</dc:creator>
  <dc:description/>
  <dc:language>ru-RU</dc:language>
  <cp:lastModifiedBy/>
  <dcterms:modified xsi:type="dcterms:W3CDTF">2025-10-08T10:58:06Z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