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ED7AF1" w:rsidRDefault="00D660C1" w:rsidP="00720C32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ED7AF1" w:rsidRDefault="00973DA9" w:rsidP="00720C32">
      <w:pPr>
        <w:wordWrap w:val="0"/>
        <w:jc w:val="left"/>
        <w:rPr>
          <w:rFonts w:ascii="新宋体" w:eastAsia="新宋体" w:hAnsi="新宋体"/>
          <w:szCs w:val="21"/>
        </w:rPr>
      </w:pPr>
      <w:r w:rsidRPr="00ED7AF1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ED7AF1" w:rsidTr="002D502E">
        <w:tc>
          <w:tcPr>
            <w:tcW w:w="1844" w:type="dxa"/>
          </w:tcPr>
          <w:p w:rsidR="00973DA9" w:rsidRPr="00ED7AF1" w:rsidRDefault="002D502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ED7AF1" w:rsidRDefault="002D502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ED7AF1" w:rsidRDefault="002D502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ED7AF1" w:rsidRDefault="002D502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ED7AF1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ISO/IEC 9899:</w:t>
            </w:r>
            <w:r w:rsidRPr="00ED7AF1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ED7AF1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ED7AF1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1.3.6 diagnosti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D.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1.3.15 paramete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ED7AF1" w:rsidRDefault="002D758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ED7AF1" w:rsidRDefault="005F34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freestanding imple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ED7AF1" w:rsidRDefault="001117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ED7AF1" w:rsidRDefault="0092391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ED7AF1" w:rsidRDefault="0092391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one of.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{ expression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ED7AF1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ED7AF1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ED7AF1">
              <w:rPr>
                <w:rFonts w:ascii="新宋体" w:eastAsia="新宋体" w:hAnsi="新宋体"/>
                <w:szCs w:val="21"/>
              </w:rPr>
              <w:t>n the C</w:t>
            </w:r>
            <w:r w:rsidRPr="00ED7AF1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ED7AF1" w:rsidRDefault="001E78D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ED7AF1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ED7AF1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ED7AF1" w:rsidRDefault="00C70CA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B7B7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92391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ED7AF1">
              <w:rPr>
                <w:rFonts w:ascii="新宋体" w:eastAsia="新宋体" w:hAnsi="新宋体"/>
                <w:szCs w:val="21"/>
              </w:rPr>
              <w:t>as-if</w:t>
            </w:r>
            <w:r w:rsidRPr="00ED7AF1">
              <w:rPr>
                <w:rFonts w:ascii="新宋体" w:eastAsia="新宋体" w:hAnsi="新宋体"/>
                <w:szCs w:val="21"/>
              </w:rPr>
              <w:t>"</w:t>
            </w:r>
            <w:r w:rsidR="000A7016" w:rsidRPr="00ED7AF1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ED7AF1" w:rsidRDefault="000A70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ED7AF1" w:rsidRDefault="000A70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as-if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1C29F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ED7AF1" w:rsidRDefault="00FF26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ED7AF1" w:rsidTr="002D502E">
        <w:tc>
          <w:tcPr>
            <w:tcW w:w="1844" w:type="dxa"/>
          </w:tcPr>
          <w:p w:rsidR="00EB2AED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ED7AF1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ED7AF1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1.10 Multi-thre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EB2AE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ED7AF1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9192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ED7AF1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1F39A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777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called</w:t>
            </w:r>
            <w:r w:rsidR="001E78DC" w:rsidRPr="00ED7AF1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ED7AF1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 Separate tr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ED7AF1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ED7AF1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ED7AF1" w:rsidRDefault="0088098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ED7AF1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ED7AF1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ED7AF1" w:rsidRDefault="00B66F5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(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ED7AF1" w:rsidTr="00DE2AF3"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ED7AF1" w:rsidTr="00DE2AF3"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ED7AF1" w:rsidTr="00DE2AF3"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ED7AF1" w:rsidTr="00DE2AF3"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ED7AF1" w:rsidRDefault="00DE2AF3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ED7AF1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ED7AF1" w:rsidRDefault="003C490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encoding-prefix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ED7AF1" w:rsidTr="004C70D5">
              <w:tc>
                <w:tcPr>
                  <w:tcW w:w="1946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ED7AF1" w:rsidRDefault="004C70D5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ED7AF1" w:rsidTr="002D502E">
        <w:tc>
          <w:tcPr>
            <w:tcW w:w="1844" w:type="dxa"/>
          </w:tcPr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Blanks,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ED7AF1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ED7AF1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4C70D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2.11 Identifier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ED7AF1" w:rsidRDefault="00354F4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ED7AF1" w:rsidTr="00405A16">
              <w:tc>
                <w:tcPr>
                  <w:tcW w:w="123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446"/>
              <w:gridCol w:w="2076"/>
              <w:gridCol w:w="1236"/>
            </w:tblGrid>
            <w:tr w:rsidR="00405A16" w:rsidRPr="00ED7AF1" w:rsidTr="00405A16">
              <w:tc>
                <w:tcPr>
                  <w:tcW w:w="1446" w:type="dxa"/>
                </w:tcPr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alignas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alignof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asm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auto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bool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break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case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catch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char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class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const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constexpr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continue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decltype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default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delete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do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double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else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enum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explicit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export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extern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false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float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for </w:t>
                  </w:r>
                </w:p>
              </w:tc>
              <w:tc>
                <w:tcPr>
                  <w:tcW w:w="1446" w:type="dxa"/>
                </w:tcPr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friend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goto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if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inline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int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long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mutable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namespace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new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noexcept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nullptr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operator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private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protected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public </w:t>
                  </w:r>
                </w:p>
              </w:tc>
              <w:tc>
                <w:tcPr>
                  <w:tcW w:w="2076" w:type="dxa"/>
                </w:tcPr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register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return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short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signed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sizeof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static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struct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switch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template 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 xml:space="preserve">this 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ED7AF1" w:rsidRDefault="00405A16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ED7AF1" w:rsidRDefault="00405A16" w:rsidP="00720C32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ED7AF1" w:rsidTr="00405A16"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ED7AF1" w:rsidTr="00405A16"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ED7AF1" w:rsidRDefault="00405A1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 w:hint="eastAsia"/>
                <w:szCs w:val="21"/>
              </w:rPr>
              <w:t>ˆ</w:t>
            </w:r>
            <w:r w:rsidRPr="00ED7AF1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literal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constants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ED7AF1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ED7AF1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hex</w:t>
            </w:r>
            <w:r w:rsidR="00C16C68" w:rsidRPr="00ED7AF1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ED7AF1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ED7AF1">
              <w:rPr>
                <w:rFonts w:ascii="新宋体" w:eastAsia="新宋体" w:hAnsi="新宋体"/>
                <w:szCs w:val="21"/>
              </w:rPr>
              <w:t>'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ED7AF1">
              <w:rPr>
                <w:rFonts w:ascii="新宋体" w:eastAsia="新宋体" w:hAnsi="新宋体"/>
                <w:szCs w:val="21"/>
              </w:rPr>
              <w:t>'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ED7AF1">
              <w:rPr>
                <w:rFonts w:ascii="新宋体" w:eastAsia="新宋体" w:hAnsi="新宋体"/>
                <w:szCs w:val="21"/>
              </w:rPr>
              <w:t>'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ED7AF1" w:rsidRDefault="000718F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ED7AF1">
              <w:rPr>
                <w:rFonts w:ascii="新宋体" w:eastAsia="新宋体" w:hAnsi="新宋体"/>
                <w:szCs w:val="21"/>
              </w:rPr>
              <w:t>'</w:t>
            </w:r>
            <w:r w:rsidR="00405A16"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ED7AF1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ED7AF1">
              <w:rPr>
                <w:rFonts w:ascii="新宋体" w:eastAsia="新宋体" w:hAnsi="新宋体"/>
                <w:szCs w:val="21"/>
              </w:rPr>
              <w:t>unsigned-suffix long-suffix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ED7AF1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ED7AF1">
              <w:rPr>
                <w:rFonts w:ascii="新宋体" w:eastAsia="新宋体" w:hAnsi="新宋体"/>
                <w:szCs w:val="21"/>
              </w:rPr>
              <w:t>long-suffix unsigned-suffix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ED7AF1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ED7AF1" w:rsidRDefault="00405A1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ED7AF1" w:rsidRDefault="00E865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ED7AF1" w:rsidRDefault="00E8658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 w:hint="eastAsia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ED7AF1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9065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9065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ED7AF1" w:rsidRDefault="00B83C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ED7AF1" w:rsidTr="002D502E">
        <w:tc>
          <w:tcPr>
            <w:tcW w:w="1844" w:type="dxa"/>
          </w:tcPr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ED7AF1" w:rsidTr="00C16C68">
              <w:tc>
                <w:tcPr>
                  <w:tcW w:w="1971" w:type="dxa"/>
                </w:tcPr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ED7AF1" w:rsidRDefault="00C16C68" w:rsidP="00720C32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ED7AF1" w:rsidRDefault="00C16C68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9065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2.14.4 Floating literals</w:t>
            </w:r>
          </w:p>
        </w:tc>
        <w:tc>
          <w:tcPr>
            <w:tcW w:w="2126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floating-literal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fractional-constan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ED7AF1" w:rsidRDefault="00131AD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ED7AF1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uR"*</w:t>
            </w:r>
            <w:r w:rsidR="0031429B" w:rsidRPr="00ED7AF1">
              <w:rPr>
                <w:rFonts w:ascii="新宋体" w:eastAsia="新宋体" w:hAnsi="新宋体"/>
                <w:szCs w:val="21"/>
              </w:rPr>
              <w:t>~</w:t>
            </w:r>
            <w:r w:rsidRPr="00ED7AF1">
              <w:rPr>
                <w:rFonts w:ascii="新宋体" w:eastAsia="新宋体" w:hAnsi="新宋体"/>
                <w:szCs w:val="21"/>
              </w:rPr>
              <w:t>(...)*</w:t>
            </w:r>
            <w:r w:rsidR="0031429B" w:rsidRPr="00ED7AF1">
              <w:rPr>
                <w:rFonts w:ascii="新宋体" w:eastAsia="新宋体" w:hAnsi="新宋体"/>
                <w:szCs w:val="21"/>
              </w:rPr>
              <w:t>~</w:t>
            </w:r>
            <w:r w:rsidRPr="00ED7AF1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ED7AF1" w:rsidRDefault="00C16C6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iterals</w:t>
            </w:r>
          </w:p>
        </w:tc>
        <w:tc>
          <w:tcPr>
            <w:tcW w:w="2126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ordinary string li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teral</w:t>
            </w:r>
          </w:p>
        </w:tc>
        <w:tc>
          <w:tcPr>
            <w:tcW w:w="11907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After translation phase 6, a string literal that does not begin with an encoding-prefix is an ordinary string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l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iteral, and is initialized with the given characters.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ED7AF1" w:rsidRDefault="009536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ED7AF1" w:rsidRDefault="009536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user-defined-integer-literal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user-defined-floating-literal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fractional-constant exponent-part opt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ED7AF1" w:rsidRDefault="00E15B4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ED7AF1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contains it. The process that determines this is called name lookup (3.4).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ED7AF1" w:rsidRDefault="004B5E8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contains the extern specifier (7.1.1) or a linkage-specification 25 (7.5) and neither an initializer nor a function-body, it declares a static data member in a class definition (9.2, 9.4), it is a class name declaration (9.1), it is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for a class is odr-used if it is potentially invoked (12.4).</w:t>
            </w:r>
          </w:p>
          <w:p w:rsidR="00C74708" w:rsidRPr="00ED7AF1" w:rsidRDefault="00C7470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26) An implementation is not required to call allocation and deallocation functions from constructors or destructors; however,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D8673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initializer (if any), except as noted below.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ED7AF1" w:rsidRDefault="00CF12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member</w:t>
            </w:r>
          </w:p>
          <w:p w:rsidR="00BD2DE8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member name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Entities declared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declarations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D2DE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ED7AF1" w:rsidRDefault="00016A4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ED7AF1" w:rsidTr="00341698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3.5 Program and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 xml:space="preserve"> linkage</w:t>
            </w:r>
          </w:p>
        </w:tc>
        <w:tc>
          <w:tcPr>
            <w:tcW w:w="2126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translation unit</w:t>
            </w:r>
          </w:p>
        </w:tc>
        <w:tc>
          <w:tcPr>
            <w:tcW w:w="11907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ED7AF1" w:rsidRDefault="0034169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3.6.2 Initialization of non-lo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cal variables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constant initialization</w:t>
            </w:r>
          </w:p>
        </w:tc>
        <w:tc>
          <w:tcPr>
            <w:tcW w:w="11907" w:type="dxa"/>
          </w:tcPr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Constant initialization is performed:</w:t>
            </w:r>
          </w:p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ED7AF1">
              <w:rPr>
                <w:rFonts w:ascii="新宋体" w:eastAsia="新宋体" w:hAnsi="新宋体"/>
                <w:szCs w:val="21"/>
              </w:rPr>
              <w:lastRenderedPageBreak/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ED7AF1">
              <w:rPr>
                <w:rFonts w:ascii="新宋体" w:eastAsia="新宋体" w:hAnsi="新宋体"/>
                <w:szCs w:val="21"/>
              </w:rPr>
              <w:t>r initial</w:t>
            </w:r>
            <w:r w:rsidRPr="00ED7AF1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ED7AF1" w:rsidRDefault="0003471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A62E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ED7AF1" w:rsidRDefault="00A62E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ED7AF1" w:rsidRDefault="00A62E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A174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ED7AF1" w:rsidRDefault="009A174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ED7AF1" w:rsidRDefault="009A174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A174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3.7.2 Thread storage duration</w:t>
            </w:r>
          </w:p>
        </w:tc>
        <w:tc>
          <w:tcPr>
            <w:tcW w:w="2126" w:type="dxa"/>
          </w:tcPr>
          <w:p w:rsidR="00973DA9" w:rsidRPr="00ED7AF1" w:rsidRDefault="009A174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thread storage duration</w:t>
            </w:r>
          </w:p>
        </w:tc>
        <w:tc>
          <w:tcPr>
            <w:tcW w:w="11907" w:type="dxa"/>
          </w:tcPr>
          <w:p w:rsidR="00973DA9" w:rsidRPr="00ED7AF1" w:rsidRDefault="009A174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All variables declared with the thread_local keyword have thread storage duration.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550B3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ED7AF1" w:rsidRDefault="00550B3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ED7AF1" w:rsidRDefault="00550B3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ED7AF1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ED7AF1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ED7AF1" w:rsidRDefault="00D8673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</w:t>
            </w:r>
            <w:r w:rsidR="00E74ED0" w:rsidRPr="00ED7AF1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ED7AF1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ED7AF1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bookmarkStart w:id="0" w:name="OLE_LINK1"/>
            <w:r w:rsidRPr="00ED7AF1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0"/>
            <w:r w:rsidRPr="00ED7AF1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ED7AF1" w:rsidRDefault="00E74ED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 Dynamic s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torage duration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usual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(non-placeme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nt) deallocation function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Similarly, if a class T has a member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deallocation function named operator delete[] with exactly one parameter, 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then that function is a usual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ED7AF1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ED7AF1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copy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 xml:space="preserve"> the source object contained an integer representation of a safely-derived pointer value;</w:t>
            </w:r>
          </w:p>
          <w:p w:rsidR="0012550D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ED7AF1" w:rsidRDefault="0012550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storage duration and if T has a non-trivia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l destructor</w:t>
            </w:r>
          </w:p>
        </w:tc>
        <w:tc>
          <w:tcPr>
            <w:tcW w:w="11907" w:type="dxa"/>
          </w:tcPr>
          <w:p w:rsidR="0096199B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ED7AF1" w:rsidRDefault="009619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before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after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ED7AF1">
              <w:rPr>
                <w:rFonts w:ascii="新宋体" w:eastAsia="新宋体" w:hAnsi="新宋体"/>
                <w:szCs w:val="21"/>
              </w:rPr>
              <w:t>s that the memory model of C</w:t>
            </w:r>
            <w:r w:rsidRPr="00ED7AF1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ED7AF1" w:rsidRDefault="00AE195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ED7AF1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ED7AF1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Scalar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standard-layout ty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Scalar types, standard-layout class types (Clause 9), arrays of such types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cv-qualified versions of these t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ypes (3.9.3) are collectively called standard-layout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basic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short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long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long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long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natural size suggested by the architecture of the execution environm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ent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&lt;climits&gt;.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ED7AF1">
              <w:rPr>
                <w:rFonts w:ascii="新宋体" w:eastAsia="新宋体" w:hAnsi="新宋体"/>
                <w:szCs w:val="21"/>
              </w:rPr>
              <w:t>tandard un</w:t>
            </w:r>
            <w:r w:rsidRPr="00ED7AF1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ED7AF1" w:rsidRDefault="00BB096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49) Using a bool value in ways described by this International Standard as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such as by examining th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e value of an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permits 2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pointer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reference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classe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type, 8.3.5;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52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ED7AF1" w:rsidRDefault="00312EC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array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3.9.3 CV-qualif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iers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const-qualified</w:t>
            </w:r>
          </w:p>
          <w:p w:rsidR="00FB4AF6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volatile-qualified</w:t>
            </w:r>
          </w:p>
          <w:p w:rsidR="00FB4AF6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Each type which is a cv-unqualified complete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or incomplete object type or is void (3.9) has three corresponding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 xml:space="preserve"> cv-qualified versions of its type: a const-qualified version, a volatile-qualified version, and a const-volatile-qualified version.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ED7AF1" w:rsidTr="00FB4AF6">
              <w:tc>
                <w:tcPr>
                  <w:tcW w:w="3756" w:type="dxa"/>
                </w:tcPr>
                <w:p w:rsidR="00FB4AF6" w:rsidRPr="00ED7AF1" w:rsidRDefault="00FB4AF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ED7AF1" w:rsidRDefault="00FB4AF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ED7AF1" w:rsidRDefault="00FB4AF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ED7AF1" w:rsidRDefault="00FB4AF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ED7AF1" w:rsidRDefault="00FB4AF6" w:rsidP="00720C32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ED7AF1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ED7AF1" w:rsidRDefault="00FB4AF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eXpiring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3.10 Lvalues an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d rvalues</w:t>
            </w:r>
          </w:p>
        </w:tc>
        <w:tc>
          <w:tcPr>
            <w:tcW w:w="2126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rvalue</w:t>
            </w:r>
          </w:p>
        </w:tc>
        <w:tc>
          <w:tcPr>
            <w:tcW w:w="11907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expres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sion) is an xvalue, a temporary object (12.2) or subobject thereof, or a value that is not associated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pure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ED7AF1" w:rsidRDefault="00826C7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ED7AF1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ED7AF1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ED7AF1" w:rsidRDefault="009F5EE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 Standard conv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ersions</w:t>
            </w:r>
          </w:p>
        </w:tc>
        <w:tc>
          <w:tcPr>
            <w:tcW w:w="2126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standard conversio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</w:tc>
        <w:tc>
          <w:tcPr>
            <w:tcW w:w="11907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Standard conversions are implicit conversions with built-in meaning.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implicitly converted</w:t>
            </w:r>
          </w:p>
        </w:tc>
        <w:tc>
          <w:tcPr>
            <w:tcW w:w="11907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expression e can be implicitly converted to a type T if and only if the declaration T t=e; is well-formed,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7394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ED7AF1" w:rsidRDefault="00E7576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17394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ED7AF1" w:rsidRDefault="0017394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ED7AF1" w:rsidRDefault="0017394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ED7AF1" w:rsidRDefault="001E78DC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56) In C</w:t>
            </w:r>
            <w:r w:rsidR="002F04FB" w:rsidRPr="00ED7AF1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which non-lvalues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ED7AF1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cv2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cv1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cv2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cv1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ED7AF1" w:rsidRDefault="00720C3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T1 is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ED7AF1" w:rsidRDefault="00720C3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ED7AF1" w:rsidRDefault="00720C32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T2 is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ED7AF1" w:rsidRDefault="002F379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ED7AF1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ED7AF1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819C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ED7AF1" w:rsidRDefault="002F379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ED7AF1" w:rsidRDefault="002F379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fi</w:t>
            </w:r>
            <w:r w:rsidR="00A23895" w:rsidRPr="00ED7AF1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ED7AF1">
              <w:rPr>
                <w:rFonts w:ascii="新宋体" w:eastAsia="新宋体" w:hAnsi="新宋体"/>
                <w:szCs w:val="21"/>
              </w:rPr>
              <w:t xml:space="preserve"> ,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ED7AF1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ED7AF1">
              <w:rPr>
                <w:rFonts w:ascii="新宋体" w:eastAsia="新宋体" w:hAnsi="新宋体"/>
                <w:szCs w:val="21"/>
              </w:rPr>
              <w:t>...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where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T1 is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ED7AF1">
              <w:rPr>
                <w:rFonts w:ascii="新宋体" w:eastAsia="新宋体" w:hAnsi="新宋体"/>
                <w:szCs w:val="21"/>
              </w:rPr>
              <w:t>...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and</w:t>
            </w:r>
          </w:p>
          <w:p w:rsidR="00A23895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T2 is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ED7AF1">
              <w:rPr>
                <w:rFonts w:ascii="新宋体" w:eastAsia="新宋体" w:hAnsi="新宋体"/>
                <w:szCs w:val="21"/>
              </w:rPr>
              <w:t>...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P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to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2389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1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ED7AF1" w:rsidRDefault="00752DE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ED7AF1" w:rsidRDefault="00A92BA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rank, even if they have the same representation.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usual arithmetic conversions (Clause 5). —end 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ED7AF1" w:rsidRDefault="00653501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usual arithmetic conversion</w:t>
            </w:r>
          </w:p>
        </w:tc>
        <w:tc>
          <w:tcPr>
            <w:tcW w:w="11907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Many binary operators that expect operands of arithmetic or enumeration type cause conversions and yield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result types in a similar way. The purpose is to yield a common type, which is also the type of the result.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This patt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ern is called the usual arithmetic conversions, which are defined as follows:</w:t>
            </w:r>
          </w:p>
          <w:p w:rsidR="00F02999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1113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ED7AF1" w:rsidRDefault="00F029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and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ED7AF1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or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ED7AF1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ED7AF1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,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reference-related to C1 (8.5.3), the cv-combined type of T1 and T2 or the cv-combined type of T2 and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Pr="00ED7AF1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ED7AF1">
              <w:rPr>
                <w:rFonts w:ascii="新宋体" w:eastAsia="新宋体" w:hAnsi="新宋体"/>
                <w:szCs w:val="21"/>
              </w:rPr>
              <w:t>"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ED7AF1" w:rsidRDefault="00BA543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id-expression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unqualified-id</w:t>
            </w:r>
          </w:p>
        </w:tc>
        <w:tc>
          <w:tcPr>
            <w:tcW w:w="11907" w:type="dxa"/>
          </w:tcPr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ED7AF1">
              <w:rPr>
                <w:rFonts w:ascii="新宋体" w:eastAsia="新宋体" w:hAnsi="新宋体"/>
                <w:szCs w:val="21"/>
              </w:rPr>
              <w:t>'</w:t>
            </w:r>
            <w:r w:rsidRPr="00ED7AF1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nested-name-specif</w:t>
            </w:r>
            <w:r w:rsidRPr="00ED7AF1">
              <w:rPr>
                <w:rFonts w:ascii="新宋体" w:eastAsia="新宋体" w:hAnsi="新宋体"/>
                <w:szCs w:val="21"/>
              </w:rPr>
              <w:lastRenderedPageBreak/>
              <w:t>ier</w:t>
            </w:r>
          </w:p>
        </w:tc>
        <w:tc>
          <w:tcPr>
            <w:tcW w:w="11907" w:type="dxa"/>
          </w:tcPr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nested-name-specifier: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ED7AF1" w:rsidRDefault="00AC04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" w:name="OLE_LINK2"/>
            <w:r w:rsidRPr="00ED7AF1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1"/>
          </w:p>
        </w:tc>
        <w:tc>
          <w:tcPr>
            <w:tcW w:w="2126" w:type="dxa"/>
          </w:tcPr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identifier initializer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2188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ED7AF1"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2188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ED7AF1" w:rsidRDefault="008148B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local lambda expression.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capture’s associated non-static data member), is said to implicitly capture the entity (i.e., this or a variable)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</w:p>
          <w:p w:rsidR="004A1B2B" w:rsidRPr="00ED7AF1" w:rsidRDefault="004A1B2B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ED7AF1" w:rsidRDefault="001E78D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FE133F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ED7AF1" w:rsidRDefault="00FE133F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ED7AF1" w:rsidRDefault="00FE133F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ED7AF1" w:rsidRDefault="00FE133F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( expression-list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simple-type-specifier ( expression-list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typename-specifier ( expression-list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. template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-&gt; template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ED7AF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AF1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ED7AF1" w:rsidRDefault="00FE133F" w:rsidP="00FE1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B478F0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</w:p>
          <w:p w:rsidR="004A1B2B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B478F0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</w:p>
          <w:p w:rsidR="00B478F0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</w:p>
          <w:p w:rsidR="00B478F0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</w:p>
          <w:p w:rsidR="00B478F0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</w:p>
          <w:p w:rsidR="00B478F0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</w:p>
          <w:p w:rsidR="004A1B2B" w:rsidRPr="00ED7AF1" w:rsidRDefault="00B478F0" w:rsidP="00B478F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ED7AF1" w:rsidTr="002819C7">
        <w:tc>
          <w:tcPr>
            <w:tcW w:w="1844" w:type="dxa"/>
          </w:tcPr>
          <w:p w:rsidR="00B478F0" w:rsidRPr="00ED7AF1" w:rsidRDefault="00B478F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ED7AF1" w:rsidRDefault="00B478F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ED7AF1" w:rsidRDefault="00B478F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</w:p>
          <w:p w:rsidR="00B478F0" w:rsidRPr="00ED7AF1" w:rsidRDefault="00B478F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ED7AF1" w:rsidRDefault="00B478F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These promotions are referred to as the default argument promotions.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</w:p>
          <w:p w:rsidR="004A1B2B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5.2.5 Class member access</w:t>
            </w:r>
          </w:p>
        </w:tc>
        <w:tc>
          <w:tcPr>
            <w:tcW w:w="2126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Let the notation vq12 stand</w:t>
            </w:r>
          </w:p>
          <w:p w:rsidR="004A1B2B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for the “union” of vq1 and vq2; that is, if vq1 or vq2 is volatile, then vq12 is volatile.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cq12</w:t>
            </w:r>
          </w:p>
        </w:tc>
        <w:tc>
          <w:tcPr>
            <w:tcW w:w="11907" w:type="dxa"/>
          </w:tcPr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Similarly,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let the notation cq12 stand for the “union” of cq1 and cq2; that is, if cq1 or cq2 is const, then cq12</w:t>
            </w:r>
          </w:p>
          <w:p w:rsidR="004A1B2B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5.2.7 Dynamic cast</w:t>
            </w:r>
          </w:p>
        </w:tc>
        <w:tc>
          <w:tcPr>
            <w:tcW w:w="2126" w:type="dxa"/>
          </w:tcPr>
          <w:p w:rsidR="004A1B2B" w:rsidRPr="00ED7AF1" w:rsidRDefault="006C3130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</w:p>
          <w:p w:rsidR="006C3130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ED7AF1" w:rsidRDefault="006C3130" w:rsidP="006C313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 w:hint="eastAsia"/>
                <w:szCs w:val="21"/>
              </w:rPr>
              <w:t>—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B318BA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ED7AF1" w:rsidRDefault="00B318BA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A glvalue expression of type T1 can be cast to the type “reference to T2” if an expression of type “pointer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 T1” can be explicitly converted to the type “pointer to T2” using a reinterpret_cast. The result refers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</w:p>
          <w:p w:rsidR="004A1B2B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ED7AF1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5.2.11 Const cast</w:t>
            </w:r>
          </w:p>
        </w:tc>
        <w:tc>
          <w:tcPr>
            <w:tcW w:w="2126" w:type="dxa"/>
          </w:tcPr>
          <w:p w:rsidR="004A1B2B" w:rsidRPr="00ED7AF1" w:rsidRDefault="00B318BA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casting away constness</w:t>
            </w:r>
          </w:p>
        </w:tc>
        <w:tc>
          <w:tcPr>
            <w:tcW w:w="11907" w:type="dxa"/>
          </w:tcPr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The following rules define the process known as casting away constness. In these rules Tn and Xn represent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types. For two pointer types:</w:t>
            </w:r>
          </w:p>
          <w:p w:rsidR="00B318BA" w:rsidRPr="00ED7AF1" w:rsidRDefault="00ED7AF1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X1 is T1cv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ED7AF1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ED7AF1" w:rsidRDefault="00ED7AF1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X2 is T2cv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ED7AF1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K is min(N,M)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</w:p>
          <w:p w:rsidR="004A1B2B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conversion (Clause 4) from:</w:t>
            </w:r>
          </w:p>
          <w:p w:rsidR="00B318BA" w:rsidRPr="00ED7AF1" w:rsidRDefault="00ED7AF1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ED7AF1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ED7AF1">
              <w:rPr>
                <w:rFonts w:ascii="新宋体" w:eastAsia="新宋体" w:hAnsi="新宋体" w:cs="新宋体" w:hint="eastAsia"/>
                <w:szCs w:val="21"/>
              </w:rPr>
              <w:t>···</w:t>
            </w:r>
            <w:r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ED7AF1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ED7AF1" w:rsidRDefault="00B318BA" w:rsidP="00B318B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ED7AF1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ED7AF1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ED7AF1">
              <w:rPr>
                <w:rFonts w:ascii="新宋体" w:eastAsia="新宋体" w:hAnsi="新宋体" w:cs="新宋体" w:hint="eastAsia"/>
                <w:szCs w:val="21"/>
              </w:rPr>
              <w:t>···</w:t>
            </w:r>
            <w:r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ED7AF1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ED7AF1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ED7AF1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Default="00ED7AF1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ED7AF1" w:rsidRDefault="00ED7AF1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++ cast-expression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-- cast-expression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unary-operator cast-expression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sizeof unary-expression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sizeof ( type-id )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sizeof ... ( identifier )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alignof ( type-id )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noexcept-expression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new-expression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delete-expression</w:t>
            </w:r>
          </w:p>
          <w:p w:rsidR="00ED7AF1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ED7AF1" w:rsidRDefault="00ED7AF1" w:rsidP="00ED7AF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ED7AF1">
              <w:rPr>
                <w:rFonts w:ascii="新宋体" w:eastAsia="新宋体" w:hAnsi="新宋体"/>
                <w:szCs w:val="21"/>
              </w:rPr>
              <w:t>* &amp; + - !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ED7AF1">
              <w:rPr>
                <w:rFonts w:ascii="新宋体" w:eastAsia="新宋体" w:hAnsi="新宋体"/>
                <w:szCs w:val="21"/>
              </w:rPr>
              <w:t>~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CF034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ED7AF1" w:rsidRDefault="00CF034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CF034C" w:rsidRPr="00CF034C" w:rsidRDefault="00CF034C" w:rsidP="00CF034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</w:p>
          <w:p w:rsidR="00CF034C" w:rsidRPr="00CF034C" w:rsidRDefault="00CF034C" w:rsidP="00CF034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</w:p>
          <w:p w:rsidR="004A1B2B" w:rsidRPr="00ED7AF1" w:rsidRDefault="00CF034C" w:rsidP="00CF034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CF034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ED7AF1" w:rsidRDefault="00CF034C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CF034C" w:rsidRPr="00CF034C" w:rsidRDefault="00CF034C" w:rsidP="00CF034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The</w:t>
            </w:r>
          </w:p>
          <w:p w:rsidR="00CF034C" w:rsidRPr="00CF034C" w:rsidRDefault="00CF034C" w:rsidP="00CF034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 xml:space="preserve">negative of an unsigned quantity is computed </w:t>
            </w:r>
            <w:r>
              <w:rPr>
                <w:rFonts w:ascii="新宋体" w:eastAsia="新宋体" w:hAnsi="新宋体"/>
                <w:szCs w:val="21"/>
              </w:rPr>
              <w:t>by subtracting its value from 2</w:t>
            </w:r>
            <w:r w:rsidRPr="00CF034C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CF034C">
              <w:rPr>
                <w:rFonts w:ascii="新宋体" w:eastAsia="新宋体" w:hAnsi="新宋体"/>
                <w:szCs w:val="21"/>
              </w:rPr>
              <w:t xml:space="preserve"> , where n is the number of</w:t>
            </w:r>
          </w:p>
          <w:p w:rsidR="004A1B2B" w:rsidRPr="00ED7AF1" w:rsidRDefault="00CF034C" w:rsidP="00CF034C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F034C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ED7AF1" w:rsidTr="004A1B2B">
        <w:tc>
          <w:tcPr>
            <w:tcW w:w="1844" w:type="dxa"/>
          </w:tcPr>
          <w:p w:rsidR="000162DD" w:rsidRPr="003D3103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0162DD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3D3103" w:rsidRDefault="000162DD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lastRenderedPageBreak/>
              <w:t>allocated type</w:t>
            </w:r>
          </w:p>
        </w:tc>
        <w:tc>
          <w:tcPr>
            <w:tcW w:w="11907" w:type="dxa"/>
          </w:tcPr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lastRenderedPageBreak/>
              <w:t>The new-expression attempts to create an object of the type-id (8.1) or new-type-id to which it is applied.</w:t>
            </w:r>
          </w:p>
          <w:p w:rsidR="004A1B2B" w:rsidRPr="00ED7AF1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lastRenderedPageBreak/>
              <w:t>The type of that object is the allocated type.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" w:name="OLE_LINK3"/>
            <w:r w:rsidRPr="003D3103">
              <w:rPr>
                <w:rFonts w:ascii="新宋体" w:eastAsia="新宋体" w:hAnsi="新宋体"/>
                <w:szCs w:val="21"/>
              </w:rPr>
              <w:lastRenderedPageBreak/>
              <w:t>5.3.4 New</w:t>
            </w:r>
            <w:bookmarkEnd w:id="2"/>
          </w:p>
        </w:tc>
        <w:tc>
          <w:tcPr>
            <w:tcW w:w="2126" w:type="dxa"/>
          </w:tcPr>
          <w:p w:rsidR="004A1B2B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new-expression: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::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::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3D3103">
              <w:rPr>
                <w:rFonts w:ascii="新宋体" w:eastAsia="新宋体" w:hAnsi="新宋体"/>
                <w:szCs w:val="21"/>
              </w:rPr>
              <w:t>( expression-list )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3D3103">
              <w:rPr>
                <w:rFonts w:ascii="新宋体" w:eastAsia="新宋体" w:hAnsi="新宋体"/>
                <w:szCs w:val="21"/>
              </w:rPr>
              <w:t>ty</w:t>
            </w:r>
            <w:r>
              <w:rPr>
                <w:rFonts w:ascii="新宋体" w:eastAsia="新宋体" w:hAnsi="新宋体"/>
                <w:szCs w:val="21"/>
              </w:rPr>
              <w:t>pe-specifier-seq new-declarator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ptr-operator new-declarator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3D310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3D3103">
              <w:rPr>
                <w:rFonts w:ascii="新宋体" w:eastAsia="新宋体" w:hAnsi="新宋体"/>
                <w:szCs w:val="21"/>
              </w:rPr>
              <w:t>[ expre</w:t>
            </w:r>
            <w:r>
              <w:rPr>
                <w:rFonts w:ascii="新宋体" w:eastAsia="新宋体" w:hAnsi="新宋体"/>
                <w:szCs w:val="21"/>
              </w:rPr>
              <w:t>ssion ] attribute-specifier-seq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3D3103">
              <w:rPr>
                <w:rFonts w:ascii="新宋体" w:eastAsia="新宋体" w:hAnsi="新宋体"/>
                <w:szCs w:val="21"/>
              </w:rPr>
              <w:t>noptr-new-declarator [ constant-expre</w:t>
            </w:r>
            <w:r>
              <w:rPr>
                <w:rFonts w:ascii="新宋体" w:eastAsia="新宋体" w:hAnsi="新宋体"/>
                <w:szCs w:val="21"/>
              </w:rPr>
              <w:t>ssion ] attribute-specifier-seq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( expression-list</w:t>
            </w:r>
            <w:r w:rsidRPr="003D310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3D310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ED7AF1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3D3103">
              <w:rPr>
                <w:rFonts w:ascii="新宋体" w:eastAsia="新宋体" w:hAnsi="新宋体"/>
                <w:szCs w:val="21"/>
              </w:rPr>
              <w:t>braced-init-list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4A1B2B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3D3103" w:rsidRPr="003D3103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</w:p>
          <w:p w:rsidR="004A1B2B" w:rsidRPr="00ED7AF1" w:rsidRDefault="003D3103" w:rsidP="003D310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ED7AF1" w:rsidTr="004A1B2B">
        <w:tc>
          <w:tcPr>
            <w:tcW w:w="1844" w:type="dxa"/>
          </w:tcPr>
          <w:p w:rsidR="000162DD" w:rsidRPr="003D3103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ED72AA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ED72AA" w:rsidRDefault="000162DD" w:rsidP="00ED72A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3D3103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ED7AF1" w:rsidRDefault="00ED72AA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2AA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ED72AA" w:rsidRDefault="00ED72AA" w:rsidP="00ED72A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2AA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ED72AA" w:rsidRDefault="00ED72AA" w:rsidP="00ED72A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::</w:t>
            </w:r>
            <w:r w:rsidRPr="00ED72A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2AA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ED7AF1" w:rsidRDefault="00ED72AA" w:rsidP="00ED72A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::</w:t>
            </w:r>
            <w:r w:rsidRPr="00ED72A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D72AA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ED7AF1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0162DD" w:rsidRPr="000162DD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</w:p>
          <w:p w:rsidR="000162DD" w:rsidRPr="000162DD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</w:p>
          <w:p w:rsidR="004A1B2B" w:rsidRPr="00ED7AF1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ED7AF1" w:rsidTr="004A1B2B">
        <w:tc>
          <w:tcPr>
            <w:tcW w:w="1844" w:type="dxa"/>
          </w:tcPr>
          <w:p w:rsidR="004A1B2B" w:rsidRPr="00ED7AF1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D3103">
              <w:rPr>
                <w:rFonts w:ascii="新宋体" w:eastAsia="新宋体" w:hAnsi="新宋体"/>
                <w:szCs w:val="21"/>
              </w:rPr>
              <w:lastRenderedPageBreak/>
              <w:t>5.3.5 Delete</w:t>
            </w:r>
          </w:p>
        </w:tc>
        <w:tc>
          <w:tcPr>
            <w:tcW w:w="2126" w:type="dxa"/>
          </w:tcPr>
          <w:p w:rsidR="004A1B2B" w:rsidRPr="00ED7AF1" w:rsidRDefault="000162DD" w:rsidP="004A1B2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delete array</w:t>
            </w:r>
          </w:p>
        </w:tc>
        <w:tc>
          <w:tcPr>
            <w:tcW w:w="11907" w:type="dxa"/>
          </w:tcPr>
          <w:p w:rsidR="000162DD" w:rsidRPr="000162DD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In the second</w:t>
            </w:r>
          </w:p>
          <w:p w:rsidR="000162DD" w:rsidRPr="000162DD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</w:p>
          <w:p w:rsidR="004A1B2B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0162DD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</w:p>
          <w:p w:rsidR="000162DD" w:rsidRPr="00ED7AF1" w:rsidRDefault="000162DD" w:rsidP="000162D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0162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ED7AF1" w:rsidRDefault="000162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ED7AF1" w:rsidRDefault="000162D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162DD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D9785D" w:rsidRPr="00D9785D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</w:p>
          <w:p w:rsidR="0022188F" w:rsidRPr="00ED7AF1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D9785D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ED7AF1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9785D">
              <w:rPr>
                <w:rFonts w:ascii="新宋体" w:eastAsia="新宋体" w:hAnsi="新宋体"/>
                <w:szCs w:val="21"/>
              </w:rPr>
              <w:t>noexcept ( expression )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D9785D" w:rsidRPr="00D9785D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</w:p>
          <w:p w:rsidR="0022188F" w:rsidRPr="00ED7AF1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ED7AF1" w:rsidRDefault="00D9785D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D9785D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9785D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D9785D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9785D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22188F" w:rsidRPr="00ED7AF1" w:rsidRDefault="00D9785D" w:rsidP="00D9785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9785D">
              <w:rPr>
                <w:rFonts w:ascii="新宋体" w:eastAsia="新宋体" w:hAnsi="新宋体"/>
                <w:szCs w:val="21"/>
              </w:rPr>
              <w:t>( type-id ) cast-expression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3834B7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34B7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ED7AF1" w:rsidRDefault="002C3B4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3B46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2C3B46" w:rsidRDefault="002C3B46" w:rsidP="002C3B4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3B46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2C3B46" w:rsidRDefault="002C3B46" w:rsidP="002C3B4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2C3B46">
              <w:rPr>
                <w:rFonts w:ascii="新宋体" w:eastAsia="新宋体" w:hAnsi="新宋体"/>
                <w:szCs w:val="21"/>
              </w:rPr>
              <w:t>cast-expression</w:t>
            </w:r>
          </w:p>
          <w:p w:rsidR="002C3B46" w:rsidRPr="002C3B46" w:rsidRDefault="002C3B46" w:rsidP="002C3B4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2C3B46">
              <w:rPr>
                <w:rFonts w:ascii="新宋体" w:eastAsia="新宋体" w:hAnsi="新宋体"/>
                <w:szCs w:val="21"/>
              </w:rPr>
              <w:t>pm-expression .* cast-expression</w:t>
            </w:r>
          </w:p>
          <w:p w:rsidR="0022188F" w:rsidRPr="00ED7AF1" w:rsidRDefault="002C3B46" w:rsidP="002C3B4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2C3B46">
              <w:rPr>
                <w:rFonts w:ascii="新宋体" w:eastAsia="新宋体" w:hAnsi="新宋体"/>
                <w:szCs w:val="21"/>
              </w:rPr>
              <w:t>pm-expression -&gt;* cast-expression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DD066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34B7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ED7AF1" w:rsidRDefault="00DD066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D066B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ED7AF1" w:rsidRDefault="00DD066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D066B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ED7AF1" w:rsidTr="0022188F">
        <w:tc>
          <w:tcPr>
            <w:tcW w:w="1844" w:type="dxa"/>
          </w:tcPr>
          <w:p w:rsidR="0022188F" w:rsidRPr="00ED7AF1" w:rsidRDefault="00DD066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D066B">
              <w:rPr>
                <w:rFonts w:ascii="新宋体" w:eastAsia="新宋体" w:hAnsi="新宋体"/>
                <w:szCs w:val="21"/>
              </w:rPr>
              <w:t>5.6 Multiplicative operators</w:t>
            </w:r>
          </w:p>
        </w:tc>
        <w:tc>
          <w:tcPr>
            <w:tcW w:w="2126" w:type="dxa"/>
          </w:tcPr>
          <w:p w:rsidR="0022188F" w:rsidRPr="00ED7AF1" w:rsidRDefault="00DD066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D066B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DD066B" w:rsidRDefault="00DD066B" w:rsidP="00DD066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D066B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DD066B" w:rsidRDefault="00DD066B" w:rsidP="00DD066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D066B">
              <w:rPr>
                <w:rFonts w:ascii="新宋体" w:eastAsia="新宋体" w:hAnsi="新宋体"/>
                <w:szCs w:val="21"/>
              </w:rPr>
              <w:t>pm-expression</w:t>
            </w:r>
          </w:p>
          <w:p w:rsidR="00DD066B" w:rsidRPr="00DD066B" w:rsidRDefault="00DD066B" w:rsidP="00DD066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D066B">
              <w:rPr>
                <w:rFonts w:ascii="新宋体" w:eastAsia="新宋体" w:hAnsi="新宋体"/>
                <w:szCs w:val="21"/>
              </w:rPr>
              <w:t>multiplicative-expression * pm-expression</w:t>
            </w:r>
          </w:p>
          <w:p w:rsidR="00DD066B" w:rsidRPr="00DD066B" w:rsidRDefault="00DD066B" w:rsidP="00DD066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D066B">
              <w:rPr>
                <w:rFonts w:ascii="新宋体" w:eastAsia="新宋体" w:hAnsi="新宋体"/>
                <w:szCs w:val="21"/>
              </w:rPr>
              <w:t>multiplicative-expression / pm-expression</w:t>
            </w:r>
          </w:p>
          <w:p w:rsidR="0022188F" w:rsidRPr="00ED7AF1" w:rsidRDefault="00DD066B" w:rsidP="00DD066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DD066B">
              <w:rPr>
                <w:rFonts w:ascii="新宋体" w:eastAsia="新宋体" w:hAnsi="新宋体"/>
                <w:szCs w:val="21"/>
              </w:rPr>
              <w:t>multiplicative-expression % pm-expression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lastRenderedPageBreak/>
              <w:t>5.7 Additive operators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multiplicative-expression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additive-expression + multiplicative-expression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additive-expression - multiplicative-expression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5.8 Shift operators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additive-expression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shift-expression &lt;&lt; additive-expression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shift-expression &gt;&gt; additive-expression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shift-expression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relational-expression &lt; shift-expression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relational-expression &gt; shift-expression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relational-expression &lt;= shift-expression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relational-expression &gt;= shift-expression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relational-expression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equality-expression == relational-expression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equality-expression != relational-expression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equality-expression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and-expression &amp; equality-expression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5.12 Bitwise exclusive OR oper</w:t>
            </w:r>
            <w:r w:rsidRPr="00140899">
              <w:rPr>
                <w:rFonts w:ascii="新宋体" w:eastAsia="新宋体" w:hAnsi="新宋体"/>
                <w:szCs w:val="21"/>
              </w:rPr>
              <w:lastRenderedPageBreak/>
              <w:t>ator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lastRenderedPageBreak/>
              <w:t>exclusive-or-expression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and-expression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exclusive-or-expression ˆ and-expression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lastRenderedPageBreak/>
              <w:t>5.13 Bitwise inclusive OR operator</w:t>
            </w:r>
          </w:p>
        </w:tc>
        <w:tc>
          <w:tcPr>
            <w:tcW w:w="2126" w:type="dxa"/>
          </w:tcPr>
          <w:p w:rsidR="002F04FB" w:rsidRPr="00ED7AF1" w:rsidRDefault="0014089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40899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140899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exclusive-or-expression</w:t>
            </w:r>
          </w:p>
          <w:p w:rsidR="002F04FB" w:rsidRPr="00ED7AF1" w:rsidRDefault="00140899" w:rsidP="0014089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40899">
              <w:rPr>
                <w:rFonts w:ascii="新宋体" w:eastAsia="新宋体" w:hAnsi="新宋体"/>
                <w:szCs w:val="21"/>
              </w:rPr>
              <w:t>inclusive-or-expression | exclusive-or-expression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24B6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ED7AF1" w:rsidRDefault="00C24B6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C24B69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C24B69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24B69">
              <w:rPr>
                <w:rFonts w:ascii="新宋体" w:eastAsia="新宋体" w:hAnsi="新宋体"/>
                <w:szCs w:val="21"/>
              </w:rPr>
              <w:t>inclusive-or-expression</w:t>
            </w:r>
          </w:p>
          <w:p w:rsidR="002F04FB" w:rsidRPr="00ED7AF1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24B69">
              <w:rPr>
                <w:rFonts w:ascii="新宋体" w:eastAsia="新宋体" w:hAnsi="新宋体"/>
                <w:szCs w:val="21"/>
              </w:rPr>
              <w:t>logical-and-expression &amp;&amp; inclusive-or-expression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24B6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ED7AF1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left-to-right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C24B69">
              <w:rPr>
                <w:rFonts w:ascii="新宋体" w:eastAsia="新宋体" w:hAnsi="新宋体"/>
                <w:szCs w:val="21"/>
              </w:rPr>
              <w:t>evaluation</w:t>
            </w:r>
          </w:p>
        </w:tc>
        <w:tc>
          <w:tcPr>
            <w:tcW w:w="11907" w:type="dxa"/>
          </w:tcPr>
          <w:p w:rsidR="00C24B69" w:rsidRPr="00C24B69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</w:p>
          <w:p w:rsidR="002F04FB" w:rsidRPr="00ED7AF1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24B6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ED7AF1" w:rsidRDefault="00C24B6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C24B69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C24B69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24B69">
              <w:rPr>
                <w:rFonts w:ascii="新宋体" w:eastAsia="新宋体" w:hAnsi="新宋体"/>
                <w:szCs w:val="21"/>
              </w:rPr>
              <w:t>logical-and-expression</w:t>
            </w:r>
          </w:p>
          <w:p w:rsidR="002F04FB" w:rsidRPr="00ED7AF1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24B69">
              <w:rPr>
                <w:rFonts w:ascii="新宋体" w:eastAsia="新宋体" w:hAnsi="新宋体"/>
                <w:szCs w:val="21"/>
              </w:rPr>
              <w:t>logical-or-expression || logical-and-expression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24B6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ED7AF1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left-to-right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C24B69">
              <w:rPr>
                <w:rFonts w:ascii="新宋体" w:eastAsia="新宋体" w:hAnsi="新宋体"/>
                <w:szCs w:val="21"/>
              </w:rPr>
              <w:t>evaluation</w:t>
            </w:r>
          </w:p>
        </w:tc>
        <w:tc>
          <w:tcPr>
            <w:tcW w:w="11907" w:type="dxa"/>
          </w:tcPr>
          <w:p w:rsidR="00C24B69" w:rsidRPr="00C24B69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Unlike |, || guarantees left-to-right</w:t>
            </w:r>
          </w:p>
          <w:p w:rsidR="002F04FB" w:rsidRPr="00ED7AF1" w:rsidRDefault="00C24B69" w:rsidP="00C24B6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24B69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logical-or-expression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logical-or-expression ? expression : assignment-expression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conditional-expression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logical-or-expression assignment-operator initializer-clause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throw-expression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= *= /= %= += -= &gt;&gt;= &lt;&lt;= &amp;= ˆ= |=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5.18 Comma operator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expression , assignment-expression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C6CAE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core constant 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 conditional-expression e is a core constant expression unless the evaluation of e, following the rules of the</w:t>
            </w:r>
          </w:p>
          <w:p w:rsidR="002F04FB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An integral constant expression is an expression of integral or unscoped enumeration type, implicitly con-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 initializers if the un-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 converted constant expression of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rvalue conversions (4.1), integral promotions (4.5), and integral conversions (4.7) other than narrowing con-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ED7AF1" w:rsidRDefault="005C6CA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 w:hint="eastAsia"/>
                <w:szCs w:val="21"/>
              </w:rPr>
              <w:t>—</w:t>
            </w:r>
            <w:r w:rsidRPr="005C6CAE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function, and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 w:hint="eastAsia"/>
                <w:szCs w:val="21"/>
              </w:rPr>
              <w:t>—</w:t>
            </w:r>
            <w:r w:rsidRPr="005C6CAE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</w:p>
          <w:p w:rsidR="005C6CAE" w:rsidRPr="005C6CAE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lastRenderedPageBreak/>
              <w:t>duration, the address past the end of such an object (5.7), the address of a function, or a null pointer</w:t>
            </w:r>
          </w:p>
          <w:p w:rsidR="002F04FB" w:rsidRPr="00ED7AF1" w:rsidRDefault="005C6CAE" w:rsidP="005C6CA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C6CAE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A3E8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lastRenderedPageBreak/>
              <w:t>6 Statements</w:t>
            </w:r>
          </w:p>
        </w:tc>
        <w:tc>
          <w:tcPr>
            <w:tcW w:w="2126" w:type="dxa"/>
          </w:tcPr>
          <w:p w:rsidR="002F04FB" w:rsidRPr="00ED7AF1" w:rsidRDefault="001A3E8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A3E8A">
              <w:rPr>
                <w:rFonts w:ascii="新宋体" w:eastAsia="新宋体" w:hAnsi="新宋体"/>
                <w:szCs w:val="21"/>
              </w:rPr>
              <w:t>labeled-statement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1A3E8A">
              <w:rPr>
                <w:rFonts w:ascii="新宋体" w:eastAsia="新宋体" w:hAnsi="新宋体"/>
                <w:szCs w:val="21"/>
              </w:rPr>
              <w:t>declaration-statement</w:t>
            </w:r>
          </w:p>
          <w:p w:rsidR="002F04FB" w:rsidRPr="00ED7AF1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A3E8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ED7AF1" w:rsidRDefault="001A3E8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1A3E8A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ED7AF1" w:rsidRDefault="001A3E8A" w:rsidP="001A3E8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A3E8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A3E8A">
              <w:rPr>
                <w:rFonts w:ascii="新宋体" w:eastAsia="新宋体" w:hAnsi="新宋体"/>
                <w:szCs w:val="21"/>
              </w:rPr>
              <w:t xml:space="preserve"> default : statement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A3E8A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expression</w:t>
            </w:r>
            <w:r w:rsidRPr="00C854B5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C854B5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So that several statements can be used where one is expected, the compound statement (also, and equiva-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lently, called “block”) is provided.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lastRenderedPageBreak/>
              <w:t>6.3 Compound statement or block</w:t>
            </w:r>
          </w:p>
        </w:tc>
        <w:tc>
          <w:tcPr>
            <w:tcW w:w="2126" w:type="dxa"/>
          </w:tcPr>
          <w:p w:rsidR="002F04FB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{ statement-seq</w:t>
            </w:r>
            <w:r w:rsidRPr="00C854B5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C854B5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854B5">
              <w:rPr>
                <w:rFonts w:ascii="新宋体" w:eastAsia="新宋体" w:hAnsi="新宋体"/>
                <w:szCs w:val="21"/>
              </w:rPr>
              <w:t>statement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854B5">
              <w:rPr>
                <w:rFonts w:ascii="新宋体" w:eastAsia="新宋体" w:hAnsi="新宋体"/>
                <w:szCs w:val="21"/>
              </w:rPr>
              <w:t>statement-seq statement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 w:rsidRPr="00C854B5">
              <w:rPr>
                <w:rFonts w:ascii="新宋体" w:eastAsia="新宋体" w:hAnsi="新宋体"/>
                <w:szCs w:val="21"/>
              </w:rPr>
              <w:t>election statement</w:t>
            </w:r>
          </w:p>
        </w:tc>
        <w:tc>
          <w:tcPr>
            <w:tcW w:w="11907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condition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selection-statement: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854B5">
              <w:rPr>
                <w:rFonts w:ascii="新宋体" w:eastAsia="新宋体" w:hAnsi="新宋体"/>
                <w:szCs w:val="21"/>
              </w:rPr>
              <w:t>if ( condition ) statement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854B5">
              <w:rPr>
                <w:rFonts w:ascii="新宋体" w:eastAsia="新宋体" w:hAnsi="新宋体"/>
                <w:szCs w:val="21"/>
              </w:rPr>
              <w:t>if ( condition ) statement else statement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854B5">
              <w:rPr>
                <w:rFonts w:ascii="新宋体" w:eastAsia="新宋体" w:hAnsi="新宋体"/>
                <w:szCs w:val="21"/>
              </w:rPr>
              <w:t>switch ( condition ) statement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C854B5">
              <w:rPr>
                <w:rFonts w:ascii="新宋体" w:eastAsia="新宋体" w:hAnsi="新宋体"/>
                <w:szCs w:val="21"/>
              </w:rPr>
              <w:t>expression</w:t>
            </w:r>
          </w:p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C854B5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C854B5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C854B5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C854B5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In Clause 6, the term substatement refers to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ED7AF1" w:rsidRDefault="00C854B5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C854B5" w:rsidRPr="00C854B5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The value of the condition will be referred to as simply “the condition” where the</w:t>
            </w:r>
          </w:p>
          <w:p w:rsidR="002F04FB" w:rsidRPr="00ED7AF1" w:rsidRDefault="00C854B5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854B5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ED7AF1" w:rsidTr="002819C7">
        <w:tc>
          <w:tcPr>
            <w:tcW w:w="1844" w:type="dxa"/>
          </w:tcPr>
          <w:p w:rsidR="004E437E" w:rsidRPr="00C854B5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C854B5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C854B5" w:rsidRDefault="004E437E" w:rsidP="00C854B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ED7AF1" w:rsidTr="002819C7">
        <w:tc>
          <w:tcPr>
            <w:tcW w:w="1844" w:type="dxa"/>
          </w:tcPr>
          <w:p w:rsidR="004E437E" w:rsidRPr="00C854B5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C854B5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</w:p>
          <w:p w:rsidR="004E437E" w:rsidRPr="00C854B5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ED7AF1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</w:t>
            </w:r>
            <w:r w:rsidRPr="004E437E">
              <w:rPr>
                <w:rFonts w:ascii="新宋体" w:eastAsia="新宋体" w:hAnsi="新宋体"/>
                <w:szCs w:val="21"/>
              </w:rPr>
              <w:t>teration statement</w:t>
            </w:r>
          </w:p>
        </w:tc>
        <w:tc>
          <w:tcPr>
            <w:tcW w:w="11907" w:type="dxa"/>
          </w:tcPr>
          <w:p w:rsidR="002F04FB" w:rsidRPr="00ED7AF1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6.5 Iteration s</w:t>
            </w:r>
            <w:r w:rsidRPr="004E437E">
              <w:rPr>
                <w:rFonts w:ascii="新宋体" w:eastAsia="新宋体" w:hAnsi="新宋体"/>
                <w:szCs w:val="21"/>
              </w:rPr>
              <w:lastRenderedPageBreak/>
              <w:t>tatements</w:t>
            </w:r>
          </w:p>
        </w:tc>
        <w:tc>
          <w:tcPr>
            <w:tcW w:w="2126" w:type="dxa"/>
          </w:tcPr>
          <w:p w:rsidR="002F04FB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lastRenderedPageBreak/>
              <w:t>iteration-statemen</w:t>
            </w:r>
            <w:r w:rsidRPr="004E437E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4E437E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ED7AF1" w:rsidRDefault="004E437E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lastRenderedPageBreak/>
              <w:t>iteration-statement: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while ( condition ) statement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do statement while ( expression ) ;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for</w:t>
            </w:r>
            <w:r>
              <w:rPr>
                <w:rFonts w:ascii="新宋体" w:eastAsia="新宋体" w:hAnsi="新宋体"/>
                <w:szCs w:val="21"/>
              </w:rPr>
              <w:t xml:space="preserve"> ( for-init-statement condition</w:t>
            </w:r>
            <w:r w:rsidRPr="004E437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4E437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4E437E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for ( for-range-declaration : for-range-initializer ) statement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expression-statement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4E437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4E437E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437E">
              <w:rPr>
                <w:rFonts w:ascii="新宋体" w:eastAsia="新宋体" w:hAnsi="新宋体"/>
                <w:szCs w:val="21"/>
              </w:rPr>
              <w:t>for-range-initializer:</w:t>
            </w:r>
          </w:p>
          <w:p w:rsidR="004E437E" w:rsidRPr="004E437E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expression</w:t>
            </w:r>
          </w:p>
          <w:p w:rsidR="002F04FB" w:rsidRPr="00ED7AF1" w:rsidRDefault="004E437E" w:rsidP="004E437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4E437E">
              <w:rPr>
                <w:rFonts w:ascii="新宋体" w:eastAsia="新宋体" w:hAnsi="新宋体"/>
                <w:szCs w:val="21"/>
              </w:rPr>
              <w:t>braced-init-list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</w:p>
          <w:p w:rsidR="002F04FB" w:rsidRPr="00ED7AF1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ED7AF1" w:rsidRDefault="00595BEA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595BEA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between init-declarators in the decla-</w:t>
            </w:r>
          </w:p>
          <w:p w:rsidR="00595BEA" w:rsidRPr="00ED7AF1" w:rsidRDefault="00595BEA" w:rsidP="00595BEA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95BEA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9228F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228F8">
              <w:rPr>
                <w:rFonts w:ascii="新宋体" w:eastAsia="新宋体" w:hAnsi="新宋体"/>
                <w:szCs w:val="21"/>
              </w:rPr>
              <w:lastRenderedPageBreak/>
              <w:t>6.6 Jump statements</w:t>
            </w:r>
          </w:p>
        </w:tc>
        <w:tc>
          <w:tcPr>
            <w:tcW w:w="2126" w:type="dxa"/>
          </w:tcPr>
          <w:p w:rsidR="002F04FB" w:rsidRPr="00ED7AF1" w:rsidRDefault="009228F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j</w:t>
            </w:r>
            <w:r w:rsidRPr="009228F8">
              <w:rPr>
                <w:rFonts w:ascii="新宋体" w:eastAsia="新宋体" w:hAnsi="新宋体"/>
                <w:szCs w:val="21"/>
              </w:rPr>
              <w:t>ump statement</w:t>
            </w:r>
          </w:p>
        </w:tc>
        <w:tc>
          <w:tcPr>
            <w:tcW w:w="11907" w:type="dxa"/>
          </w:tcPr>
          <w:p w:rsidR="002F04FB" w:rsidRPr="00ED7AF1" w:rsidRDefault="009228F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228F8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9228F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228F8">
              <w:rPr>
                <w:rFonts w:ascii="新宋体" w:eastAsia="新宋体" w:hAnsi="新宋体"/>
                <w:szCs w:val="21"/>
              </w:rPr>
              <w:t>6.6 Jump statements</w:t>
            </w:r>
          </w:p>
        </w:tc>
        <w:tc>
          <w:tcPr>
            <w:tcW w:w="2126" w:type="dxa"/>
          </w:tcPr>
          <w:p w:rsidR="002F04FB" w:rsidRPr="00ED7AF1" w:rsidRDefault="009228F8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228F8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9228F8" w:rsidRDefault="009228F8" w:rsidP="009228F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228F8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9228F8" w:rsidRDefault="009228F8" w:rsidP="009228F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9228F8">
              <w:rPr>
                <w:rFonts w:ascii="新宋体" w:eastAsia="新宋体" w:hAnsi="新宋体"/>
                <w:szCs w:val="21"/>
              </w:rPr>
              <w:t>break ;</w:t>
            </w:r>
          </w:p>
          <w:p w:rsidR="009228F8" w:rsidRPr="009228F8" w:rsidRDefault="009228F8" w:rsidP="009228F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9228F8">
              <w:rPr>
                <w:rFonts w:ascii="新宋体" w:eastAsia="新宋体" w:hAnsi="新宋体"/>
                <w:szCs w:val="21"/>
              </w:rPr>
              <w:t>continue ;</w:t>
            </w:r>
          </w:p>
          <w:p w:rsidR="009228F8" w:rsidRPr="009228F8" w:rsidRDefault="009228F8" w:rsidP="009228F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return expression</w:t>
            </w:r>
            <w:r w:rsidRPr="009228F8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9228F8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9228F8" w:rsidRDefault="009228F8" w:rsidP="009228F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9228F8">
              <w:rPr>
                <w:rFonts w:ascii="新宋体" w:eastAsia="新宋体" w:hAnsi="新宋体"/>
                <w:szCs w:val="21"/>
              </w:rPr>
              <w:t>return braced-init-list ;</w:t>
            </w:r>
          </w:p>
          <w:p w:rsidR="002F04FB" w:rsidRPr="00ED7AF1" w:rsidRDefault="009228F8" w:rsidP="009228F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9228F8">
              <w:rPr>
                <w:rFonts w:ascii="新宋体" w:eastAsia="新宋体" w:hAnsi="新宋体"/>
                <w:szCs w:val="21"/>
              </w:rPr>
              <w:t>goto identifier ;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56D5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6.6.1 The break statement</w:t>
            </w:r>
          </w:p>
        </w:tc>
        <w:tc>
          <w:tcPr>
            <w:tcW w:w="2126" w:type="dxa"/>
          </w:tcPr>
          <w:p w:rsidR="002F04FB" w:rsidRPr="00ED7AF1" w:rsidRDefault="00156D5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break statement</w:t>
            </w:r>
          </w:p>
        </w:tc>
        <w:tc>
          <w:tcPr>
            <w:tcW w:w="11907" w:type="dxa"/>
          </w:tcPr>
          <w:p w:rsidR="00156D56" w:rsidRPr="00156D56" w:rsidRDefault="00156D56" w:rsidP="00156D5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The break statement shall occur only in an iteration-statement or a switch statement and causes termination</w:t>
            </w:r>
          </w:p>
          <w:p w:rsidR="00156D56" w:rsidRPr="00156D56" w:rsidRDefault="00156D56" w:rsidP="00156D5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of the smallest enclosing iteration-statement or switch statement; control passes to the statement following</w:t>
            </w:r>
          </w:p>
          <w:p w:rsidR="002F04FB" w:rsidRPr="00ED7AF1" w:rsidRDefault="00156D56" w:rsidP="00156D5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the terminated statement, if any.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56D5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6.6.2 The continue statement</w:t>
            </w:r>
          </w:p>
        </w:tc>
        <w:tc>
          <w:tcPr>
            <w:tcW w:w="2126" w:type="dxa"/>
          </w:tcPr>
          <w:p w:rsidR="002F04FB" w:rsidRPr="00ED7AF1" w:rsidRDefault="00156D5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continue statement</w:t>
            </w:r>
          </w:p>
        </w:tc>
        <w:tc>
          <w:tcPr>
            <w:tcW w:w="11907" w:type="dxa"/>
          </w:tcPr>
          <w:p w:rsidR="00156D56" w:rsidRPr="00156D56" w:rsidRDefault="00156D56" w:rsidP="00156D5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The continue statement shall occur only in an iteration-statement and causes control to pass to the loop-</w:t>
            </w:r>
          </w:p>
          <w:p w:rsidR="002F04FB" w:rsidRPr="00ED7AF1" w:rsidRDefault="00156D56" w:rsidP="00156D5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continuation portion of the smallest enclosing iteration-statement, that is, to the end of the loop.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56D5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6.6.3 The return statement</w:t>
            </w:r>
          </w:p>
        </w:tc>
        <w:tc>
          <w:tcPr>
            <w:tcW w:w="2126" w:type="dxa"/>
          </w:tcPr>
          <w:p w:rsidR="002F04FB" w:rsidRPr="00ED7AF1" w:rsidRDefault="00156D5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return statement</w:t>
            </w:r>
          </w:p>
        </w:tc>
        <w:tc>
          <w:tcPr>
            <w:tcW w:w="11907" w:type="dxa"/>
          </w:tcPr>
          <w:p w:rsidR="002F04FB" w:rsidRPr="00ED7AF1" w:rsidRDefault="00156D5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A function returns to its caller by the return statement.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156D5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6.6.4 The goto statement</w:t>
            </w:r>
          </w:p>
        </w:tc>
        <w:tc>
          <w:tcPr>
            <w:tcW w:w="2126" w:type="dxa"/>
          </w:tcPr>
          <w:p w:rsidR="002F04FB" w:rsidRPr="00ED7AF1" w:rsidRDefault="00156D5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goto statement</w:t>
            </w:r>
          </w:p>
        </w:tc>
        <w:tc>
          <w:tcPr>
            <w:tcW w:w="11907" w:type="dxa"/>
          </w:tcPr>
          <w:p w:rsidR="002F04FB" w:rsidRPr="00ED7AF1" w:rsidRDefault="00156D56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6D56">
              <w:rPr>
                <w:rFonts w:ascii="新宋体" w:eastAsia="新宋体" w:hAnsi="新宋体"/>
                <w:szCs w:val="21"/>
              </w:rPr>
              <w:t>The goto statement unconditionally transfers control to the statement labeled by the identifier.</w:t>
            </w:r>
          </w:p>
        </w:tc>
      </w:tr>
      <w:tr w:rsidR="00672480" w:rsidRPr="00ED7AF1" w:rsidTr="002819C7">
        <w:tc>
          <w:tcPr>
            <w:tcW w:w="1844" w:type="dxa"/>
          </w:tcPr>
          <w:p w:rsidR="00672480" w:rsidRPr="00672480" w:rsidRDefault="0067248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672480" w:rsidRDefault="0067248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t>declaration statement</w:t>
            </w:r>
          </w:p>
          <w:p w:rsidR="00672480" w:rsidRPr="00672480" w:rsidRDefault="0067248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t>declaration-statement</w:t>
            </w:r>
          </w:p>
        </w:tc>
        <w:tc>
          <w:tcPr>
            <w:tcW w:w="11907" w:type="dxa"/>
          </w:tcPr>
          <w:p w:rsidR="00672480" w:rsidRPr="00672480" w:rsidRDefault="00672480" w:rsidP="0067248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t>A declaration statement introduces one or more new identifiers into a block; it has the form</w:t>
            </w:r>
          </w:p>
          <w:p w:rsidR="00672480" w:rsidRPr="00672480" w:rsidRDefault="00672480" w:rsidP="0067248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t>declaration-statement:</w:t>
            </w:r>
          </w:p>
          <w:p w:rsidR="00672480" w:rsidRPr="00672480" w:rsidRDefault="00672480" w:rsidP="0067248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672480">
              <w:rPr>
                <w:rFonts w:ascii="新宋体" w:eastAsia="新宋体" w:hAnsi="新宋体"/>
                <w:szCs w:val="21"/>
              </w:rPr>
              <w:t>block-declaration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67248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t>6.7 Declaration statement</w:t>
            </w:r>
            <w:bookmarkStart w:id="3" w:name="_GoBack"/>
            <w:bookmarkEnd w:id="3"/>
          </w:p>
        </w:tc>
        <w:tc>
          <w:tcPr>
            <w:tcW w:w="2126" w:type="dxa"/>
          </w:tcPr>
          <w:p w:rsidR="002F04FB" w:rsidRPr="00ED7AF1" w:rsidRDefault="00672480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t>jump</w:t>
            </w:r>
          </w:p>
        </w:tc>
        <w:tc>
          <w:tcPr>
            <w:tcW w:w="11907" w:type="dxa"/>
          </w:tcPr>
          <w:p w:rsidR="00672480" w:rsidRPr="00672480" w:rsidRDefault="00672480" w:rsidP="0067248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t>A</w:t>
            </w:r>
          </w:p>
          <w:p w:rsidR="00672480" w:rsidRPr="00672480" w:rsidRDefault="00672480" w:rsidP="0067248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t>program that jumps 90 from a point where a variable with automatic storage duration is not in scope to a</w:t>
            </w:r>
          </w:p>
          <w:p w:rsidR="00672480" w:rsidRPr="00672480" w:rsidRDefault="00672480" w:rsidP="0067248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t>point where it is in scope is ill-formed unless the variable has scalar type, class type with a trivial default</w:t>
            </w:r>
          </w:p>
          <w:p w:rsidR="00672480" w:rsidRPr="00672480" w:rsidRDefault="00672480" w:rsidP="0067248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t>constructor and a trivial destructor, a cv-qualified version of one of these types, or an array of one of the</w:t>
            </w:r>
          </w:p>
          <w:p w:rsidR="002F04FB" w:rsidRDefault="00672480" w:rsidP="0067248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t>preceding types and is declared without an initializer (8.5).</w:t>
            </w:r>
          </w:p>
          <w:p w:rsidR="00672480" w:rsidRPr="00ED7AF1" w:rsidRDefault="00672480" w:rsidP="0067248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72480">
              <w:rPr>
                <w:rFonts w:ascii="新宋体" w:eastAsia="新宋体" w:hAnsi="新宋体"/>
                <w:szCs w:val="21"/>
              </w:rPr>
              <w:lastRenderedPageBreak/>
              <w:t>90) The transfer from the condition of a switch statement to a case label is considered a jump in this respect.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5156F" w:rsidRPr="00ED7AF1" w:rsidTr="002819C7">
        <w:tc>
          <w:tcPr>
            <w:tcW w:w="1844" w:type="dxa"/>
          </w:tcPr>
          <w:p w:rsidR="0095156F" w:rsidRPr="00ED7AF1" w:rsidRDefault="0095156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95156F" w:rsidRPr="00ED7AF1" w:rsidRDefault="0095156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nonconstant function</w:t>
            </w:r>
          </w:p>
        </w:tc>
        <w:tc>
          <w:tcPr>
            <w:tcW w:w="11907" w:type="dxa"/>
          </w:tcPr>
          <w:p w:rsidR="0095156F" w:rsidRPr="00ED7AF1" w:rsidRDefault="0095156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If the type of first satisfies the requirements of a</w:t>
            </w:r>
          </w:p>
          <w:p w:rsidR="0095156F" w:rsidRPr="00ED7AF1" w:rsidRDefault="0095156F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mutable iterator, f may apply nonconstant functions through the dereferenced iterator.</w:t>
            </w: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F04FB" w:rsidRPr="00ED7AF1" w:rsidTr="002819C7">
        <w:tc>
          <w:tcPr>
            <w:tcW w:w="1844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ED7AF1" w:rsidRDefault="002F04F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2D502E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ED7AF1" w:rsidTr="00973DA9">
        <w:tc>
          <w:tcPr>
            <w:tcW w:w="1844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ED7AF1" w:rsidRDefault="00973DA9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ED7AF1" w:rsidRDefault="00973DA9" w:rsidP="00720C32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ED7AF1" w:rsidRDefault="00DE2AF3" w:rsidP="00720C32">
      <w:pPr>
        <w:wordWrap w:val="0"/>
        <w:jc w:val="left"/>
        <w:rPr>
          <w:rFonts w:ascii="新宋体" w:eastAsia="新宋体" w:hAnsi="新宋体"/>
          <w:szCs w:val="21"/>
        </w:rPr>
      </w:pPr>
      <w:r w:rsidRPr="00ED7AF1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ED7AF1" w:rsidTr="00DE2AF3">
        <w:tc>
          <w:tcPr>
            <w:tcW w:w="13948" w:type="dxa"/>
          </w:tcPr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ED7AF1" w:rsidTr="00DE2AF3">
        <w:tc>
          <w:tcPr>
            <w:tcW w:w="13948" w:type="dxa"/>
          </w:tcPr>
          <w:p w:rsidR="00DE2AF3" w:rsidRPr="00ED7AF1" w:rsidRDefault="00DE2AF3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ED7AF1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ED7AF1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ED7AF1" w:rsidRDefault="00DE2AF3" w:rsidP="00720C32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ED7AF1" w:rsidTr="0031429B">
        <w:tc>
          <w:tcPr>
            <w:tcW w:w="13948" w:type="dxa"/>
          </w:tcPr>
          <w:p w:rsidR="0031429B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</w:tr>
      <w:tr w:rsidR="0031429B" w:rsidRPr="00ED7AF1" w:rsidTr="0031429B">
        <w:tc>
          <w:tcPr>
            <w:tcW w:w="13948" w:type="dxa"/>
          </w:tcPr>
          <w:p w:rsidR="0031429B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ED7AF1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ED7AF1">
              <w:rPr>
                <w:rFonts w:ascii="新宋体" w:eastAsia="新宋体" w:hAnsi="新宋体"/>
                <w:szCs w:val="21"/>
              </w:rPr>
              <w:t>-char may produce more than one char16_t</w:t>
            </w:r>
          </w:p>
          <w:p w:rsidR="0031429B" w:rsidRPr="00ED7AF1" w:rsidRDefault="0031429B" w:rsidP="00720C3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D7AF1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ED7AF1" w:rsidRDefault="00DE2AF3" w:rsidP="00720C32">
      <w:pPr>
        <w:wordWrap w:val="0"/>
        <w:jc w:val="left"/>
        <w:rPr>
          <w:rFonts w:ascii="新宋体" w:eastAsia="新宋体" w:hAnsi="新宋体"/>
          <w:szCs w:val="21"/>
        </w:rPr>
      </w:pPr>
    </w:p>
    <w:p w:rsidR="00DE2AF3" w:rsidRPr="00ED7AF1" w:rsidRDefault="00DE2AF3" w:rsidP="00720C32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ED7AF1" w:rsidRDefault="00973DA9" w:rsidP="00720C32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ED7AF1" w:rsidRDefault="00973DA9" w:rsidP="00720C32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ED7AF1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62DD"/>
    <w:rsid w:val="00016A47"/>
    <w:rsid w:val="0003471C"/>
    <w:rsid w:val="00044214"/>
    <w:rsid w:val="000718FF"/>
    <w:rsid w:val="000777B5"/>
    <w:rsid w:val="000A7016"/>
    <w:rsid w:val="00111781"/>
    <w:rsid w:val="0012550D"/>
    <w:rsid w:val="00131AD1"/>
    <w:rsid w:val="00140899"/>
    <w:rsid w:val="00156D56"/>
    <w:rsid w:val="00173940"/>
    <w:rsid w:val="001A3E8A"/>
    <w:rsid w:val="001C29F1"/>
    <w:rsid w:val="001E78DC"/>
    <w:rsid w:val="001F39A3"/>
    <w:rsid w:val="0022188F"/>
    <w:rsid w:val="002819C7"/>
    <w:rsid w:val="002B7B7C"/>
    <w:rsid w:val="002C3B46"/>
    <w:rsid w:val="002D502E"/>
    <w:rsid w:val="002D7587"/>
    <w:rsid w:val="002F04FB"/>
    <w:rsid w:val="002F379A"/>
    <w:rsid w:val="00312EC3"/>
    <w:rsid w:val="0031429B"/>
    <w:rsid w:val="00341698"/>
    <w:rsid w:val="00354F43"/>
    <w:rsid w:val="003834B7"/>
    <w:rsid w:val="003C4909"/>
    <w:rsid w:val="003D3103"/>
    <w:rsid w:val="00405A16"/>
    <w:rsid w:val="004355E4"/>
    <w:rsid w:val="00441339"/>
    <w:rsid w:val="0049065A"/>
    <w:rsid w:val="004A1B2B"/>
    <w:rsid w:val="004B5E88"/>
    <w:rsid w:val="004C70D5"/>
    <w:rsid w:val="004E437E"/>
    <w:rsid w:val="00511570"/>
    <w:rsid w:val="00550B33"/>
    <w:rsid w:val="00595BEA"/>
    <w:rsid w:val="005C6CAE"/>
    <w:rsid w:val="005F34DD"/>
    <w:rsid w:val="0064158F"/>
    <w:rsid w:val="00653501"/>
    <w:rsid w:val="00672480"/>
    <w:rsid w:val="006C3130"/>
    <w:rsid w:val="00720C32"/>
    <w:rsid w:val="00752DEE"/>
    <w:rsid w:val="007D2836"/>
    <w:rsid w:val="00803401"/>
    <w:rsid w:val="008148BA"/>
    <w:rsid w:val="00826C7A"/>
    <w:rsid w:val="0088098D"/>
    <w:rsid w:val="0089192D"/>
    <w:rsid w:val="00906AF7"/>
    <w:rsid w:val="009228F8"/>
    <w:rsid w:val="00923917"/>
    <w:rsid w:val="0095156F"/>
    <w:rsid w:val="009536A9"/>
    <w:rsid w:val="0096199B"/>
    <w:rsid w:val="00973DA9"/>
    <w:rsid w:val="009A174E"/>
    <w:rsid w:val="009B1A02"/>
    <w:rsid w:val="009F5EE0"/>
    <w:rsid w:val="00A23895"/>
    <w:rsid w:val="00A62E9B"/>
    <w:rsid w:val="00A92BA6"/>
    <w:rsid w:val="00AC0446"/>
    <w:rsid w:val="00AE1959"/>
    <w:rsid w:val="00B318BA"/>
    <w:rsid w:val="00B478F0"/>
    <w:rsid w:val="00B66F5B"/>
    <w:rsid w:val="00B83C7E"/>
    <w:rsid w:val="00BA5435"/>
    <w:rsid w:val="00BB096A"/>
    <w:rsid w:val="00BD2DE8"/>
    <w:rsid w:val="00C1113A"/>
    <w:rsid w:val="00C16C68"/>
    <w:rsid w:val="00C24B69"/>
    <w:rsid w:val="00C70CA2"/>
    <w:rsid w:val="00C74708"/>
    <w:rsid w:val="00C854B5"/>
    <w:rsid w:val="00CF034C"/>
    <w:rsid w:val="00CF1246"/>
    <w:rsid w:val="00D660C1"/>
    <w:rsid w:val="00D8673A"/>
    <w:rsid w:val="00D9785D"/>
    <w:rsid w:val="00DD066B"/>
    <w:rsid w:val="00DE2AF3"/>
    <w:rsid w:val="00E15B4A"/>
    <w:rsid w:val="00E74ED0"/>
    <w:rsid w:val="00E75765"/>
    <w:rsid w:val="00E86581"/>
    <w:rsid w:val="00EB2AED"/>
    <w:rsid w:val="00ED72AA"/>
    <w:rsid w:val="00ED7AF1"/>
    <w:rsid w:val="00F02999"/>
    <w:rsid w:val="00F62D52"/>
    <w:rsid w:val="00FB4AF6"/>
    <w:rsid w:val="00FE133F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EF14-DDDA-4BEE-8AAE-8C888B73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89</Pages>
  <Words>16312</Words>
  <Characters>92984</Characters>
  <Application>Microsoft Office Word</Application>
  <DocSecurity>0</DocSecurity>
  <Lines>774</Lines>
  <Paragraphs>218</Paragraphs>
  <ScaleCrop>false</ScaleCrop>
  <Company>China</Company>
  <LinksUpToDate>false</LinksUpToDate>
  <CharactersWithSpaces>109078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2018-07-25T22:31:00Z</dcterms:created>
  <dcterms:modified xsi:type="dcterms:W3CDTF">2018-08-01T22:45:00Z</dcterms:modified>
</cp:coreProperties>
</file>