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C1" w:rsidRDefault="00D660C1" w:rsidP="00044214">
      <w:pPr>
        <w:wordWrap w:val="0"/>
        <w:jc w:val="left"/>
        <w:rPr>
          <w:rFonts w:ascii="新宋体" w:eastAsia="新宋体" w:hAnsi="新宋体" w:hint="eastAsia"/>
        </w:rPr>
      </w:pPr>
    </w:p>
    <w:p w:rsidR="00973DA9" w:rsidRDefault="00973DA9" w:rsidP="0004421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126"/>
        <w:gridCol w:w="11907"/>
      </w:tblGrid>
      <w:tr w:rsidR="00973DA9" w:rsidTr="002D502E">
        <w:tc>
          <w:tcPr>
            <w:tcW w:w="1844" w:type="dxa"/>
          </w:tcPr>
          <w:p w:rsidR="00973DA9" w:rsidRDefault="002D502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502E">
              <w:rPr>
                <w:rFonts w:ascii="新宋体" w:eastAsia="新宋体" w:hAnsi="新宋体"/>
              </w:rPr>
              <w:t>1.1 Scope</w:t>
            </w:r>
          </w:p>
        </w:tc>
        <w:tc>
          <w:tcPr>
            <w:tcW w:w="2126" w:type="dxa"/>
          </w:tcPr>
          <w:p w:rsidR="00973DA9" w:rsidRDefault="002D502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 w:rsidRPr="002D502E">
              <w:rPr>
                <w:rFonts w:ascii="新宋体" w:eastAsia="新宋体" w:hAnsi="新宋体"/>
              </w:rPr>
              <w:t>++</w:t>
            </w:r>
          </w:p>
          <w:p w:rsidR="002D502E" w:rsidRDefault="002D502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502E">
              <w:rPr>
                <w:rFonts w:ascii="新宋体" w:eastAsia="新宋体" w:hAnsi="新宋体"/>
              </w:rPr>
              <w:t>C standard</w:t>
            </w:r>
          </w:p>
        </w:tc>
        <w:tc>
          <w:tcPr>
            <w:tcW w:w="11907" w:type="dxa"/>
          </w:tcPr>
          <w:p w:rsidR="00973DA9" w:rsidRDefault="002D502E" w:rsidP="004355E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 w:rsidRPr="002D502E">
              <w:rPr>
                <w:rFonts w:ascii="新宋体" w:eastAsia="新宋体" w:hAnsi="新宋体"/>
              </w:rPr>
              <w:t>++ is a general purpose programming language based on the C programming language as described in</w:t>
            </w:r>
            <w:r w:rsidR="004355E4">
              <w:rPr>
                <w:rFonts w:ascii="新宋体" w:eastAsia="新宋体" w:hAnsi="新宋体" w:hint="eastAsia"/>
              </w:rPr>
              <w:t xml:space="preserve"> </w:t>
            </w:r>
            <w:r w:rsidRPr="002D502E">
              <w:rPr>
                <w:rFonts w:ascii="新宋体" w:eastAsia="新宋体" w:hAnsi="新宋体"/>
              </w:rPr>
              <w:t>ISO/IEC 9899:</w:t>
            </w:r>
            <w:r w:rsidRPr="002D502E">
              <w:rPr>
                <w:rFonts w:ascii="新宋体" w:eastAsia="新宋体" w:hAnsi="新宋体"/>
                <w:color w:val="FF0000"/>
              </w:rPr>
              <w:t>1999</w:t>
            </w:r>
            <w:r w:rsidRPr="002D502E">
              <w:rPr>
                <w:rFonts w:ascii="新宋体" w:eastAsia="新宋体" w:hAnsi="新宋体"/>
              </w:rPr>
              <w:t xml:space="preserve"> Programming languages — C (hereinafter referred to as the C standard).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 argument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parameter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 call expression&gt; expression in the comma-separated list bounded by the parentheses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1.3.2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parameter</w:t>
            </w:r>
          </w:p>
          <w:p w:rsidR="00973DA9" w:rsidRDefault="002D7587" w:rsidP="004355E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&lt;function-like macro&gt; sequence of preprocessing tokens in the comma-sepa</w:t>
            </w:r>
            <w:r w:rsidR="004355E4">
              <w:rPr>
                <w:rFonts w:ascii="新宋体" w:eastAsia="新宋体" w:hAnsi="新宋体"/>
              </w:rPr>
              <w:t>rated list bounded by the paren</w:t>
            </w:r>
            <w:r w:rsidRPr="002D7587">
              <w:rPr>
                <w:rFonts w:ascii="新宋体" w:eastAsia="新宋体" w:hAnsi="新宋体"/>
              </w:rPr>
              <w:t>theses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1.3.3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parameter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&lt;throw expression&gt; the operand of throw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1.3.4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parameter</w:t>
            </w:r>
          </w:p>
          <w:p w:rsidR="00973DA9" w:rsidRDefault="002D7587" w:rsidP="004355E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&lt;template instantiation&gt; expression, type-id or template-name in the comma-separated list bounded by the</w:t>
            </w:r>
            <w:r w:rsidR="004355E4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angle brackets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1.3.5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conditionally-supported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conditionally-supported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conditionally-supported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program construct that an implementation is not required to support</w:t>
            </w:r>
          </w:p>
          <w:p w:rsidR="00973DA9" w:rsidRDefault="002D7587" w:rsidP="004355E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[Note: Each implementation documents all conditionally-supported constructs that it does not support.—end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1.3.6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diagnosti</w:t>
            </w:r>
            <w:r w:rsidRPr="002D7587">
              <w:rPr>
                <w:rFonts w:ascii="新宋体" w:eastAsia="新宋体" w:hAnsi="新宋体"/>
              </w:rPr>
              <w:lastRenderedPageBreak/>
              <w:t>c message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diagnostic message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diagnostic message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message belonging to an implementation-defined subset of the implementation’s output messages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1.3.7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dynamic type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dynamic type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dynamic type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&lt;glvalue&gt; type of the most derived object (1.8) to which the glvalue denoted by a glvalue expression refers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[Example: if a pointer (8.3.1) p whose static type is “pointer to class B” is pointing to an object of class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D, derived from B (Clause 10), the dynamic type of the expression *p is “D.” References (8.3.2) are treated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similarly. —end example ]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1.3.9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ill-formed program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23917">
              <w:rPr>
                <w:rFonts w:ascii="新宋体" w:eastAsia="新宋体" w:hAnsi="新宋体"/>
                <w:color w:val="FF0000"/>
              </w:rPr>
              <w:t>ill-formed program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ill-formed program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program that is not well formed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1.3.10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implementation-defined behavior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behavior, for a well-formed program construct and correct data, that depends on the implementation and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that each implementation documents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1.3.11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implementation limits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implementation limits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implementation limits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restrictions imposed upon programs by the implementation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1.3.12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locale-specific behavior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behavior that depends on local conventions of nationality, culture, and language that each implementation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documents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1.3.13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multibyte character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sequence of one or more bytes representing a member of the extended character set of either the source 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the execution environment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[Note: The extended character set is a superset of the basic character set (2.3).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1.3.14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parameter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parameter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 or catch clause&gt; object or reference declared as part of a function declaration or definition or in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the catch clause of an exception handler that acquires a value on entry to the function or handler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1.3.15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paramete</w:t>
            </w:r>
            <w:r w:rsidRPr="002D7587">
              <w:rPr>
                <w:rFonts w:ascii="新宋体" w:eastAsia="新宋体" w:hAnsi="新宋体"/>
              </w:rPr>
              <w:lastRenderedPageBreak/>
              <w:t>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parameter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formal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parameter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&lt;function-like macro&gt; identifier from the comma-separated list bounded by the parentheses immediately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following the macro name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1.3.16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parameter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parameter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&lt;template&gt; template-parameter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1.3.17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signature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&lt;function&gt; name, parameter type list (8.3.5), and enclosing namespace (if any)</w:t>
            </w:r>
          </w:p>
          <w:p w:rsid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[Note: Signatures are used as a basis for name mangling and linking.—end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1.3.18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&lt;function template&gt; name, parameter type list (8.3.5), enclosing namespace (if any), return type, and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template parameter list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1.3.19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&lt;function template specialization&gt; signature of the template of which it is a specialization and its template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arguments (whether explicitly specified or deduced)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1.3.20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&lt;class member function&gt; name, parameter type list (8.3.5), class of which the function is a member, cv-qualifiers (if any), and ref-qualifier (if any)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1.3.21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&lt;class member function template&gt; name, parameter type list (8.3.5), class of which the function is a member,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cv-qualifiers (if any), ref-qualifier (if any), return type, and template parameter list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1.3.22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&lt;class member function template specialization&gt; signature of the member function template of which it is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a specialization and its template arguments (whether explicitly specified or deduced)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lastRenderedPageBreak/>
              <w:t>1.3.23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static type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static type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static type</w:t>
            </w:r>
          </w:p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type of an expression (3.9) resulting from analysis of the program without considering execution semantics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[Note: The static type of an expression depends only on the form of the program in which the expression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appears, and does not change while the program is executing.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1.3.24</w:t>
            </w:r>
            <w:r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907" w:type="dxa"/>
          </w:tcPr>
          <w:p w:rsidR="00111781" w:rsidRPr="00111781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undefined behavior</w:t>
            </w:r>
          </w:p>
          <w:p w:rsidR="00111781" w:rsidRPr="00111781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behavior for which this International Standard imposes no requirements</w:t>
            </w:r>
          </w:p>
          <w:p w:rsidR="00973DA9" w:rsidRDefault="0011178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[Note: Undefined behavior may be expected when this International Standard omits any explicit definition of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behavior or when a program uses an erroneous construct or erroneous data. Permissible undefined behavior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ranges from ignoring the situation completely with unpredictable results, to behaving during translation 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program execution in a documented manner characteristic of the environment (with or without the issuance of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a diagnostic message), to terminating a translation or execution (with the issuance of a diagnostic message).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Many erroneous program constructs do not engender undefined behavior; they are required to be diagnosed.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 w:hint="eastAsia"/>
              </w:rPr>
              <w:t>—</w:t>
            </w:r>
            <w:r w:rsidRPr="00111781">
              <w:rPr>
                <w:rFonts w:ascii="新宋体" w:eastAsia="新宋体" w:hAnsi="新宋体"/>
              </w:rPr>
              <w:t>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1.3.25</w:t>
            </w:r>
            <w:r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11907" w:type="dxa"/>
          </w:tcPr>
          <w:p w:rsidR="00111781" w:rsidRPr="00111781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unspecified behavior</w:t>
            </w:r>
          </w:p>
          <w:p w:rsidR="00973DA9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behavior, for a well-formed program construct and correct data, that depends on the implementation</w:t>
            </w:r>
          </w:p>
          <w:p w:rsidR="00111781" w:rsidRDefault="0011178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[Note: The implementation is not required to document which behavior occurs. The range of possible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behaviors is usually delineated by this International Standard.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1.3.26</w:t>
            </w:r>
            <w:r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well-formed program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23917">
              <w:rPr>
                <w:rFonts w:ascii="新宋体" w:eastAsia="新宋体" w:hAnsi="新宋体"/>
                <w:color w:val="FF0000"/>
              </w:rPr>
              <w:t>well-formed program</w:t>
            </w:r>
          </w:p>
        </w:tc>
        <w:tc>
          <w:tcPr>
            <w:tcW w:w="11907" w:type="dxa"/>
          </w:tcPr>
          <w:p w:rsidR="00973DA9" w:rsidRDefault="0011178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 w:rsidRPr="00111781">
              <w:rPr>
                <w:rFonts w:ascii="新宋体" w:eastAsia="新宋体" w:hAnsi="新宋体"/>
              </w:rPr>
              <w:t>++ program constructed according to the syntax rules, diagnosable semantic rules, and the One Definition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Rule (3.2).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1.4 Implementation compliance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diagnosable rules</w:t>
            </w:r>
          </w:p>
        </w:tc>
        <w:tc>
          <w:tcPr>
            <w:tcW w:w="11907" w:type="dxa"/>
          </w:tcPr>
          <w:p w:rsidR="00973DA9" w:rsidRDefault="0011178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The set of diagnosable rules consists of all syntactic and semantic rules in this International Standard except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for those rules containing an explicit notation that “no diagnostic is required” or which are described as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 xml:space="preserve">resulting in </w:t>
            </w:r>
            <w:r w:rsidR="00923917">
              <w:rPr>
                <w:rFonts w:ascii="新宋体" w:eastAsia="新宋体" w:hAnsi="新宋体"/>
              </w:rPr>
              <w:t>"</w:t>
            </w:r>
            <w:r w:rsidRPr="00111781">
              <w:rPr>
                <w:rFonts w:ascii="新宋体" w:eastAsia="新宋体" w:hAnsi="新宋体"/>
              </w:rPr>
              <w:t>undefined behavior.</w:t>
            </w:r>
            <w:r w:rsidR="00923917">
              <w:rPr>
                <w:rFonts w:ascii="新宋体" w:eastAsia="新宋体" w:hAnsi="新宋体"/>
              </w:rPr>
              <w:t>"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1.4 Implementation compliance</w:t>
            </w:r>
          </w:p>
        </w:tc>
        <w:tc>
          <w:tcPr>
            <w:tcW w:w="2126" w:type="dxa"/>
          </w:tcPr>
          <w:p w:rsidR="00973DA9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907" w:type="dxa"/>
          </w:tcPr>
          <w:p w:rsidR="00111781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1.4 Implementation compliance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hosted implementation</w:t>
            </w:r>
          </w:p>
          <w:p w:rsidR="00111781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freestanding imple</w:t>
            </w:r>
            <w:r w:rsidRPr="00111781">
              <w:rPr>
                <w:rFonts w:ascii="新宋体" w:eastAsia="新宋体" w:hAnsi="新宋体"/>
              </w:rPr>
              <w:lastRenderedPageBreak/>
              <w:t>mentation</w:t>
            </w:r>
          </w:p>
        </w:tc>
        <w:tc>
          <w:tcPr>
            <w:tcW w:w="11907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lastRenderedPageBreak/>
              <w:t>Two kinds of implementations are defined: a hosted implementation and a freestanding implementation.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lastRenderedPageBreak/>
              <w:t>1.6 Syntax notation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syntactic categories</w:t>
            </w:r>
          </w:p>
          <w:p w:rsidR="00111781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literal words and characters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In the syntax notation used in this International Standard, syntactic categories are indicated by italic type,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and literal words and characters in constant width type.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1.6 Syntax notation</w:t>
            </w:r>
          </w:p>
        </w:tc>
        <w:tc>
          <w:tcPr>
            <w:tcW w:w="2126" w:type="dxa"/>
          </w:tcPr>
          <w:p w:rsidR="00973DA9" w:rsidRDefault="0092391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terminal</w:t>
            </w:r>
          </w:p>
          <w:p w:rsidR="00923917" w:rsidRDefault="0092391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non-terminal</w:t>
            </w:r>
          </w:p>
        </w:tc>
        <w:tc>
          <w:tcPr>
            <w:tcW w:w="11907" w:type="dxa"/>
          </w:tcPr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Alternatives are listed on separate lines except in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 xml:space="preserve">a few cases where a long set of alternatives is marked by the phrase </w:t>
            </w:r>
            <w:r w:rsidR="00923917">
              <w:rPr>
                <w:rFonts w:ascii="新宋体" w:eastAsia="新宋体" w:hAnsi="新宋体"/>
              </w:rPr>
              <w:t>"</w:t>
            </w:r>
            <w:r w:rsidRPr="00C70CA2">
              <w:rPr>
                <w:rFonts w:ascii="新宋体" w:eastAsia="新宋体" w:hAnsi="新宋体"/>
              </w:rPr>
              <w:t>one of.</w:t>
            </w:r>
            <w:r w:rsidR="00923917">
              <w:rPr>
                <w:rFonts w:ascii="新宋体" w:eastAsia="新宋体" w:hAnsi="新宋体"/>
              </w:rPr>
              <w:t>"</w:t>
            </w:r>
            <w:r w:rsidRPr="00C70CA2">
              <w:rPr>
                <w:rFonts w:ascii="新宋体" w:eastAsia="新宋体" w:hAnsi="新宋体"/>
              </w:rPr>
              <w:t xml:space="preserve"> If the text of an alternative is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too long to fit on a line, the text is continued on subsequent lines indented from the first one. An optional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 xml:space="preserve">terminal or non-terminal symbol is indicated by the subscript </w:t>
            </w:r>
            <w:r w:rsidR="00923917">
              <w:rPr>
                <w:rFonts w:ascii="新宋体" w:eastAsia="新宋体" w:hAnsi="新宋体"/>
              </w:rPr>
              <w:t>"</w:t>
            </w:r>
            <w:r w:rsidRPr="00C70CA2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  <w:vertAlign w:val="subscript"/>
              </w:rPr>
              <w:t>opt</w:t>
            </w:r>
            <w:r w:rsidRPr="00C70CA2">
              <w:rPr>
                <w:rFonts w:ascii="新宋体" w:eastAsia="新宋体" w:hAnsi="新宋体"/>
              </w:rPr>
              <w:t xml:space="preserve"> </w:t>
            </w:r>
            <w:r w:rsidR="00923917">
              <w:rPr>
                <w:rFonts w:ascii="新宋体" w:eastAsia="新宋体" w:hAnsi="新宋体"/>
              </w:rPr>
              <w:t>"</w:t>
            </w:r>
            <w:r w:rsidRPr="00C70CA2">
              <w:rPr>
                <w:rFonts w:ascii="新宋体" w:eastAsia="新宋体" w:hAnsi="新宋体"/>
              </w:rPr>
              <w:t>, so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{ expression</w:t>
            </w:r>
            <w:r w:rsidRPr="00C70CA2">
              <w:rPr>
                <w:rFonts w:ascii="新宋体" w:eastAsia="新宋体" w:hAnsi="新宋体"/>
                <w:vertAlign w:val="subscript"/>
              </w:rPr>
              <w:t>opt</w:t>
            </w:r>
            <w:r w:rsidRPr="00C70CA2">
              <w:rPr>
                <w:rFonts w:ascii="新宋体" w:eastAsia="新宋体" w:hAnsi="新宋体"/>
              </w:rPr>
              <w:t xml:space="preserve"> }</w:t>
            </w:r>
          </w:p>
          <w:p w:rsidR="00973DA9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indicates an optional expression enclosed in braces.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1.6 Syntax notation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-name</w:t>
            </w:r>
          </w:p>
          <w:p w:rsidR="00C70CA2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-id</w:t>
            </w:r>
          </w:p>
          <w:p w:rsidR="00C70CA2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-seq</w:t>
            </w:r>
          </w:p>
          <w:p w:rsidR="00C70CA2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-list</w:t>
            </w:r>
          </w:p>
        </w:tc>
        <w:tc>
          <w:tcPr>
            <w:tcW w:w="11907" w:type="dxa"/>
          </w:tcPr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Names for syntactic categories have generally been chosen according to the following rules: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X-name is a use of an identifier in a context that determines its meaning (e.g., class-name, typedef-name).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X-id is an identifier with no context-dependent meaning (e.g., </w:t>
            </w:r>
            <w:r w:rsidRPr="00803401">
              <w:rPr>
                <w:rFonts w:ascii="新宋体" w:eastAsia="新宋体" w:hAnsi="新宋体"/>
                <w:color w:val="FF0000"/>
              </w:rPr>
              <w:t>qualified-id</w:t>
            </w:r>
            <w:r w:rsidRPr="00C70CA2">
              <w:rPr>
                <w:rFonts w:ascii="新宋体" w:eastAsia="新宋体" w:hAnsi="新宋体"/>
              </w:rPr>
              <w:t>).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X-seq is one or more X</w:t>
            </w:r>
            <w:r w:rsidR="00923917">
              <w:rPr>
                <w:rFonts w:ascii="新宋体" w:eastAsia="新宋体" w:hAnsi="新宋体"/>
              </w:rPr>
              <w:t>'</w:t>
            </w:r>
            <w:r w:rsidRPr="00C70CA2">
              <w:rPr>
                <w:rFonts w:ascii="新宋体" w:eastAsia="新宋体" w:hAnsi="新宋体"/>
              </w:rPr>
              <w:t>s without intervening delimiters (e.g., declaration-seq is a sequence of declarations).</w:t>
            </w:r>
          </w:p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X-list is one or more X</w:t>
            </w:r>
            <w:r w:rsidR="00923917">
              <w:rPr>
                <w:rFonts w:ascii="新宋体" w:eastAsia="新宋体" w:hAnsi="新宋体"/>
              </w:rPr>
              <w:t>'</w:t>
            </w:r>
            <w:r w:rsidRPr="00C70CA2">
              <w:rPr>
                <w:rFonts w:ascii="新宋体" w:eastAsia="新宋体" w:hAnsi="新宋体"/>
              </w:rPr>
              <w:t>s separated by intervening commas (e.g., expression-list is a sequence of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expressions separated by commas).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1.7 The C</w:t>
            </w:r>
            <w:r w:rsidRPr="00C70CA2">
              <w:rPr>
                <w:rFonts w:ascii="新宋体" w:eastAsia="新宋体" w:hAnsi="新宋体"/>
              </w:rPr>
              <w:t>++ memory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byte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fundamental storage unit in the C ++ memory model is the byte. A byte is at least large enough to contain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any member of the basic execution character set (2.3) and the eight-bit code units of the Unicode UTF-8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encoding form and is composed of a contiguous sequence of bits, the number of which is implementation-defined.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1.7 The C</w:t>
            </w:r>
            <w:r w:rsidRPr="00C70CA2">
              <w:rPr>
                <w:rFonts w:ascii="新宋体" w:eastAsia="新宋体" w:hAnsi="新宋体"/>
              </w:rPr>
              <w:t>++ memory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low-order bit</w:t>
            </w:r>
          </w:p>
          <w:p w:rsid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high-order</w:t>
            </w:r>
            <w:r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bit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least significant bit is called the low-order bit; the most significant bit is called the high-order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bit.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1.7 The C</w:t>
            </w:r>
            <w:r w:rsidRPr="00C70CA2">
              <w:rPr>
                <w:rFonts w:ascii="新宋体" w:eastAsia="新宋体" w:hAnsi="新宋体"/>
              </w:rPr>
              <w:t>++ memory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memory location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A memory location is either an object of scalar type or a maximal sequence of adjacent bit-fields all having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non-zero width. [Note: Various features of the language, such as references and virtual functions, might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involve additional memory locations that are not accessible to programs but are managed by the implementation. —end no</w:t>
            </w:r>
            <w:r w:rsidRPr="00C70CA2">
              <w:rPr>
                <w:rFonts w:ascii="新宋体" w:eastAsia="新宋体" w:hAnsi="新宋体"/>
              </w:rPr>
              <w:lastRenderedPageBreak/>
              <w:t>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create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destroy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refer to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access</w:t>
            </w:r>
          </w:p>
          <w:p w:rsidR="00973DA9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manipulate</w:t>
            </w:r>
          </w:p>
        </w:tc>
        <w:tc>
          <w:tcPr>
            <w:tcW w:w="11907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constructs in a C ++ program create, destroy, refer to, access, and manipulate objects.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  <w:color w:val="FF0000"/>
              </w:rPr>
              <w:t>object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An object is a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 xml:space="preserve">region of storage. [Note: A </w:t>
            </w:r>
            <w:r w:rsidRPr="002B7B7C">
              <w:rPr>
                <w:rFonts w:ascii="新宋体" w:eastAsia="新宋体" w:hAnsi="新宋体"/>
                <w:color w:val="FF0000"/>
              </w:rPr>
              <w:t>function</w:t>
            </w:r>
            <w:r w:rsidRPr="00C70CA2">
              <w:rPr>
                <w:rFonts w:ascii="新宋体" w:eastAsia="新宋体" w:hAnsi="新宋体"/>
              </w:rPr>
              <w:t xml:space="preserve"> is not an object, regardless of whether or not it occupies storage in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way that objects do.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properties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properties of an object are determined when the object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is created.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object type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term object type refers to the type with which the object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is created.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subobject</w:t>
            </w:r>
          </w:p>
        </w:tc>
        <w:tc>
          <w:tcPr>
            <w:tcW w:w="11907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Objects can contain other objects, called subobjects.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complete object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An object that is not a subobject of any other object is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called a complete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complete object of x</w:t>
            </w:r>
          </w:p>
        </w:tc>
        <w:tc>
          <w:tcPr>
            <w:tcW w:w="11907" w:type="dxa"/>
          </w:tcPr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For every object x, there is some object called the complete object of x, determined as follows: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If x is a complete object, then x is the complete object of x.</w:t>
            </w:r>
          </w:p>
          <w:p w:rsidR="00973DA9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Otherwise, the complete object of x is the complete object of the (unique) object that contains x.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most derived class</w:t>
            </w:r>
          </w:p>
          <w:p w:rsidR="00C70CA2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most derived object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If a complete object, a data member (9.2), or an array element is of class type, its type is considered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most derived class, to distinguish it from the class type of any base class subobject; an object of a most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derived class type or of a non-class type is called a most derived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2B7B7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92391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"</w:t>
            </w:r>
            <w:r w:rsidR="000A7016" w:rsidRPr="000A7016">
              <w:rPr>
                <w:rFonts w:ascii="新宋体" w:eastAsia="新宋体" w:hAnsi="新宋体"/>
              </w:rPr>
              <w:t>as-if</w:t>
            </w:r>
            <w:r>
              <w:rPr>
                <w:rFonts w:ascii="新宋体" w:eastAsia="新宋体" w:hAnsi="新宋体"/>
              </w:rPr>
              <w:t>"</w:t>
            </w:r>
            <w:r w:rsidR="000A7016" w:rsidRPr="000A7016">
              <w:rPr>
                <w:rFonts w:ascii="新宋体" w:eastAsia="新宋体" w:hAnsi="新宋体"/>
              </w:rPr>
              <w:t xml:space="preserve"> rule</w:t>
            </w:r>
          </w:p>
        </w:tc>
        <w:tc>
          <w:tcPr>
            <w:tcW w:w="11907" w:type="dxa"/>
          </w:tcPr>
          <w:p w:rsidR="00973DA9" w:rsidRDefault="000A7016" w:rsidP="000A70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A7016">
              <w:rPr>
                <w:rFonts w:ascii="新宋体" w:eastAsia="新宋体" w:hAnsi="新宋体"/>
              </w:rPr>
              <w:t>Rather, conforming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implementations are required to emulate (only) the observable behavior of the abstract machine as explained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below. 5</w:t>
            </w:r>
          </w:p>
          <w:p w:rsidR="000A7016" w:rsidRDefault="000A7016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A7016">
              <w:rPr>
                <w:rFonts w:ascii="新宋体" w:eastAsia="新宋体" w:hAnsi="新宋体"/>
              </w:rPr>
              <w:t xml:space="preserve">5) This provision is sometimes called the </w:t>
            </w:r>
            <w:r w:rsidR="00923917">
              <w:rPr>
                <w:rFonts w:ascii="新宋体" w:eastAsia="新宋体" w:hAnsi="新宋体"/>
              </w:rPr>
              <w:t>"</w:t>
            </w:r>
            <w:r w:rsidRPr="000A7016">
              <w:rPr>
                <w:rFonts w:ascii="新宋体" w:eastAsia="新宋体" w:hAnsi="新宋体"/>
              </w:rPr>
              <w:t>as-if</w:t>
            </w:r>
            <w:r w:rsidR="00923917">
              <w:rPr>
                <w:rFonts w:ascii="新宋体" w:eastAsia="新宋体" w:hAnsi="新宋体"/>
              </w:rPr>
              <w:t>"</w:t>
            </w:r>
            <w:r w:rsidRPr="000A7016">
              <w:rPr>
                <w:rFonts w:ascii="新宋体" w:eastAsia="新宋体" w:hAnsi="新宋体"/>
              </w:rPr>
              <w:t xml:space="preserve"> rule, because an implementation is free to disregard any requirement of this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International Standard as long as the result is as if the requirement had been obeyed, as far a</w:t>
            </w:r>
            <w:r w:rsidRPr="000A7016">
              <w:rPr>
                <w:rFonts w:ascii="新宋体" w:eastAsia="新宋体" w:hAnsi="新宋体"/>
              </w:rPr>
              <w:lastRenderedPageBreak/>
              <w:t>s can be determined from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observable behavior of the program. For instance, an actual implementation need not evaluate part of an expression if it can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deduce that its value is not used and that no side effects affecting the observable behavior of the program are produced.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973DA9" w:rsidRDefault="001C29F1" w:rsidP="001C29F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parameters of the abstract machine</w:t>
            </w:r>
          </w:p>
        </w:tc>
        <w:tc>
          <w:tcPr>
            <w:tcW w:w="11907" w:type="dxa"/>
          </w:tcPr>
          <w:p w:rsidR="00973DA9" w:rsidRPr="001C29F1" w:rsidRDefault="001C29F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Certain aspects and operations of the abstract machine are described in this International Standard as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implementation-defined (for example, sizeof(int)). These constitute the parameters of the abstract machine.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corresponding instance</w:t>
            </w:r>
          </w:p>
        </w:tc>
        <w:tc>
          <w:tcPr>
            <w:tcW w:w="11907" w:type="dxa"/>
          </w:tcPr>
          <w:p w:rsidR="00973DA9" w:rsidRDefault="001C29F1" w:rsidP="001C29F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Each implementation shall include documentation describing its characteristics and behavior in these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respects. 6 Such documentation shall define the instance of the abstract machine that corresponds to that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 xml:space="preserve">implementation (referred to as the </w:t>
            </w:r>
            <w:r w:rsidR="00923917">
              <w:rPr>
                <w:rFonts w:ascii="新宋体" w:eastAsia="新宋体" w:hAnsi="新宋体"/>
              </w:rPr>
              <w:t>"</w:t>
            </w:r>
            <w:r w:rsidRPr="001C29F1">
              <w:rPr>
                <w:rFonts w:ascii="新宋体" w:eastAsia="新宋体" w:hAnsi="新宋体"/>
              </w:rPr>
              <w:t>corresponding instance</w:t>
            </w:r>
            <w:r w:rsidR="00923917">
              <w:rPr>
                <w:rFonts w:ascii="新宋体" w:eastAsia="新宋体" w:hAnsi="新宋体"/>
              </w:rPr>
              <w:t>"</w:t>
            </w:r>
            <w:r w:rsidRPr="001C29F1">
              <w:rPr>
                <w:rFonts w:ascii="新宋体" w:eastAsia="新宋体" w:hAnsi="新宋体"/>
              </w:rPr>
              <w:t xml:space="preserve"> below).</w:t>
            </w:r>
          </w:p>
          <w:p w:rsidR="001C29F1" w:rsidRDefault="001C29F1" w:rsidP="001C29F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6) This documentation also includes conditionally-supported constructs and locale-specific behavior. See 1.4.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allowable behaviors</w:t>
            </w:r>
          </w:p>
        </w:tc>
        <w:tc>
          <w:tcPr>
            <w:tcW w:w="11907" w:type="dxa"/>
          </w:tcPr>
          <w:p w:rsidR="00973DA9" w:rsidRDefault="001C29F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Where possible, this International Standard defines a set of allowable behaviors.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These define the nondeterministic aspects of the abstract machine.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907" w:type="dxa"/>
          </w:tcPr>
          <w:p w:rsidR="00973DA9" w:rsidRDefault="001C29F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A conforming implementation executing a well-formed program shall produce the same observable behavior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as one of the possible executions of the corresponding instance of the abstract machine with the same program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and the same input.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1C29F1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instance</w:t>
            </w:r>
          </w:p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suspended</w:t>
            </w:r>
          </w:p>
        </w:tc>
        <w:tc>
          <w:tcPr>
            <w:tcW w:w="11907" w:type="dxa"/>
          </w:tcPr>
          <w:p w:rsidR="00973DA9" w:rsidRDefault="001C29F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 xml:space="preserve">An instance of each object with automatic storage duration (3.7.3) is </w:t>
            </w:r>
            <w:bookmarkStart w:id="0" w:name="_GoBack"/>
            <w:r w:rsidRPr="001C29F1">
              <w:rPr>
                <w:rFonts w:ascii="新宋体" w:eastAsia="新宋体" w:hAnsi="新宋体"/>
              </w:rPr>
              <w:t>associated</w:t>
            </w:r>
            <w:bookmarkEnd w:id="0"/>
            <w:r w:rsidRPr="001C29F1">
              <w:rPr>
                <w:rFonts w:ascii="新宋体" w:eastAsia="新宋体" w:hAnsi="新宋体"/>
              </w:rPr>
              <w:t xml:space="preserve"> with each entry into its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block. Such an object exists and retains its last-stored value during the execution of the block and while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block is suspended (by a call of a function or receipt of a signal).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observable behavior</w:t>
            </w:r>
          </w:p>
        </w:tc>
        <w:tc>
          <w:tcPr>
            <w:tcW w:w="11907" w:type="dxa"/>
          </w:tcPr>
          <w:p w:rsidR="00FF265D" w:rsidRPr="00FF265D" w:rsidRDefault="00FF265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The least requirements on a conforming implementation are:</w:t>
            </w:r>
          </w:p>
          <w:p w:rsidR="00FF265D" w:rsidRPr="00FF265D" w:rsidRDefault="00FF265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 w:hint="eastAsia"/>
              </w:rPr>
              <w:t>—</w:t>
            </w:r>
            <w:r w:rsidRPr="00FF265D">
              <w:rPr>
                <w:rFonts w:ascii="新宋体" w:eastAsia="新宋体" w:hAnsi="新宋体"/>
              </w:rPr>
              <w:t xml:space="preserve"> Access to volatile objects are evaluated strictly according to the rules of the abstract machine.</w:t>
            </w:r>
          </w:p>
          <w:p w:rsidR="00FF265D" w:rsidRPr="00FF265D" w:rsidRDefault="00FF265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 w:hint="eastAsia"/>
              </w:rPr>
              <w:t>—</w:t>
            </w:r>
            <w:r w:rsidRPr="00FF265D">
              <w:rPr>
                <w:rFonts w:ascii="新宋体" w:eastAsia="新宋体" w:hAnsi="新宋体"/>
              </w:rPr>
              <w:t xml:space="preserve"> At program termination, all data written into files shall be identical to one of the possible results that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execution of the program according to the abstract semantics would have produced.</w:t>
            </w:r>
          </w:p>
          <w:p w:rsidR="00FF265D" w:rsidRPr="00FF265D" w:rsidRDefault="00FF265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 w:hint="eastAsia"/>
              </w:rPr>
              <w:t>—</w:t>
            </w:r>
            <w:r w:rsidRPr="00FF265D">
              <w:rPr>
                <w:rFonts w:ascii="新宋体" w:eastAsia="新宋体" w:hAnsi="新宋体"/>
              </w:rPr>
              <w:t xml:space="preserve"> The input and output dynamics of interactive devices shall take place in such a fashion that prompting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output is actually delivered before a program waits for input. What constitutes an interactive device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is implementation-defined.</w:t>
            </w:r>
          </w:p>
          <w:p w:rsidR="00973DA9" w:rsidRDefault="00FF265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These collectively are referred to as the observable behavior of the program. [Note: More stringent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correspondences between abstract and actual semantics may be defined by each implementation. —end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FF265D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full-expression</w:t>
            </w:r>
          </w:p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implicit full-expression</w:t>
            </w:r>
          </w:p>
        </w:tc>
        <w:tc>
          <w:tcPr>
            <w:tcW w:w="11907" w:type="dxa"/>
          </w:tcPr>
          <w:p w:rsidR="00973DA9" w:rsidRDefault="00FF265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A full-expression is an expression that is not a subexpression of another expression. [Note: in some contexts,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such as unevaluated operands, a syntactic subexpression is considered a full-expression (Clause 5). —end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note ] If a language construct is defined to produce an implicit call of a function, a use of the language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construct is considered to be an expression for the purposes of this definition. A call to a destructor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generated at the end of the lifetime of an object other than a temporary object is an implicit full-expression.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Conversions applied to the result of an expression in order to satisfy the requirements of the language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construct in which the expression appears are also considered to be part of the full-expression.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side effect</w:t>
            </w:r>
          </w:p>
        </w:tc>
        <w:tc>
          <w:tcPr>
            <w:tcW w:w="11907" w:type="dxa"/>
          </w:tcPr>
          <w:p w:rsidR="00973DA9" w:rsidRDefault="00FF265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Accessing an object designated by a volatile glvalue (3.10), modifying an object, calling a library I/O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function, or calling a function that does any of those operations are all side effects, which are changes in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state of the execution environment.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</w:t>
            </w:r>
            <w:r w:rsidRPr="00FF265D">
              <w:rPr>
                <w:rFonts w:ascii="新宋体" w:eastAsia="新宋体" w:hAnsi="新宋体"/>
              </w:rPr>
              <w:t>valuation</w:t>
            </w:r>
          </w:p>
          <w:p w:rsidR="00FF265D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glvalue evaluation</w:t>
            </w:r>
          </w:p>
          <w:p w:rsidR="00FF265D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prvalue evaluation</w:t>
            </w:r>
          </w:p>
        </w:tc>
        <w:tc>
          <w:tcPr>
            <w:tcW w:w="11907" w:type="dxa"/>
          </w:tcPr>
          <w:p w:rsidR="00973DA9" w:rsidRDefault="00FF265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Evaluation of an expression (or a sub-expression) in general includes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both value computations (including determining the identity of an object for glvalue evaluation and fetching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a value previously assigned to an object for prvalue evaluation) and initiation of side effects.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sequenced before</w:t>
            </w:r>
          </w:p>
        </w:tc>
        <w:tc>
          <w:tcPr>
            <w:tcW w:w="11907" w:type="dxa"/>
          </w:tcPr>
          <w:p w:rsidR="00973DA9" w:rsidRDefault="00FF265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Sequenced before is an asymmetric, transitive, pair-wise relation between evaluations executed by a single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thread (1.10), which induces a partial order among those evaluations. Given any two evaluations A and B, if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A is sequenced before B, then the execution of A shall precede the execution of B.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unsequenced</w:t>
            </w:r>
          </w:p>
        </w:tc>
        <w:tc>
          <w:tcPr>
            <w:tcW w:w="11907" w:type="dxa"/>
          </w:tcPr>
          <w:p w:rsidR="00973DA9" w:rsidRDefault="00FF265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If A is not sequenced before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B and B is not sequenced before A, then A and B are unsequenced. [Note: The execution of unsequenced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evaluations can overlap.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indeterminately sequenced</w:t>
            </w:r>
          </w:p>
        </w:tc>
        <w:tc>
          <w:tcPr>
            <w:tcW w:w="11907" w:type="dxa"/>
          </w:tcPr>
          <w:p w:rsidR="00973DA9" w:rsidRDefault="00FF265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Evaluations A and B are indeterminately sequenced when either A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is sequenced before B or B is sequenced before A, but it is unspecified which. [Note: Indeterminately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sequenced evaluations cannot overlap, but either could be executed first. —end note ]</w:t>
            </w:r>
          </w:p>
        </w:tc>
      </w:tr>
      <w:tr w:rsidR="00EB2AED" w:rsidTr="002D502E">
        <w:tc>
          <w:tcPr>
            <w:tcW w:w="1844" w:type="dxa"/>
          </w:tcPr>
          <w:p w:rsidR="00EB2AED" w:rsidRPr="002B7B7C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EB2AED" w:rsidRPr="00FF265D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 w:hint="eastAsia"/>
                <w:color w:val="FF0000"/>
              </w:rPr>
              <w:t>没有</w:t>
            </w:r>
            <w:r w:rsidRPr="00EB2AED">
              <w:rPr>
                <w:rFonts w:ascii="新宋体" w:eastAsia="新宋体" w:hAnsi="新宋体"/>
                <w:color w:val="FF0000"/>
              </w:rPr>
              <w:t>出现</w:t>
            </w:r>
            <w:r w:rsidRPr="00EB2AED">
              <w:rPr>
                <w:rFonts w:ascii="新宋体" w:eastAsia="新宋体" w:hAnsi="新宋体" w:hint="eastAsia"/>
                <w:color w:val="FF0000"/>
              </w:rPr>
              <w:t>sequence point</w:t>
            </w:r>
          </w:p>
        </w:tc>
        <w:tc>
          <w:tcPr>
            <w:tcW w:w="11907" w:type="dxa"/>
          </w:tcPr>
          <w:p w:rsidR="00EB2AED" w:rsidRPr="00FF265D" w:rsidRDefault="00EB2AE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sequencing constraint</w:t>
            </w:r>
          </w:p>
        </w:tc>
        <w:tc>
          <w:tcPr>
            <w:tcW w:w="11907" w:type="dxa"/>
          </w:tcPr>
          <w:p w:rsidR="00973DA9" w:rsidRDefault="00EB2AE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The sequencing constraints on the execution of the called function (as described above)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are features of the function calls as evaluated, whatever the syntax of the expression that calls the function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might be.</w:t>
            </w:r>
          </w:p>
        </w:tc>
      </w:tr>
      <w:tr w:rsidR="00973DA9" w:rsidTr="002D502E">
        <w:tc>
          <w:tcPr>
            <w:tcW w:w="1844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1.10 Multi-thre</w:t>
            </w:r>
            <w:r w:rsidRPr="00EB2AED">
              <w:rPr>
                <w:rFonts w:ascii="新宋体" w:eastAsia="新宋体" w:hAnsi="新宋体"/>
              </w:rPr>
              <w:lastRenderedPageBreak/>
              <w:t>aded executions and data races</w:t>
            </w:r>
          </w:p>
        </w:tc>
        <w:tc>
          <w:tcPr>
            <w:tcW w:w="2126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lastRenderedPageBreak/>
              <w:t>thread of executio</w:t>
            </w:r>
            <w:r w:rsidRPr="00EB2AED">
              <w:rPr>
                <w:rFonts w:ascii="新宋体" w:eastAsia="新宋体" w:hAnsi="新宋体"/>
              </w:rPr>
              <w:lastRenderedPageBreak/>
              <w:t>n</w:t>
            </w:r>
          </w:p>
          <w:p w:rsidR="00EB2AED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thread</w:t>
            </w:r>
          </w:p>
        </w:tc>
        <w:tc>
          <w:tcPr>
            <w:tcW w:w="11907" w:type="dxa"/>
          </w:tcPr>
          <w:p w:rsidR="00973DA9" w:rsidRDefault="00EB2AE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lastRenderedPageBreak/>
              <w:t>A thread of execution (also known as a thread) is a single flow of control within a program, including the init</w:t>
            </w:r>
            <w:r w:rsidRPr="00EB2AED">
              <w:rPr>
                <w:rFonts w:ascii="新宋体" w:eastAsia="新宋体" w:hAnsi="新宋体"/>
              </w:rPr>
              <w:lastRenderedPageBreak/>
              <w:t>ial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invocation of a specific top-level function, and recursively including every function invocation subsequently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executed by the thread. [Note: When one thread creates another, the initial call to the top-level function of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the new thread is executed by the new thread, not by the creating thread.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execution</w:t>
            </w:r>
          </w:p>
        </w:tc>
        <w:tc>
          <w:tcPr>
            <w:tcW w:w="11907" w:type="dxa"/>
          </w:tcPr>
          <w:p w:rsidR="00973DA9" w:rsidRDefault="00EB2AE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The execution of the entire program consists of an execution of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all of its threads. [Note: Usually the execution can be viewed as an interleaving of all its threads. However,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some kinds of atomic operations, for example, allow executions inconsistent with a simple interleaving, as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described below.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lock-free execution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Executions of atomic functions that are either defined to be lock-free (29.7) or indicated as lock-free (29.4)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are lock-free executions.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obstruction-free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 w:hint="eastAsia"/>
              </w:rPr>
              <w:t>—</w:t>
            </w:r>
            <w:r w:rsidRPr="0089192D">
              <w:rPr>
                <w:rFonts w:ascii="新宋体" w:eastAsia="新宋体" w:hAnsi="新宋体"/>
              </w:rPr>
              <w:t xml:space="preserve"> If there is only one unblocked thread, a lock-free execution in that thread shall complete. [Note: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Concurrently executing threads may prevent progress of a lock-free execution. For example, this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situation can occur with load-locked store-conditional implementations. This property is sometimes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termed obstruction-free.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lock-free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 w:hint="eastAsia"/>
              </w:rPr>
              <w:t>—</w:t>
            </w:r>
            <w:r w:rsidRPr="0089192D">
              <w:rPr>
                <w:rFonts w:ascii="新宋体" w:eastAsia="新宋体" w:hAnsi="新宋体"/>
              </w:rPr>
              <w:t xml:space="preserve"> When one or more lock-free executions run concurrently, at least one should complete. [Note: It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is difficult for some implementations to provide absolute guarantees to this effect, since repeated and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particularly inopportune interference from other threads may prevent forward</w:t>
            </w:r>
            <w:r w:rsidR="000777B5">
              <w:rPr>
                <w:rFonts w:ascii="新宋体" w:eastAsia="新宋体" w:hAnsi="新宋体"/>
              </w:rPr>
              <w:t xml:space="preserve"> progress, e.g., by repeat</w:t>
            </w:r>
            <w:r w:rsidRPr="0089192D">
              <w:rPr>
                <w:rFonts w:ascii="新宋体" w:eastAsia="新宋体" w:hAnsi="新宋体"/>
              </w:rPr>
              <w:t>edly stealing a cache line for unrelated purposes between load-locked and store-conditional instructions.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Implementations should ensure that such effects cannot indefinitely delay progress under expected operating conditions, and that such anomalies can therefore safely be ignored by programmers. Outside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this International Standard, this property is sometimes termed lock-free.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conflict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Two expression evaluations conflict if one of them modifies a memory location (1.7) and the other one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accesses or modifies the same memory location.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synchronization operation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The library defines a number of atomic operations (Clause 29) and operations on mutexes (Clause 30)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that are specially identified as synchronization operations.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consume operation</w:t>
            </w:r>
          </w:p>
          <w:p w:rsidR="0089192D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acquire operation</w:t>
            </w:r>
          </w:p>
          <w:p w:rsidR="0089192D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release operation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acquire fence</w:t>
            </w:r>
          </w:p>
          <w:p w:rsidR="0089192D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release fence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89192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relaxed atomic</w:t>
            </w:r>
            <w:r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operation</w:t>
            </w:r>
          </w:p>
          <w:p w:rsidR="0089192D" w:rsidRDefault="0089192D" w:rsidP="0089192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atomic read-modify-write operation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89192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modification</w:t>
            </w:r>
            <w:r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order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release sequence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synchronize with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carries a dependency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dependency-ordered before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inter-thread happens before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happens before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1F39A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39A3">
              <w:rPr>
                <w:rFonts w:ascii="新宋体" w:eastAsia="新宋体" w:hAnsi="新宋体"/>
              </w:rPr>
              <w:t>visible side effect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1F39A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0777B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777B5">
              <w:rPr>
                <w:rFonts w:ascii="新宋体" w:eastAsia="新宋体" w:hAnsi="新宋体"/>
              </w:rPr>
              <w:t>2.1 Separate translation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source file</w:t>
            </w:r>
          </w:p>
        </w:tc>
        <w:tc>
          <w:tcPr>
            <w:tcW w:w="11907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The text of the program is kept in units called source files in this International Standard.</w:t>
            </w: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777B5">
              <w:rPr>
                <w:rFonts w:ascii="新宋体" w:eastAsia="新宋体" w:hAnsi="新宋体"/>
              </w:rPr>
              <w:t>2.1 Separate translation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907" w:type="dxa"/>
          </w:tcPr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A source file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together with all the headers (17.6.1.2) and source files included (16.2) via the preprocessing directive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#include, less any source lines skipped by any of the conditional inclusion (16.1) preprocessing directives, is</w:t>
            </w:r>
          </w:p>
          <w:p w:rsidR="00973DA9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called a translation unit. [Note: A C ++ program need not all be translated at the same time.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777B5">
              <w:rPr>
                <w:rFonts w:ascii="新宋体" w:eastAsia="新宋体" w:hAnsi="新宋体"/>
              </w:rPr>
              <w:t>2.1 Separate tr</w:t>
            </w:r>
            <w:r w:rsidRPr="000777B5">
              <w:rPr>
                <w:rFonts w:ascii="新宋体" w:eastAsia="新宋体" w:hAnsi="新宋体"/>
              </w:rPr>
              <w:lastRenderedPageBreak/>
              <w:t>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lastRenderedPageBreak/>
              <w:t>translated transla</w:t>
            </w:r>
            <w:r w:rsidRPr="00B66F5B">
              <w:rPr>
                <w:rFonts w:ascii="新宋体" w:eastAsia="新宋体" w:hAnsi="新宋体"/>
              </w:rPr>
              <w:lastRenderedPageBreak/>
              <w:t>tion unit</w:t>
            </w:r>
          </w:p>
          <w:p w:rsidR="00B66F5B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instantiation unit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lastRenderedPageBreak/>
              <w:t>2.2 Phases of translation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physical source line</w:t>
            </w:r>
          </w:p>
          <w:p w:rsidR="00B66F5B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logical source line</w:t>
            </w:r>
          </w:p>
        </w:tc>
        <w:tc>
          <w:tcPr>
            <w:tcW w:w="11907" w:type="dxa"/>
          </w:tcPr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Each instance of a backslash character (\) immediately followed by a new-line character is deleted,</w:t>
            </w:r>
          </w:p>
          <w:p w:rsidR="00973DA9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splicing physical source lines to form logical source lines.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2.2 Phases of translation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instantiation unit</w:t>
            </w:r>
          </w:p>
        </w:tc>
        <w:tc>
          <w:tcPr>
            <w:tcW w:w="11907" w:type="dxa"/>
          </w:tcPr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All the required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instantiations are performed to produce instantiation units. [Note: These are similar to translated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translation units, but contain no references to uninstantiated templates and no template definitions.</w:t>
            </w:r>
          </w:p>
          <w:p w:rsidR="00973DA9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 w:hint="eastAsia"/>
              </w:rPr>
              <w:t>—</w:t>
            </w:r>
            <w:r w:rsidRPr="00B66F5B">
              <w:rPr>
                <w:rFonts w:ascii="新宋体" w:eastAsia="新宋体" w:hAnsi="新宋体"/>
              </w:rPr>
              <w:t>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2.3 Character sets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basic source character set</w:t>
            </w:r>
          </w:p>
          <w:p w:rsidR="0088098D" w:rsidRDefault="0088098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space character</w:t>
            </w:r>
          </w:p>
          <w:p w:rsidR="0088098D" w:rsidRDefault="0088098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control character</w:t>
            </w:r>
          </w:p>
          <w:p w:rsidR="0088098D" w:rsidRDefault="0088098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graphical character</w:t>
            </w:r>
          </w:p>
        </w:tc>
        <w:tc>
          <w:tcPr>
            <w:tcW w:w="11907" w:type="dxa"/>
          </w:tcPr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The basic source character set consists of 96 characters: the space character, the control characters repre-</w:t>
            </w:r>
          </w:p>
          <w:p w:rsidR="00973DA9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senting horizontal tab, vertical tab, form feed, and new-line, plus the following 91 graphical characters: 14</w:t>
            </w:r>
          </w:p>
          <w:p w:rsidR="0088098D" w:rsidRPr="0088098D" w:rsidRDefault="0088098D" w:rsidP="008809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a b c d e f g h i j k l m n o p q r s t u v w x y z</w:t>
            </w:r>
          </w:p>
          <w:p w:rsidR="0088098D" w:rsidRPr="0088098D" w:rsidRDefault="0088098D" w:rsidP="008809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A B C D E F G H I J K L M N O P Q R S T U V W X Y Z</w:t>
            </w:r>
          </w:p>
          <w:p w:rsidR="0088098D" w:rsidRPr="0088098D" w:rsidRDefault="0088098D" w:rsidP="008809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0 1 2 3 4 5 6 7 8 9</w:t>
            </w:r>
          </w:p>
          <w:p w:rsidR="0088098D" w:rsidRDefault="0088098D" w:rsidP="008809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 xml:space="preserve">_ { } [ ] # ( ) &lt; &gt; % : ; . ? * + - / ^ &amp; | </w:t>
            </w:r>
            <w:r w:rsidRPr="0088098D">
              <w:rPr>
                <w:rFonts w:ascii="Cambria Math" w:eastAsia="新宋体" w:hAnsi="Cambria Math" w:cs="Cambria Math"/>
              </w:rPr>
              <w:t>∼</w:t>
            </w:r>
            <w:r w:rsidRPr="0088098D">
              <w:rPr>
                <w:rFonts w:ascii="新宋体" w:eastAsia="新宋体" w:hAnsi="新宋体"/>
              </w:rPr>
              <w:t xml:space="preserve"> ! = , \ " </w:t>
            </w:r>
            <w:r>
              <w:rPr>
                <w:rFonts w:ascii="新宋体" w:eastAsia="新宋体" w:hAnsi="新宋体"/>
              </w:rPr>
              <w:t>'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14) The glyphs for the members of the basic source character set are intended to identify characters from the subset of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ISO/IEC 10646 which corresponds to the ASCII character set. However, because the mapping from source file characters to the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source character set (described in translation phase 1) is specified as implementation-defined, an implementation is required to</w:t>
            </w:r>
          </w:p>
          <w:p w:rsid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document how the basic source characters are represented in source files.</w:t>
            </w: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2.3 Character sets</w:t>
            </w:r>
          </w:p>
        </w:tc>
        <w:tc>
          <w:tcPr>
            <w:tcW w:w="2126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universal-character-name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hex-quad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The universal-character-name construct provides a way to name other characters.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hex-quad:</w:t>
            </w:r>
          </w:p>
          <w:p w:rsidR="00973DA9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DE2AF3">
              <w:rPr>
                <w:rFonts w:ascii="新宋体" w:eastAsia="新宋体" w:hAnsi="新宋体"/>
              </w:rPr>
              <w:t>hexadecimal-digit hexadecimal-digit hexadecimal-digit hexadecimal-digit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lastRenderedPageBreak/>
              <w:t>universal-character-name: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DE2AF3">
              <w:rPr>
                <w:rFonts w:ascii="新宋体" w:eastAsia="新宋体" w:hAnsi="新宋体"/>
              </w:rPr>
              <w:t>\u hex-quad</w:t>
            </w:r>
          </w:p>
          <w:p w:rsid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DE2AF3">
              <w:rPr>
                <w:rFonts w:ascii="新宋体" w:eastAsia="新宋体" w:hAnsi="新宋体"/>
              </w:rPr>
              <w:t>\U hex-quad hex-quad</w:t>
            </w: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lastRenderedPageBreak/>
              <w:t>2.3 Character sets</w:t>
            </w:r>
          </w:p>
        </w:tc>
        <w:tc>
          <w:tcPr>
            <w:tcW w:w="2126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basic execution character set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basic execution wide-character set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control character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null character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null wide character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The basic execution character set and the basic execution wide-character set shall each contain all the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members of the basic source character set, plus control characters representing alert, backspace, and carriage</w:t>
            </w:r>
          </w:p>
          <w:p w:rsidR="00973DA9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return, plus a null character (respectively, null wide character), whose representation has all zero bits.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2.3 Character sets</w:t>
            </w:r>
          </w:p>
        </w:tc>
        <w:tc>
          <w:tcPr>
            <w:tcW w:w="2126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execution character set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execution wide-character set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The execution character set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and the execution wide-character set are implementation-defined supersets of the basic execution character</w:t>
            </w:r>
          </w:p>
          <w:p w:rsidR="00973DA9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set and the basic execution wide-character set, respectively.</w:t>
            </w: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2.4 Trigraph sequences</w:t>
            </w:r>
          </w:p>
        </w:tc>
        <w:tc>
          <w:tcPr>
            <w:tcW w:w="2126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trigraph sequence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Before any other processing takes place, each occurrence of one of the following sequences of three characters</w:t>
            </w:r>
          </w:p>
          <w:p w:rsidR="00973DA9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(“trigraph sequences”) is replaced by the single character indicated in Table 1.</w:t>
            </w:r>
          </w:p>
          <w:p w:rsid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Table 1 — Trigraph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551"/>
              <w:gridCol w:w="1236"/>
              <w:gridCol w:w="1551"/>
              <w:gridCol w:w="1236"/>
              <w:gridCol w:w="1551"/>
            </w:tblGrid>
            <w:tr w:rsidR="00DE2AF3" w:rsidTr="00DE2AF3"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Replacement</w:t>
                  </w:r>
                </w:p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</w:tr>
            <w:tr w:rsidR="00DE2AF3" w:rsidTr="00DE2AF3"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??=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#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??(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[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??&lt;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{</w:t>
                  </w:r>
                </w:p>
              </w:tc>
            </w:tr>
            <w:tr w:rsidR="00DE2AF3" w:rsidTr="00DE2AF3"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??/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\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??)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]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??&gt;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}</w:t>
                  </w:r>
                </w:p>
              </w:tc>
            </w:tr>
            <w:tr w:rsidR="00DE2AF3" w:rsidTr="00DE2AF3"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</w:t>
                  </w:r>
                  <w:r>
                    <w:rPr>
                      <w:rFonts w:ascii="新宋体" w:eastAsia="新宋体" w:hAnsi="新宋体"/>
                    </w:rPr>
                    <w:t>'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ˆ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??!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|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??-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Cambria Math" w:eastAsia="新宋体" w:hAnsi="Cambria Math" w:cs="Cambria Math"/>
                    </w:rPr>
                    <w:t>∼</w:t>
                  </w:r>
                </w:p>
              </w:tc>
            </w:tr>
          </w:tbl>
          <w:p w:rsid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2.5 Preprocessing tokens</w:t>
            </w:r>
          </w:p>
        </w:tc>
        <w:tc>
          <w:tcPr>
            <w:tcW w:w="2126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preprocessing-token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preprocessing-token: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header-name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identifier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pp-number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character-literal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user-defined-character-literal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string-literal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user-defined-string-literal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preprocessing-op-or-punc</w:t>
            </w:r>
          </w:p>
          <w:p w:rsidR="00973DA9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each non-white-space character that cannot be one of the above</w:t>
            </w:r>
          </w:p>
        </w:tc>
      </w:tr>
      <w:tr w:rsidR="00973DA9" w:rsidTr="002D502E">
        <w:tc>
          <w:tcPr>
            <w:tcW w:w="1844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lastRenderedPageBreak/>
              <w:t>2.5 Preprocessing tokens</w:t>
            </w:r>
          </w:p>
        </w:tc>
        <w:tc>
          <w:tcPr>
            <w:tcW w:w="2126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preprocessing token</w:t>
            </w:r>
          </w:p>
        </w:tc>
        <w:tc>
          <w:tcPr>
            <w:tcW w:w="11907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A preprocessing token is the minimal lexical element of the language in translation phases 3 through 6.</w:t>
            </w:r>
          </w:p>
        </w:tc>
      </w:tr>
      <w:tr w:rsidR="00973DA9" w:rsidTr="002D502E">
        <w:tc>
          <w:tcPr>
            <w:tcW w:w="1844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2.5 Preprocessing tokens</w:t>
            </w:r>
          </w:p>
        </w:tc>
        <w:tc>
          <w:tcPr>
            <w:tcW w:w="2126" w:type="dxa"/>
          </w:tcPr>
          <w:p w:rsidR="00973DA9" w:rsidRDefault="003C4909" w:rsidP="003C490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white-space</w:t>
            </w:r>
            <w:r>
              <w:rPr>
                <w:rFonts w:ascii="新宋体" w:eastAsia="新宋体" w:hAnsi="新宋体"/>
              </w:rPr>
              <w:t xml:space="preserve"> </w:t>
            </w:r>
            <w:r w:rsidRPr="003C4909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907" w:type="dxa"/>
          </w:tcPr>
          <w:p w:rsidR="003C4909" w:rsidRPr="003C4909" w:rsidRDefault="003C4909" w:rsidP="003C490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Preprocessing tokens can be separated by white space; this consists of comments (2.8), or white-space</w:t>
            </w:r>
          </w:p>
          <w:p w:rsidR="00973DA9" w:rsidRDefault="003C4909" w:rsidP="003C490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characters (space, horizontal tab, new-line, vertical tab, and form-feed), or both.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2.5 Preprocessing tokens</w:t>
            </w:r>
          </w:p>
        </w:tc>
        <w:tc>
          <w:tcPr>
            <w:tcW w:w="2126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raw string literal</w:t>
            </w:r>
          </w:p>
        </w:tc>
        <w:tc>
          <w:tcPr>
            <w:tcW w:w="11907" w:type="dxa"/>
          </w:tcPr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The raw string literal is defined as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the shortest sequence of characters that matches the raw-string pattern</w:t>
            </w:r>
          </w:p>
          <w:p w:rsidR="00973DA9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encoding-prefix</w:t>
            </w:r>
            <w:r w:rsidRPr="004C70D5">
              <w:rPr>
                <w:rFonts w:ascii="新宋体" w:eastAsia="新宋体" w:hAnsi="新宋体"/>
                <w:vertAlign w:val="subscript"/>
              </w:rPr>
              <w:t>opt</w:t>
            </w:r>
            <w:r w:rsidRPr="004C70D5">
              <w:rPr>
                <w:rFonts w:ascii="新宋体" w:eastAsia="新宋体" w:hAnsi="新宋体"/>
              </w:rPr>
              <w:t xml:space="preserve"> R raw-string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2.6 Alternative tokens</w:t>
            </w:r>
          </w:p>
        </w:tc>
        <w:tc>
          <w:tcPr>
            <w:tcW w:w="2126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alternative token</w:t>
            </w:r>
          </w:p>
          <w:p w:rsidR="004C70D5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primary token</w:t>
            </w:r>
          </w:p>
        </w:tc>
        <w:tc>
          <w:tcPr>
            <w:tcW w:w="11907" w:type="dxa"/>
          </w:tcPr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In all respects of the language, each alternative token behaves the same, respectively, as its primary token,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except for its spelling. 17 The set of alternative tokens is defined in Table 2.</w:t>
            </w:r>
          </w:p>
          <w:p w:rsidR="00973DA9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Table 2 — Alternative tokens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947"/>
              <w:gridCol w:w="1947"/>
              <w:gridCol w:w="1947"/>
              <w:gridCol w:w="1947"/>
              <w:gridCol w:w="1947"/>
            </w:tblGrid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Primary</w:t>
                  </w:r>
                </w:p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&lt;%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{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and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&amp;&amp;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and_eq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&amp;=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%&gt;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}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bitor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|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or_eq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|=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&lt;: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[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or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||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xor_eq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ˆ=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:&gt;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]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xor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ˆ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not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!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%: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#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compl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Cambria Math" w:eastAsia="新宋体" w:hAnsi="Cambria Math" w:cs="Cambria Math"/>
                    </w:rPr>
                    <w:t>∼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not_eq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!=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P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%:%: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##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bitand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&amp;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17) Thus the “stringized” values (16.3.2) of [ and &lt;: will be different, maintaining the source spelling, but</w:t>
            </w:r>
            <w:r w:rsidRPr="004C70D5">
              <w:rPr>
                <w:rFonts w:ascii="新宋体" w:eastAsia="新宋体" w:hAnsi="新宋体"/>
              </w:rPr>
              <w:lastRenderedPageBreak/>
              <w:t xml:space="preserve"> the tokens can</w:t>
            </w:r>
          </w:p>
          <w:p w:rsid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otherwise be freely interchanged.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lastRenderedPageBreak/>
              <w:t>2.7 Tokens</w:t>
            </w:r>
          </w:p>
        </w:tc>
        <w:tc>
          <w:tcPr>
            <w:tcW w:w="2126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token</w:t>
            </w:r>
          </w:p>
        </w:tc>
        <w:tc>
          <w:tcPr>
            <w:tcW w:w="11907" w:type="dxa"/>
          </w:tcPr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token: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identifier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keyword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literal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operator</w:t>
            </w:r>
          </w:p>
          <w:p w:rsidR="00973DA9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punctuator</w:t>
            </w:r>
          </w:p>
        </w:tc>
      </w:tr>
      <w:tr w:rsidR="00354F43" w:rsidTr="002D502E">
        <w:tc>
          <w:tcPr>
            <w:tcW w:w="1844" w:type="dxa"/>
          </w:tcPr>
          <w:p w:rsidR="00354F43" w:rsidRPr="004C70D5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2.7 Tokens</w:t>
            </w:r>
          </w:p>
        </w:tc>
        <w:tc>
          <w:tcPr>
            <w:tcW w:w="2126" w:type="dxa"/>
          </w:tcPr>
          <w:p w:rsidR="00354F43" w:rsidRPr="004C70D5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literal</w:t>
            </w:r>
          </w:p>
        </w:tc>
        <w:tc>
          <w:tcPr>
            <w:tcW w:w="11907" w:type="dxa"/>
          </w:tcPr>
          <w:p w:rsidR="00354F43" w:rsidRDefault="00354F43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There are five kinds of tokens: identifiers, keywords, literals, 18 operators, and other separators.</w:t>
            </w:r>
          </w:p>
          <w:p w:rsidR="00354F43" w:rsidRPr="004C70D5" w:rsidRDefault="00354F43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18) Literals include strings and character and numeric literals.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2.7 Tokens</w:t>
            </w:r>
          </w:p>
        </w:tc>
        <w:tc>
          <w:tcPr>
            <w:tcW w:w="2126" w:type="dxa"/>
          </w:tcPr>
          <w:p w:rsidR="004C70D5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 w:hint="eastAsia"/>
                <w:shd w:val="clear" w:color="auto" w:fill="0000FF"/>
              </w:rPr>
              <w:t>blank</w:t>
            </w:r>
          </w:p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white space</w:t>
            </w:r>
          </w:p>
        </w:tc>
        <w:tc>
          <w:tcPr>
            <w:tcW w:w="11907" w:type="dxa"/>
          </w:tcPr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Blanks,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horizontal and vertical tabs, newlines, formfeeds, and comments (collectively, “white space”), as described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below, are ignored except as they serve to separate tokens. [Note: Some white space is required to sepa-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rate otherwise adjacent identifiers, keywords, numeric literals, and alternative tokens containing alphabetic</w:t>
            </w:r>
          </w:p>
          <w:p w:rsidR="00973DA9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characters.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2.8 Comments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The characters /* start a comment, which terminates with the characters */.</w:t>
            </w:r>
          </w:p>
        </w:tc>
      </w:tr>
      <w:tr w:rsidR="00973DA9" w:rsidTr="002D502E">
        <w:tc>
          <w:tcPr>
            <w:tcW w:w="1844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2.8 Comments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The characters // start a comment, which terminates with the next new-line character.</w:t>
            </w:r>
          </w:p>
        </w:tc>
      </w:tr>
      <w:tr w:rsidR="00973DA9" w:rsidTr="002D502E">
        <w:tc>
          <w:tcPr>
            <w:tcW w:w="1844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2.9 Header names</w:t>
            </w:r>
          </w:p>
        </w:tc>
        <w:tc>
          <w:tcPr>
            <w:tcW w:w="2126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header-name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h-char-sequence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h-char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q-char-sequence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q-char</w:t>
            </w:r>
          </w:p>
        </w:tc>
        <w:tc>
          <w:tcPr>
            <w:tcW w:w="11907" w:type="dxa"/>
          </w:tcPr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header-name: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&lt; h-char-sequence &gt;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" q-char-sequence "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h-char-sequence: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h-char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h-char-sequence h-char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h-char:</w:t>
            </w:r>
          </w:p>
          <w:p w:rsidR="00973DA9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any member of the source character set except new-line and &gt;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q-char-sequence: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q-char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q-char-sequence q-char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q-char:</w:t>
            </w:r>
          </w:p>
          <w:p w:rsid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any member of the source character set except new-line and "</w:t>
            </w:r>
          </w:p>
        </w:tc>
      </w:tr>
      <w:tr w:rsidR="00973DA9" w:rsidTr="002D502E">
        <w:tc>
          <w:tcPr>
            <w:tcW w:w="1844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lastRenderedPageBreak/>
              <w:t>2.10 Preprocessing numbers</w:t>
            </w:r>
          </w:p>
        </w:tc>
        <w:tc>
          <w:tcPr>
            <w:tcW w:w="2126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pp-number</w:t>
            </w:r>
          </w:p>
        </w:tc>
        <w:tc>
          <w:tcPr>
            <w:tcW w:w="11907" w:type="dxa"/>
          </w:tcPr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pp-number: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. 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 xml:space="preserve">pp-number </w:t>
            </w:r>
            <w:r>
              <w:rPr>
                <w:rFonts w:ascii="新宋体" w:eastAsia="新宋体" w:hAnsi="新宋体"/>
              </w:rPr>
              <w:t>'</w:t>
            </w:r>
            <w:r w:rsidRPr="00354F43">
              <w:rPr>
                <w:rFonts w:ascii="新宋体" w:eastAsia="新宋体" w:hAnsi="新宋体"/>
              </w:rPr>
              <w:t xml:space="preserve"> 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 xml:space="preserve">pp-number </w:t>
            </w:r>
            <w:r>
              <w:rPr>
                <w:rFonts w:ascii="新宋体" w:eastAsia="新宋体" w:hAnsi="新宋体"/>
              </w:rPr>
              <w:t>'</w:t>
            </w:r>
            <w:r w:rsidRPr="00354F43">
              <w:rPr>
                <w:rFonts w:ascii="新宋体" w:eastAsia="新宋体" w:hAnsi="新宋体"/>
              </w:rPr>
              <w:t xml:space="preserve"> 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identifier-nondigit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e sign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E sign</w:t>
            </w:r>
          </w:p>
          <w:p w:rsidR="00973DA9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.</w:t>
            </w:r>
          </w:p>
        </w:tc>
      </w:tr>
      <w:tr w:rsidR="00973DA9" w:rsidTr="002D502E">
        <w:tc>
          <w:tcPr>
            <w:tcW w:w="1844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2.11 Identifiers</w:t>
            </w:r>
          </w:p>
        </w:tc>
        <w:tc>
          <w:tcPr>
            <w:tcW w:w="2126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identifier-nondigit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nondigit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digit</w:t>
            </w:r>
          </w:p>
        </w:tc>
        <w:tc>
          <w:tcPr>
            <w:tcW w:w="11907" w:type="dxa"/>
          </w:tcPr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identifier-nondigit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identifier identifier-nondigit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identifier 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identifier-nondigit: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universal-character-name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other implementation-defined characters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nondigit: one of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a b c d e f g h i j k l m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n o p q r s t u v w x y z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A B C D E F G H I J K L M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N O P Q R S T U V W X Y Z _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digit: one of</w:t>
            </w:r>
          </w:p>
          <w:p w:rsidR="00973DA9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0 1 2 3 4 5 6 7 8 9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907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An identifier is an arbitrarily long sequence of letters and digits.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2.11 Identifiers</w:t>
            </w:r>
          </w:p>
        </w:tc>
        <w:tc>
          <w:tcPr>
            <w:tcW w:w="2126" w:type="dxa"/>
          </w:tcPr>
          <w:p w:rsidR="00405A16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i</w:t>
            </w:r>
            <w:r w:rsidRPr="00354F43">
              <w:rPr>
                <w:rFonts w:ascii="新宋体" w:eastAsia="新宋体" w:hAnsi="新宋体"/>
              </w:rPr>
              <w:t>dentifiers with special meaning</w:t>
            </w:r>
          </w:p>
        </w:tc>
        <w:tc>
          <w:tcPr>
            <w:tcW w:w="11907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The identifiers in Table 3 have a special meaning when appearing in a certain context.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Table 3 — Identifiers with special meaning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921"/>
            </w:tblGrid>
            <w:tr w:rsidR="00405A16" w:rsidTr="00405A16">
              <w:tc>
                <w:tcPr>
                  <w:tcW w:w="123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override</w:t>
                  </w:r>
                </w:p>
              </w:tc>
              <w:tc>
                <w:tcPr>
                  <w:tcW w:w="92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final</w:t>
                  </w:r>
                </w:p>
              </w:tc>
            </w:tr>
          </w:tbl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2.11 Identifiers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regular identifier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Unless otherwise specified, any ambiguity as to whether a given identifier has a special meaning is resolved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to interpret the token as a regular identifier.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2.12 Keywords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keyword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The identifiers shown in Table 4 are reserved for use as keywords (that is, they are unconditionally treated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as keywords in phase 7) except in an attribute-token (7.6.1) [Note: The export keyword is unused but is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reserved for future use.—end note ]: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Table 4 — Keywords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1656"/>
              <w:gridCol w:w="1446"/>
              <w:gridCol w:w="2076"/>
              <w:gridCol w:w="1236"/>
            </w:tblGrid>
            <w:tr w:rsidR="00405A16" w:rsidTr="00405A16">
              <w:tc>
                <w:tcPr>
                  <w:tcW w:w="1446" w:type="dxa"/>
                </w:tcPr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alignas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alignof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asm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auto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bool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break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case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catch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char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char16_t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char32_t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class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const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constexpr </w:t>
                  </w:r>
                </w:p>
                <w:p w:rsidR="00405A16" w:rsidRP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const_cast</w:t>
                  </w:r>
                </w:p>
              </w:tc>
              <w:tc>
                <w:tcPr>
                  <w:tcW w:w="1656" w:type="dxa"/>
                </w:tcPr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continue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decltype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default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delete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do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double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dynamic_cast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else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enum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explicit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export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extern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false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float </w:t>
                  </w:r>
                </w:p>
                <w:p w:rsidR="00405A16" w:rsidRP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for </w:t>
                  </w:r>
                </w:p>
              </w:tc>
              <w:tc>
                <w:tcPr>
                  <w:tcW w:w="1446" w:type="dxa"/>
                </w:tcPr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friend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goto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if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inline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int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long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mutable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namespace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new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noexcept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nullptr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operator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private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protected </w:t>
                  </w:r>
                </w:p>
                <w:p w:rsidR="00405A16" w:rsidRP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public </w:t>
                  </w:r>
                </w:p>
              </w:tc>
              <w:tc>
                <w:tcPr>
                  <w:tcW w:w="2076" w:type="dxa"/>
                </w:tcPr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register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reinterpret_cast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return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short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signed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sizeof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static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static_assert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static_cast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struct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switch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template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this 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thread_local</w:t>
                  </w:r>
                </w:p>
                <w:p w:rsidR="00405A16" w:rsidRP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throw</w:t>
                  </w:r>
                </w:p>
              </w:tc>
              <w:tc>
                <w:tcPr>
                  <w:tcW w:w="1236" w:type="dxa"/>
                </w:tcPr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lastRenderedPageBreak/>
                    <w:t>true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try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typedef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typeid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typename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union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unsigned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using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virtual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void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volatile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wchar_t</w:t>
                  </w:r>
                </w:p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lastRenderedPageBreak/>
                    <w:t>while</w:t>
                  </w:r>
                </w:p>
              </w:tc>
            </w:tr>
          </w:tbl>
          <w:p w:rsidR="00405A16" w:rsidRDefault="00405A16" w:rsidP="00405A16">
            <w:pPr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lastRenderedPageBreak/>
              <w:t>2.12 Keywords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alternative representation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Furthermore, the alternative representations shown in Table 5 for certain operators and punctuators (2.6)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are reserved and shall not be used otherwise: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 xml:space="preserve">Table </w:t>
            </w:r>
            <w:r>
              <w:rPr>
                <w:rFonts w:ascii="新宋体" w:eastAsia="新宋体" w:hAnsi="新宋体"/>
              </w:rPr>
              <w:t>5 — Alternative representations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1026"/>
              <w:gridCol w:w="1026"/>
              <w:gridCol w:w="921"/>
              <w:gridCol w:w="1026"/>
              <w:gridCol w:w="711"/>
            </w:tblGrid>
            <w:tr w:rsidR="00405A16" w:rsidTr="00405A16"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and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and_eq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bitand</w:t>
                  </w:r>
                </w:p>
              </w:tc>
              <w:tc>
                <w:tcPr>
                  <w:tcW w:w="92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bitor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compl</w:t>
                  </w:r>
                </w:p>
              </w:tc>
              <w:tc>
                <w:tcPr>
                  <w:tcW w:w="71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not</w:t>
                  </w:r>
                </w:p>
              </w:tc>
            </w:tr>
            <w:tr w:rsidR="00405A16" w:rsidTr="00405A16"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not_eq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or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or_eq</w:t>
                  </w:r>
                </w:p>
              </w:tc>
              <w:tc>
                <w:tcPr>
                  <w:tcW w:w="92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xor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xor_eq</w:t>
                  </w:r>
                </w:p>
              </w:tc>
              <w:tc>
                <w:tcPr>
                  <w:tcW w:w="71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2.13 Operators and punctuators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preprocessing-op-or-punc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preprocessing-op-or-punc: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{ } [ ] # ## ( )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&lt;: :&gt; &lt;% %&gt; %: %:%: ; : ...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new delete ? :: . .*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+ - * / % ˆ &amp; |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~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! = &lt; &gt; += -= *= /= %=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 w:hint="eastAsia"/>
              </w:rPr>
              <w:t>ˆ</w:t>
            </w:r>
            <w:r w:rsidRPr="00405A16">
              <w:rPr>
                <w:rFonts w:ascii="新宋体" w:eastAsia="新宋体" w:hAnsi="新宋体"/>
              </w:rPr>
              <w:t>= &amp;= |= &lt;&lt; &gt;&gt; &gt;&gt;= &lt;&lt;= == !=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&lt;= &gt;= &amp;&amp; || ++ -- , -&gt;* -&gt;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and and_eq bitand bitor compl not not_eq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or or_eq xor xor_eq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2.14.1 Kinds of literals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literal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There are several kinds of literals. 21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literal: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integer-literal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character-literal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floating-literal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string-literal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boolean-literal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pointer-literal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user-defined-literal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21) The term “literal” generally designates, in this International Standard, those tokens that are called “constants” in ISO C.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integer-literal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decimal-literal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octal-literal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hexadecimal-literal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binary-literal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nonzero-digit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octal-digit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hexadecimal-digit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binary-digit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integer-suffix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unsigned-suffix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long-suffix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long-long-suffix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integer-literal: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decimal-literal integer-suffix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octal-literal integer-suffix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hex</w:t>
            </w:r>
            <w:r w:rsidR="00C16C68">
              <w:rPr>
                <w:rFonts w:ascii="新宋体" w:eastAsia="新宋体" w:hAnsi="新宋体"/>
              </w:rPr>
              <w:t>adecimal-literal integer-suffix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binary-literal integer-suffix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decimal-literal: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nonzero-digit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 xml:space="preserve">decimal-literal </w:t>
            </w:r>
            <w:r>
              <w:rPr>
                <w:rFonts w:ascii="新宋体" w:eastAsia="新宋体" w:hAnsi="新宋体"/>
              </w:rPr>
              <w:t>'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="00405A16" w:rsidRPr="00405A16">
              <w:rPr>
                <w:rFonts w:ascii="新宋体" w:eastAsia="新宋体" w:hAnsi="新宋体"/>
              </w:rPr>
              <w:t xml:space="preserve"> digit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octal-literal: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 xml:space="preserve">octal-literal </w:t>
            </w:r>
            <w:r>
              <w:rPr>
                <w:rFonts w:ascii="新宋体" w:eastAsia="新宋体" w:hAnsi="新宋体"/>
              </w:rPr>
              <w:t>'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="00405A16" w:rsidRPr="00405A16">
              <w:rPr>
                <w:rFonts w:ascii="新宋体" w:eastAsia="新宋体" w:hAnsi="新宋体"/>
              </w:rPr>
              <w:t xml:space="preserve"> octal-digit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hexadecimal-literal: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0x hexadecimal-digit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0X hexadecimal-digit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 xml:space="preserve">hexadecimal-literal </w:t>
            </w:r>
            <w:r>
              <w:rPr>
                <w:rFonts w:ascii="新宋体" w:eastAsia="新宋体" w:hAnsi="新宋体"/>
              </w:rPr>
              <w:t>'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="00405A16" w:rsidRPr="00405A16">
              <w:rPr>
                <w:rFonts w:ascii="新宋体" w:eastAsia="新宋体" w:hAnsi="新宋体"/>
              </w:rPr>
              <w:t xml:space="preserve"> hexadecimal-digit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binary-literal: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0b binary-digit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0B binary-digit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 xml:space="preserve">binary-literal </w:t>
            </w:r>
            <w:r>
              <w:rPr>
                <w:rFonts w:ascii="新宋体" w:eastAsia="新宋体" w:hAnsi="新宋体"/>
              </w:rPr>
              <w:t>'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="00405A16" w:rsidRPr="00405A16">
              <w:rPr>
                <w:rFonts w:ascii="新宋体" w:eastAsia="新宋体" w:hAnsi="新宋体"/>
              </w:rPr>
              <w:t xml:space="preserve"> binary-digit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nonzero-digit: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1 2 3 4 5 6 7 8 9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octal-digit: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0 1 2 3 4 5 6 7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hexadecimal-digit: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0 1 2 3 4 5 6 7 8 9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a b c d e f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A B C D E 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binary-digit: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0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1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integer-suffix: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unsigned-suffix long-suffix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u</w:t>
            </w:r>
            <w:r w:rsidR="00C16C68">
              <w:rPr>
                <w:rFonts w:ascii="新宋体" w:eastAsia="新宋体" w:hAnsi="新宋体"/>
              </w:rPr>
              <w:t>nsigned-suffix long-long-suffix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long-suffix unsigned-suffix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l</w:t>
            </w:r>
            <w:r w:rsidR="00C16C68">
              <w:rPr>
                <w:rFonts w:ascii="新宋体" w:eastAsia="新宋体" w:hAnsi="新宋体"/>
              </w:rPr>
              <w:t>ong-long-suffix unsigned-suffix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unsigned-suffix: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u U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long-suffix: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l 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long-long-suffix: one of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ll LL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Default="00E865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86581">
              <w:rPr>
                <w:rFonts w:ascii="新宋体" w:eastAsia="新宋体" w:hAnsi="新宋体"/>
              </w:rPr>
              <w:t>integer literal</w:t>
            </w:r>
          </w:p>
        </w:tc>
        <w:tc>
          <w:tcPr>
            <w:tcW w:w="11907" w:type="dxa"/>
          </w:tcPr>
          <w:p w:rsidR="00E86581" w:rsidRPr="00E86581" w:rsidRDefault="00E86581" w:rsidP="00E865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86581">
              <w:rPr>
                <w:rFonts w:ascii="新宋体" w:eastAsia="新宋体" w:hAnsi="新宋体"/>
              </w:rPr>
              <w:t>An integer literal is a sequence of digits that has no period or exponent part, with optional separating single</w:t>
            </w:r>
          </w:p>
          <w:p w:rsidR="00973DA9" w:rsidRDefault="00E86581" w:rsidP="00E865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86581">
              <w:rPr>
                <w:rFonts w:ascii="新宋体" w:eastAsia="新宋体" w:hAnsi="新宋体"/>
              </w:rPr>
              <w:t>quotes that are ignored when determining its value.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2.14.2 Integer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decimal integer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decimal integer literal (base ten) begins with a digit other than 0 and consists of a sequence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of decimal digits.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2.14.2 Integer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octal integer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An octal integer literal (base eight) begins with the digit 0 and consists of a sequence of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octal digits. 22</w:t>
            </w:r>
          </w:p>
          <w:p w:rsid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22) The digits 8 and 9 are not octal digits.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hexadecimal integer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hexadecimal integer literal (base sixteen) begins with 0x or 0X and consists of a 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of hexadecimal digits, which include the decimal digits and the letters a through f and A through F with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decimal values ten through fifteen.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2.14.2 Integer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binary integer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binary integer literal (base two) begins with 0b or 0B and consists of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sequence of binary digits.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character-literal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c-char-sequence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c-char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escape-sequence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simple-escape-sequence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octal-escape-sequence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hexadecimal-escape-sequence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character-literal: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c-char-sequence </w:t>
            </w:r>
            <w:r>
              <w:rPr>
                <w:rFonts w:ascii="新宋体" w:eastAsia="新宋体" w:hAnsi="新宋体"/>
              </w:rPr>
              <w:t>'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u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c-char-sequence </w:t>
            </w:r>
            <w:r>
              <w:rPr>
                <w:rFonts w:ascii="新宋体" w:eastAsia="新宋体" w:hAnsi="新宋体"/>
              </w:rPr>
              <w:t>'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U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c-char-sequence </w:t>
            </w:r>
            <w:r>
              <w:rPr>
                <w:rFonts w:ascii="新宋体" w:eastAsia="新宋体" w:hAnsi="新宋体"/>
              </w:rPr>
              <w:t>'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L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c-char-sequence </w:t>
            </w:r>
            <w:r>
              <w:rPr>
                <w:rFonts w:ascii="新宋体" w:eastAsia="新宋体" w:hAnsi="新宋体"/>
              </w:rPr>
              <w:t>'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c-char-sequence: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c-char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c-char-sequence c-char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c-char: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 xml:space="preserve">any member of </w:t>
            </w:r>
            <w:r>
              <w:rPr>
                <w:rFonts w:ascii="新宋体" w:eastAsia="新宋体" w:hAnsi="新宋体"/>
              </w:rPr>
              <w:t>the source character set except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B83C7E">
              <w:rPr>
                <w:rFonts w:ascii="新宋体" w:eastAsia="新宋体" w:hAnsi="新宋体"/>
              </w:rPr>
              <w:t xml:space="preserve">the single-quote 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backslash \, or new-line character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escape-sequence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universal-character-name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escape-sequence: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simple-escape-sequence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octal-escape-sequence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hexadecimal-escape-sequence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simple-escape-sequence: one of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\" \? \\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\a \b \f \n \r \t \v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octal-escape-sequence: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 octal-digit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 octal-digit octal-digit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 octal-digit octal-digit octal-digit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hexadecimal-escape-sequence: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\x hexadecimal-digit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hexadecimal-escape-sequence hexadecimal-digit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character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 xml:space="preserve">A character literal is one or more characters enclosed in single quotes, as in 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x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optionally preceded by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one of the letters u, U, or L, as in u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y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U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z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or L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x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respectively.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ordinary character literal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narrow-character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character literal that does not begin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with u, U, or L is an ordinary character literal, also referred to as a narrow-character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49065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multicharacter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An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ordinary character literal that contains more than one c-char is a multicharacter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49065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wide-character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character literal that begins with the letter L, such as L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x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is a wide-character literal.</w:t>
            </w:r>
          </w:p>
        </w:tc>
      </w:tr>
      <w:tr w:rsidR="00C16C68" w:rsidTr="002D502E">
        <w:tc>
          <w:tcPr>
            <w:tcW w:w="1844" w:type="dxa"/>
          </w:tcPr>
          <w:p w:rsidR="00C16C68" w:rsidRPr="00B83C7E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  <w:shd w:val="clear" w:color="auto" w:fill="0000FF"/>
              </w:rPr>
              <w:t>nongraphic character</w:t>
            </w:r>
          </w:p>
          <w:p w:rsidR="00C16C68" w:rsidRPr="00B83C7E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</w:t>
            </w:r>
            <w:r w:rsidRPr="00C16C68">
              <w:rPr>
                <w:rFonts w:ascii="新宋体" w:eastAsia="新宋体" w:hAnsi="新宋体"/>
              </w:rPr>
              <w:t>scape sequence</w:t>
            </w: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 xml:space="preserve">Certain nongraphic characters, the single quote </w:t>
            </w:r>
            <w:r>
              <w:rPr>
                <w:rFonts w:ascii="新宋体" w:eastAsia="新宋体" w:hAnsi="新宋体"/>
              </w:rPr>
              <w:t>'</w:t>
            </w:r>
            <w:r w:rsidRPr="00C16C68">
              <w:rPr>
                <w:rFonts w:ascii="新宋体" w:eastAsia="新宋体" w:hAnsi="新宋体"/>
              </w:rPr>
              <w:t>, the double quote ", the question mark ?, 24 and the</w:t>
            </w:r>
          </w:p>
          <w:p w:rsid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backslash \, can be represented according to Table 7.</w:t>
            </w:r>
          </w:p>
          <w:p w:rsid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Table 7 — Escape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026"/>
              <w:gridCol w:w="921"/>
            </w:tblGrid>
            <w:tr w:rsidR="00C16C68" w:rsidTr="00C16C68">
              <w:tc>
                <w:tcPr>
                  <w:tcW w:w="1971" w:type="dxa"/>
                </w:tcPr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new-line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horizontal tab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vertical tab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backspace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carriage return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form feed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alert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backslash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lastRenderedPageBreak/>
                    <w:t>question mark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single quote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double quote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octal number</w:t>
                  </w:r>
                </w:p>
                <w:p w:rsidR="00C16C68" w:rsidRP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hex number</w:t>
                  </w:r>
                </w:p>
              </w:tc>
              <w:tc>
                <w:tcPr>
                  <w:tcW w:w="1026" w:type="dxa"/>
                </w:tcPr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lastRenderedPageBreak/>
                    <w:t>NL(LF)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HT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VT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BS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CR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FF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BEL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\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lastRenderedPageBreak/>
                    <w:t>?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'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"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ooo</w:t>
                  </w:r>
                </w:p>
                <w:p w:rsidR="00C16C68" w:rsidRP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hhh</w:t>
                  </w:r>
                </w:p>
              </w:tc>
              <w:tc>
                <w:tcPr>
                  <w:tcW w:w="921" w:type="dxa"/>
                </w:tcPr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lastRenderedPageBreak/>
                    <w:t>\n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\t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\v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\b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\r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\f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\a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\\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lastRenderedPageBreak/>
                    <w:t>\?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</w:t>
                  </w:r>
                  <w:r>
                    <w:rPr>
                      <w:rFonts w:ascii="新宋体" w:eastAsia="新宋体" w:hAnsi="新宋体"/>
                    </w:rPr>
                    <w:t>'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\"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\ooo</w:t>
                  </w:r>
                </w:p>
                <w:p w:rsid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\xhhh</w:t>
                  </w:r>
                </w:p>
              </w:tc>
            </w:tr>
          </w:tbl>
          <w:p w:rsidR="00C16C68" w:rsidRPr="00B83C7E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49065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065A">
              <w:rPr>
                <w:rFonts w:ascii="新宋体" w:eastAsia="新宋体" w:hAnsi="新宋体"/>
              </w:rPr>
              <w:lastRenderedPageBreak/>
              <w:t>2.14.4 Floating literals</w:t>
            </w:r>
          </w:p>
        </w:tc>
        <w:tc>
          <w:tcPr>
            <w:tcW w:w="2126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floating-literal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fractional-constant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exponent-part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sign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digit-sequence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floating-suffix</w:t>
            </w: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floating-literal: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fr</w:t>
            </w:r>
            <w:r>
              <w:rPr>
                <w:rFonts w:ascii="新宋体" w:eastAsia="新宋体" w:hAnsi="新宋体"/>
              </w:rPr>
              <w:t>actional-constant exponent-part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fl</w:t>
            </w:r>
            <w:r>
              <w:rPr>
                <w:rFonts w:ascii="新宋体" w:eastAsia="新宋体" w:hAnsi="新宋体"/>
              </w:rPr>
              <w:t>oating-suffix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973DA9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digit-sequenc</w:t>
            </w:r>
            <w:r>
              <w:rPr>
                <w:rFonts w:ascii="新宋体" w:eastAsia="新宋体" w:hAnsi="新宋体"/>
              </w:rPr>
              <w:t>e exponent-part floating-suffix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fractional-constant: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digit-sequence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. digit-sequence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digit-sequence .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exponent-part: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e sign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digit-sequence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E sign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digit-sequence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sign: one of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+ -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digit-sequence: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digit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 xml:space="preserve">digit-sequence </w:t>
            </w:r>
            <w:r>
              <w:rPr>
                <w:rFonts w:ascii="新宋体" w:eastAsia="新宋体" w:hAnsi="新宋体"/>
              </w:rPr>
              <w:t>'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digit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floating-suffix: one of</w:t>
            </w:r>
          </w:p>
          <w:p w:rsid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f l F L</w:t>
            </w:r>
          </w:p>
        </w:tc>
      </w:tr>
      <w:tr w:rsidR="00973DA9" w:rsidTr="002D502E">
        <w:tc>
          <w:tcPr>
            <w:tcW w:w="1844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065A">
              <w:rPr>
                <w:rFonts w:ascii="新宋体" w:eastAsia="新宋体" w:hAnsi="新宋体"/>
              </w:rPr>
              <w:t>2.14.4 Floating literals</w:t>
            </w:r>
          </w:p>
        </w:tc>
        <w:tc>
          <w:tcPr>
            <w:tcW w:w="2126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significant part</w:t>
            </w: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The integer part, the optional decimal</w:t>
            </w:r>
          </w:p>
          <w:p w:rsidR="00973DA9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point and the optional fraction part form the significant part of the floating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string-literal: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encoding-prefix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" s-c</w:t>
            </w:r>
            <w:r>
              <w:rPr>
                <w:rFonts w:ascii="新宋体" w:eastAsia="新宋体" w:hAnsi="新宋体"/>
              </w:rPr>
              <w:t>har-sequence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"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encoding-prefix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R raw-string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lastRenderedPageBreak/>
              <w:t>encoding-prefix: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u8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u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U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L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s-char-sequence: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s-char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s-char-sequence s-char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s-char: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the double-quote ", backslash \, or new-line character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escape-sequence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universal-character-name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raw-string: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" d-char-sequence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( r-char-sequence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) d-char-sequence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"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r-char-sequence: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r-char</w:t>
            </w:r>
          </w:p>
          <w:p w:rsidR="00973DA9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r-char-sequence r-char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r-char: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any member of the source character set,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a right parenthesis ) followed by the initial d-ch</w:t>
            </w:r>
            <w:r>
              <w:rPr>
                <w:rFonts w:ascii="新宋体" w:eastAsia="新宋体" w:hAnsi="新宋体"/>
              </w:rPr>
              <w:t>ar-sequence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(which may be empty) followed by a double quote ".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d-char-sequence: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d-char-sequence d-char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d-char:</w:t>
            </w:r>
          </w:p>
          <w:p w:rsid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any member of the basic source character set except: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space, the left parenthesis (, the right parenthesis ), the backslash \,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and the control characters representing horizontal tab,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vertical tab, form feed, and newli</w:t>
            </w:r>
            <w:r w:rsidRPr="00C16C68">
              <w:rPr>
                <w:rFonts w:ascii="新宋体" w:eastAsia="新宋体" w:hAnsi="新宋体"/>
              </w:rPr>
              <w:lastRenderedPageBreak/>
              <w:t>ne.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string literal</w:t>
            </w: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A string literal is a sequence of characters (as defined in 2.14.3) surrounded by double quotes, optionally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prefixed by R, u8, u8R, u, uR, U, UR, L, or LR, as in "...", R"(...)", u8"...", u8R"**(...)**", u"...",</w:t>
            </w:r>
          </w:p>
          <w:p w:rsidR="00973DA9" w:rsidRDefault="00C16C68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uR"*</w:t>
            </w:r>
            <w:r w:rsidR="0031429B">
              <w:rPr>
                <w:rFonts w:ascii="新宋体" w:eastAsia="新宋体" w:hAnsi="新宋体"/>
              </w:rPr>
              <w:t>~</w:t>
            </w:r>
            <w:r w:rsidRPr="00C16C68">
              <w:rPr>
                <w:rFonts w:ascii="新宋体" w:eastAsia="新宋体" w:hAnsi="新宋体"/>
              </w:rPr>
              <w:t>(...)*</w:t>
            </w:r>
            <w:r w:rsidR="0031429B">
              <w:rPr>
                <w:rFonts w:ascii="新宋体" w:eastAsia="新宋体" w:hAnsi="新宋体"/>
              </w:rPr>
              <w:t>~</w:t>
            </w:r>
            <w:r w:rsidRPr="00C16C68">
              <w:rPr>
                <w:rFonts w:ascii="新宋体" w:eastAsia="新宋体" w:hAnsi="新宋体"/>
              </w:rPr>
              <w:t>", U"...", UR"zzz(...)zzz", L"...", or LR"(...)", respectively.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raw string literal</w:t>
            </w:r>
          </w:p>
        </w:tc>
        <w:tc>
          <w:tcPr>
            <w:tcW w:w="11907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A string literal that has an R in the prefix is a raw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ordinary string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31429B">
              <w:rPr>
                <w:rFonts w:ascii="新宋体" w:eastAsia="新宋体" w:hAnsi="新宋体"/>
              </w:rPr>
              <w:t>literal</w:t>
            </w:r>
          </w:p>
        </w:tc>
        <w:tc>
          <w:tcPr>
            <w:tcW w:w="11907" w:type="dxa"/>
          </w:tcPr>
          <w:p w:rsidR="0031429B" w:rsidRPr="0031429B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After translation phase 6, a string literal that does not begin with an encoding-prefix is an ordinary string</w:t>
            </w:r>
          </w:p>
          <w:p w:rsidR="00973DA9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literal, and is initialized with the given characters.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UTF-8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 string literal that begins with u8, such as u8"asdf", is a UTF-8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narrow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Ordinary string literals and UTF-8 string literals are also referred to as narrow string literals.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char16_t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 string literal that begins with u, such as u"asdf", is a char16_t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char32_t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 string literal that begins with U, such as U"asdf", is a char32_t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wide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 string literal that begins with L, such as L"asdf", is a wide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9536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36A9">
              <w:rPr>
                <w:rFonts w:ascii="新宋体" w:eastAsia="新宋体" w:hAnsi="新宋体"/>
              </w:rPr>
              <w:t>multibyte encoding</w:t>
            </w:r>
          </w:p>
        </w:tc>
        <w:tc>
          <w:tcPr>
            <w:tcW w:w="11907" w:type="dxa"/>
          </w:tcPr>
          <w:p w:rsidR="009536A9" w:rsidRPr="009536A9" w:rsidRDefault="009536A9" w:rsidP="009536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36A9">
              <w:rPr>
                <w:rFonts w:ascii="新宋体" w:eastAsia="新宋体" w:hAnsi="新宋体"/>
              </w:rPr>
              <w:t>In a narrow string literal, a universal-character-</w:t>
            </w:r>
          </w:p>
          <w:p w:rsidR="00973DA9" w:rsidRDefault="009536A9" w:rsidP="009536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36A9">
              <w:rPr>
                <w:rFonts w:ascii="新宋体" w:eastAsia="新宋体" w:hAnsi="新宋体"/>
              </w:rPr>
              <w:t>name may map to more than one char element due to multibyte encoding.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2.14.6 Boolean 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boolean-literal</w:t>
            </w:r>
          </w:p>
        </w:tc>
        <w:tc>
          <w:tcPr>
            <w:tcW w:w="11907" w:type="dxa"/>
          </w:tcPr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boolean-literal: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false</w:t>
            </w:r>
          </w:p>
          <w:p w:rsidR="00973DA9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true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2.14.6 Boolean 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Boolean literals</w:t>
            </w:r>
          </w:p>
        </w:tc>
        <w:tc>
          <w:tcPr>
            <w:tcW w:w="11907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The Boolean literals are the keywords false and true.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 xml:space="preserve">2.14.7 Pointer </w:t>
            </w:r>
            <w:r w:rsidRPr="00E15B4A">
              <w:rPr>
                <w:rFonts w:ascii="新宋体" w:eastAsia="新宋体" w:hAnsi="新宋体"/>
              </w:rPr>
              <w:lastRenderedPageBreak/>
              <w:t>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lastRenderedPageBreak/>
              <w:t>pointer-literal</w:t>
            </w:r>
          </w:p>
        </w:tc>
        <w:tc>
          <w:tcPr>
            <w:tcW w:w="11907" w:type="dxa"/>
          </w:tcPr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pointer-literal:</w:t>
            </w:r>
          </w:p>
          <w:p w:rsidR="00973DA9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nullptr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lastRenderedPageBreak/>
              <w:t>2.14.7 Pointer 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pointer literal</w:t>
            </w:r>
          </w:p>
        </w:tc>
        <w:tc>
          <w:tcPr>
            <w:tcW w:w="11907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The pointer literal is the keyword nullptr.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2.14.8 User-defined 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user-defined-integer-literal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user-defined-floating-literal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user-defined-string-literal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user-defined-character-literal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ud-suffix</w:t>
            </w:r>
          </w:p>
        </w:tc>
        <w:tc>
          <w:tcPr>
            <w:tcW w:w="11907" w:type="dxa"/>
          </w:tcPr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user-defined-integer-literal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user-defined-floating-literal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user-defined-string-literal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user-defined-character-literal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user-defined-integer-literal: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decimal-literal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octal-literal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hexadecimal-literal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binary-literal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user-defined-floating-literal: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fractional-constant exponent-part opt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digit-sequence exponent-part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user-defined-string-literal: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string-literal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user-defined-character-literal: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character-literal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ud-suffix:</w:t>
            </w:r>
          </w:p>
          <w:p w:rsidR="00973DA9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identifier</w:t>
            </w:r>
          </w:p>
        </w:tc>
      </w:tr>
      <w:tr w:rsidR="00973DA9" w:rsidTr="002D502E">
        <w:tc>
          <w:tcPr>
            <w:tcW w:w="1844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3 Basic concepts</w:t>
            </w:r>
          </w:p>
        </w:tc>
        <w:tc>
          <w:tcPr>
            <w:tcW w:w="2126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entity</w:t>
            </w:r>
          </w:p>
        </w:tc>
        <w:tc>
          <w:tcPr>
            <w:tcW w:w="11907" w:type="dxa"/>
          </w:tcPr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An entity is a value, object, reference, function, enumerator, type, class member, template, template spe-</w:t>
            </w:r>
          </w:p>
          <w:p w:rsidR="00973DA9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cialization, namespace, parameter pack, or this.</w:t>
            </w:r>
          </w:p>
        </w:tc>
      </w:tr>
      <w:tr w:rsidR="00973DA9" w:rsidTr="002D502E">
        <w:tc>
          <w:tcPr>
            <w:tcW w:w="1844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3 Basic concepts</w:t>
            </w:r>
          </w:p>
        </w:tc>
        <w:tc>
          <w:tcPr>
            <w:tcW w:w="2126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name</w:t>
            </w:r>
          </w:p>
        </w:tc>
        <w:tc>
          <w:tcPr>
            <w:tcW w:w="11907" w:type="dxa"/>
          </w:tcPr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A name is a use of an identifier (2.11), operator-function-id (13.5), literal-operator-id (13.5.8), conversion-</w:t>
            </w:r>
          </w:p>
          <w:p w:rsidR="00973DA9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function-id (12.3.2), or template-id (14.2) that denotes an entity or label (6.6.4, 6.1).</w:t>
            </w:r>
          </w:p>
        </w:tc>
      </w:tr>
      <w:tr w:rsidR="00973DA9" w:rsidTr="002D502E">
        <w:tc>
          <w:tcPr>
            <w:tcW w:w="1844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declaration</w:t>
            </w:r>
          </w:p>
        </w:tc>
        <w:tc>
          <w:tcPr>
            <w:tcW w:w="11907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Every name that denotes an entity is introduced by a declaration.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3 Basic concepts</w:t>
            </w:r>
          </w:p>
        </w:tc>
        <w:tc>
          <w:tcPr>
            <w:tcW w:w="2126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variable</w:t>
            </w:r>
          </w:p>
        </w:tc>
        <w:tc>
          <w:tcPr>
            <w:tcW w:w="11907" w:type="dxa"/>
          </w:tcPr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A variable is introduced by the declaration of a reference other than a non-static data member or of an</w:t>
            </w:r>
          </w:p>
          <w:p w:rsidR="00973DA9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3 Basic concepts</w:t>
            </w:r>
          </w:p>
        </w:tc>
        <w:tc>
          <w:tcPr>
            <w:tcW w:w="2126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name lookup</w:t>
            </w:r>
          </w:p>
        </w:tc>
        <w:tc>
          <w:tcPr>
            <w:tcW w:w="11907" w:type="dxa"/>
          </w:tcPr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Some names denote types or templates. In general, whenever a name is encountered it is necessary to</w:t>
            </w:r>
          </w:p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determine whether that name denotes one of these entities before continuing to parse the program that</w:t>
            </w:r>
          </w:p>
          <w:p w:rsidR="00973DA9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contains it. The process that determines this is called name lookup (3.4).</w:t>
            </w:r>
          </w:p>
        </w:tc>
      </w:tr>
      <w:tr w:rsidR="00973DA9" w:rsidTr="002D502E">
        <w:tc>
          <w:tcPr>
            <w:tcW w:w="1844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3 Basic concepts</w:t>
            </w:r>
          </w:p>
        </w:tc>
        <w:tc>
          <w:tcPr>
            <w:tcW w:w="2126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same</w:t>
            </w:r>
          </w:p>
        </w:tc>
        <w:tc>
          <w:tcPr>
            <w:tcW w:w="11907" w:type="dxa"/>
          </w:tcPr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Two names are the same if</w:t>
            </w:r>
          </w:p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 w:hint="eastAsia"/>
              </w:rPr>
              <w:t>—</w:t>
            </w:r>
            <w:r w:rsidRPr="004B5E88">
              <w:rPr>
                <w:rFonts w:ascii="新宋体" w:eastAsia="新宋体" w:hAnsi="新宋体"/>
              </w:rPr>
              <w:t xml:space="preserve"> they are identifiers composed of the same character sequence, or</w:t>
            </w:r>
          </w:p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 w:hint="eastAsia"/>
              </w:rPr>
              <w:t>—</w:t>
            </w:r>
            <w:r w:rsidRPr="004B5E88">
              <w:rPr>
                <w:rFonts w:ascii="新宋体" w:eastAsia="新宋体" w:hAnsi="新宋体"/>
              </w:rPr>
              <w:t xml:space="preserve"> they are operator-function-ids formed with the same operator, or</w:t>
            </w:r>
          </w:p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 w:hint="eastAsia"/>
              </w:rPr>
              <w:t>—</w:t>
            </w:r>
            <w:r w:rsidRPr="004B5E88">
              <w:rPr>
                <w:rFonts w:ascii="新宋体" w:eastAsia="新宋体" w:hAnsi="新宋体"/>
              </w:rPr>
              <w:t xml:space="preserve"> they are conversion-function-ids formed with the same type, or</w:t>
            </w:r>
          </w:p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 w:hint="eastAsia"/>
              </w:rPr>
              <w:t>—</w:t>
            </w:r>
            <w:r w:rsidRPr="004B5E88">
              <w:rPr>
                <w:rFonts w:ascii="新宋体" w:eastAsia="新宋体" w:hAnsi="新宋体"/>
              </w:rPr>
              <w:t xml:space="preserve"> they are template-ids that refer to the same class or function (14.4), or</w:t>
            </w:r>
          </w:p>
          <w:p w:rsidR="00973DA9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 w:hint="eastAsia"/>
              </w:rPr>
              <w:t>—</w:t>
            </w:r>
            <w:r w:rsidRPr="004B5E88">
              <w:rPr>
                <w:rFonts w:ascii="新宋体" w:eastAsia="新宋体" w:hAnsi="新宋体"/>
              </w:rPr>
              <w:t xml:space="preserve"> they are the names of literal operators (13.5.8) formed with the same literal suffix identifier.</w:t>
            </w:r>
          </w:p>
        </w:tc>
      </w:tr>
      <w:tr w:rsidR="00973DA9" w:rsidTr="002D502E">
        <w:tc>
          <w:tcPr>
            <w:tcW w:w="1844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3.1 Declarations and definitions</w:t>
            </w:r>
          </w:p>
        </w:tc>
        <w:tc>
          <w:tcPr>
            <w:tcW w:w="2126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definition</w:t>
            </w:r>
          </w:p>
        </w:tc>
        <w:tc>
          <w:tcPr>
            <w:tcW w:w="11907" w:type="dxa"/>
          </w:tcPr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 declaration is a definition unless it declares a function without specifying the function’s body (8.4), it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contains the extern specifier (7.1.1) or a linkage-specification 25 (7.5) and neither an initializer nor a function-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body, it declares a static data member in a class definition (9.2, 9.4), it is a class name declaration (9.1), it is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an opaque-enum-declaration (7.2), it is a template-parameter (14.1), it is a parameter-declaration (8.3.5) in a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function declarator that is not the declarator of a function-definition, or it is a typedef declaration (7.1.3),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an alias-declaration (7.1.3), a using-declaration (7.3.3), a static_assert-declaration (Clause 7), an attribute-</w:t>
            </w:r>
          </w:p>
          <w:p w:rsidR="00973DA9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declaration (Clause 7), an empty-declaration (Clause 7), or a using-directive (7.3.4).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25) Appearing inside the braced-enclosed declaration-seq in a linkage-specification does not affect whether a declaration is a</w:t>
            </w:r>
          </w:p>
          <w:p w:rsid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lastRenderedPageBreak/>
              <w:t>definition.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lastRenderedPageBreak/>
              <w:t>3.2 One definition rule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No translation unit shall contain more than one definition of any variable, function, class type, enumeration</w:t>
            </w:r>
          </w:p>
          <w:p w:rsidR="00973DA9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type, or template.</w:t>
            </w:r>
          </w:p>
        </w:tc>
      </w:tr>
      <w:tr w:rsidR="00973DA9" w:rsidTr="002D502E">
        <w:tc>
          <w:tcPr>
            <w:tcW w:w="1844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3.2 One definition rule</w:t>
            </w:r>
          </w:p>
        </w:tc>
        <w:tc>
          <w:tcPr>
            <w:tcW w:w="2126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potentially evaluated</w:t>
            </w:r>
          </w:p>
        </w:tc>
        <w:tc>
          <w:tcPr>
            <w:tcW w:w="11907" w:type="dxa"/>
          </w:tcPr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An expression is potentially evaluated unless it is an unevaluated operand (Clause 5) or a subexpression</w:t>
            </w:r>
          </w:p>
          <w:p w:rsidR="00973DA9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thereof.</w:t>
            </w:r>
          </w:p>
        </w:tc>
      </w:tr>
      <w:tr w:rsidR="00973DA9" w:rsidTr="002D502E">
        <w:tc>
          <w:tcPr>
            <w:tcW w:w="1844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3.2 One definition rule</w:t>
            </w:r>
          </w:p>
        </w:tc>
        <w:tc>
          <w:tcPr>
            <w:tcW w:w="2126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potential results</w:t>
            </w:r>
          </w:p>
        </w:tc>
        <w:tc>
          <w:tcPr>
            <w:tcW w:w="11907" w:type="dxa"/>
          </w:tcPr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The set of potential results of an expression e is defined as follows: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If e is an id-expression (5.1.1), the set contains only e.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If e is a class member access expression (5.2.5), the set contains the potential results of the object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expression.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If e is a pointer-to-member expression (5.5) whose second operand is a constant expression, the set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contains the potential results of the object expression.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If e has the form (e1), the set contains the potential results of e1.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If e is a glvalue conditional expression (5.16), the set is the union of the sets of potential results of the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second and third operands.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If e is a comma expression (5.18), the set contains the potential results of the right operand.</w:t>
            </w:r>
          </w:p>
          <w:p w:rsidR="00973DA9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Otherwise, the set is empty.</w:t>
            </w:r>
          </w:p>
        </w:tc>
      </w:tr>
      <w:tr w:rsidR="00973DA9" w:rsidTr="002D502E">
        <w:tc>
          <w:tcPr>
            <w:tcW w:w="1844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3.2 One definition rule</w:t>
            </w:r>
          </w:p>
        </w:tc>
        <w:tc>
          <w:tcPr>
            <w:tcW w:w="2126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odr-used</w:t>
            </w:r>
          </w:p>
        </w:tc>
        <w:tc>
          <w:tcPr>
            <w:tcW w:w="11907" w:type="dxa"/>
          </w:tcPr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 variable x whose name appears as a potentially-evaluated expression ex is odr-used unless applying the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lvalue-to-rvalue conversion (4.1) to x yields a constant expression (5.19) that does not invoke any non-trivial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functions and, if x is an object, ex is an element of the set of potential results of an expression e, where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either the lvalue-to-rvalue conversion (4.1) is applied to e, or e is a discarded-value expression (Clause 5).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this is odr-used if it appears as a potentially-evaluated expression (including as the result of the implicit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transformation in the body of a non-static member function (9.3.1)). A virtual member function is odr-used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if it is not pure. A function whose name appears as a potentially-evaluated expression is odr-used if it is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the unique lookup result or the selected member of a set of overloaded functions (3.4, 13.3, 13.4), unless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it is a pure virtual function and its name is not explicitly qualified. [Note: This covers calls to named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lastRenderedPageBreak/>
              <w:t>functions (5.2.2), operator overloading (Clause 13), user-defined conversions (12.3.2), allocation function for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placement new (5.3.4), as well as non-default initialization (8.5). A constructor selected to copy or move an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object of class type is odr-used even if the call is actually elided by the implementation (12.8). —end note ]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An allocation or deallocation function for a class is odr-used by a new expression appearing in a potentially-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evaluated expression as specified in 5.3.4 and 12.5. A deallocation function for a class is odr-used by a delete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expression appearing in a potentially-evaluated expression as specified in 5.3.5 and 12.5. A non-placement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allocation or deallocation function for a class is odr-used by the definition of a constructor of that class. A</w:t>
            </w:r>
          </w:p>
          <w:p w:rsidR="00973DA9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non-placement deallocation function for a class is odr-used by the definition of the destructor of that class,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or by being selected by the lookup at the point of definition of a virtual destructor (12.4). 26 An assignment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operator function in a class is odr-used by an implicitly-defined copy-assignment or move-assignment function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for another class as specified in 12.8. A default constructor for a class is odr-used by default initialization or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value initialization as specified in 8.5. A constructor for a class is odr-used as specified in 8.5. A destructor</w:t>
            </w:r>
          </w:p>
          <w:p w:rsid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for a class is odr-used if it is potentially invoked (12.4).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26) An implementation is not required to call allocation and deallocation functions from constructors or destructors; however,</w:t>
            </w:r>
          </w:p>
          <w:p w:rsid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this is a permissible implementation technique.</w:t>
            </w:r>
          </w:p>
        </w:tc>
      </w:tr>
      <w:tr w:rsidR="00973DA9" w:rsidTr="002D502E">
        <w:tc>
          <w:tcPr>
            <w:tcW w:w="1844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lastRenderedPageBreak/>
              <w:t>3.3.1 Declarative regions and scopes</w:t>
            </w:r>
          </w:p>
        </w:tc>
        <w:tc>
          <w:tcPr>
            <w:tcW w:w="2126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declarative region</w:t>
            </w:r>
          </w:p>
          <w:p w:rsidR="00CF1246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valid</w:t>
            </w:r>
          </w:p>
        </w:tc>
        <w:tc>
          <w:tcPr>
            <w:tcW w:w="11907" w:type="dxa"/>
          </w:tcPr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Every name is introduced in some portion of program text called a declarative region, which is the largest part</w:t>
            </w:r>
          </w:p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of the program in which that name is valid, that is, in which that name may be used as an unqualified name</w:t>
            </w:r>
          </w:p>
          <w:p w:rsidR="00973DA9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to refer to the same entity.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scope</w:t>
            </w:r>
          </w:p>
          <w:p w:rsidR="00CF1246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potential scope</w:t>
            </w:r>
          </w:p>
        </w:tc>
        <w:tc>
          <w:tcPr>
            <w:tcW w:w="11907" w:type="dxa"/>
          </w:tcPr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In general, each particular name is valid only within some possibly discontiguous</w:t>
            </w:r>
          </w:p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portion of program text called its scope. To determine the scope of a declaration, it is sometimes convenient</w:t>
            </w:r>
          </w:p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to refer to the potential scope of a declaration. The scope of a declaration is the same as its potential scope</w:t>
            </w:r>
          </w:p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unless the potential scope contains another declaration of the same name. In that case, the potential scope</w:t>
            </w:r>
          </w:p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lastRenderedPageBreak/>
              <w:t>of the declaration in the inner (contained) declarative region is excluded from the scope of the declaration</w:t>
            </w:r>
          </w:p>
          <w:p w:rsidR="00973DA9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in the outer (containing) declarative region.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lastRenderedPageBreak/>
              <w:t>3.3.2 Point of declaration</w:t>
            </w:r>
          </w:p>
        </w:tc>
        <w:tc>
          <w:tcPr>
            <w:tcW w:w="2126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point of declaration</w:t>
            </w:r>
          </w:p>
        </w:tc>
        <w:tc>
          <w:tcPr>
            <w:tcW w:w="11907" w:type="dxa"/>
          </w:tcPr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The point of declaration for a name is immediately after its complete declarator (Clause 8) and before its</w:t>
            </w:r>
          </w:p>
          <w:p w:rsidR="00973DA9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initializer (if any), except as noted below.</w:t>
            </w:r>
          </w:p>
        </w:tc>
      </w:tr>
      <w:tr w:rsidR="00973DA9" w:rsidTr="002D502E">
        <w:tc>
          <w:tcPr>
            <w:tcW w:w="1844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3.3.3 Block scope</w:t>
            </w:r>
          </w:p>
        </w:tc>
        <w:tc>
          <w:tcPr>
            <w:tcW w:w="2126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block scope</w:t>
            </w:r>
          </w:p>
        </w:tc>
        <w:tc>
          <w:tcPr>
            <w:tcW w:w="11907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A name declared in a block (6.3) is local to that block; it has block scope.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3.3.3 Block scope</w:t>
            </w:r>
          </w:p>
        </w:tc>
        <w:tc>
          <w:tcPr>
            <w:tcW w:w="2126" w:type="dxa"/>
          </w:tcPr>
          <w:p w:rsidR="00973DA9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local</w:t>
            </w:r>
            <w:r>
              <w:rPr>
                <w:rFonts w:ascii="新宋体" w:eastAsia="新宋体" w:hAnsi="新宋体"/>
              </w:rPr>
              <w:t xml:space="preserve"> </w:t>
            </w:r>
            <w:r w:rsidRPr="00BD2DE8">
              <w:rPr>
                <w:rFonts w:ascii="新宋体" w:eastAsia="新宋体" w:hAnsi="新宋体"/>
              </w:rPr>
              <w:t>variable</w:t>
            </w:r>
          </w:p>
        </w:tc>
        <w:tc>
          <w:tcPr>
            <w:tcW w:w="11907" w:type="dxa"/>
          </w:tcPr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A variable declared at block scope is a local</w:t>
            </w:r>
          </w:p>
          <w:p w:rsidR="00973DA9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variable.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3.3.4 Function prototype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function prototype scope</w:t>
            </w:r>
          </w:p>
        </w:tc>
        <w:tc>
          <w:tcPr>
            <w:tcW w:w="11907" w:type="dxa"/>
          </w:tcPr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In a function declaration, or in any function declarator except the declarator of a function definition (8.4),</w:t>
            </w:r>
          </w:p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names of parameters (if supplied) have function prototype scope, which terminates at the end of the nearest</w:t>
            </w:r>
          </w:p>
          <w:p w:rsidR="00973DA9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enclosing function declarator.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3.3.5 Function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function scope</w:t>
            </w:r>
          </w:p>
        </w:tc>
        <w:tc>
          <w:tcPr>
            <w:tcW w:w="11907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Labels (6.1) have function scope and may be used anywhere in the function in which they are declared.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3.3.6 Namespace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namespace-body</w:t>
            </w:r>
          </w:p>
        </w:tc>
        <w:tc>
          <w:tcPr>
            <w:tcW w:w="11907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The declarative region of a namespace-definition is its namespace-body.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3.3.6 Namespace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member</w:t>
            </w:r>
          </w:p>
          <w:p w:rsidR="00BD2DE8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member name</w:t>
            </w:r>
          </w:p>
        </w:tc>
        <w:tc>
          <w:tcPr>
            <w:tcW w:w="11907" w:type="dxa"/>
          </w:tcPr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Entities declared</w:t>
            </w:r>
          </w:p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in a namespace-body are said to be members of the namespace, and names introduced by these declarations</w:t>
            </w:r>
          </w:p>
          <w:p w:rsidR="00973DA9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into the declarative region of the namespace are said to be member names of the namespace.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3.3.6 Namespace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namespace scope</w:t>
            </w:r>
          </w:p>
        </w:tc>
        <w:tc>
          <w:tcPr>
            <w:tcW w:w="11907" w:type="dxa"/>
          </w:tcPr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A namespace</w:t>
            </w:r>
          </w:p>
          <w:p w:rsidR="00973DA9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member name has namespace scope.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3.3.6 Namespace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global namespace</w:t>
            </w:r>
          </w:p>
        </w:tc>
        <w:tc>
          <w:tcPr>
            <w:tcW w:w="11907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The outermost declarative region of a translation unit is also a namespace, called the global namespace.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3.3.6 Namespace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global namespace scope</w:t>
            </w:r>
          </w:p>
          <w:p w:rsidR="00BD2DE8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global scope</w:t>
            </w:r>
          </w:p>
        </w:tc>
        <w:tc>
          <w:tcPr>
            <w:tcW w:w="11907" w:type="dxa"/>
          </w:tcPr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A</w:t>
            </w:r>
          </w:p>
          <w:p w:rsidR="00973DA9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name declared in the global namespace has global namespace scope (also called global scope).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3.3.6 Namespace</w:t>
            </w:r>
            <w:r w:rsidRPr="00BD2DE8">
              <w:rPr>
                <w:rFonts w:ascii="新宋体" w:eastAsia="新宋体" w:hAnsi="新宋体"/>
              </w:rPr>
              <w:lastRenderedPageBreak/>
              <w:t xml:space="preserve">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lastRenderedPageBreak/>
              <w:t>global name</w:t>
            </w:r>
          </w:p>
        </w:tc>
        <w:tc>
          <w:tcPr>
            <w:tcW w:w="11907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A name with global namespace scope is said to be a global name.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lastRenderedPageBreak/>
              <w:t>3.3.7 Class scope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The following rules describe the scope of names declared in classes.</w:t>
            </w:r>
          </w:p>
          <w:p w:rsidR="00016A47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...</w:t>
            </w:r>
          </w:p>
        </w:tc>
      </w:tr>
      <w:tr w:rsidR="00973DA9" w:rsidTr="002D502E">
        <w:tc>
          <w:tcPr>
            <w:tcW w:w="1844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3.3.8 Enumeration scope</w:t>
            </w:r>
          </w:p>
        </w:tc>
        <w:tc>
          <w:tcPr>
            <w:tcW w:w="2126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enumeration scope</w:t>
            </w:r>
          </w:p>
        </w:tc>
        <w:tc>
          <w:tcPr>
            <w:tcW w:w="11907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The name of a scoped enumerator (7.2) has enumeration scope.</w:t>
            </w:r>
          </w:p>
        </w:tc>
      </w:tr>
      <w:tr w:rsidR="00973DA9" w:rsidTr="002D502E">
        <w:tc>
          <w:tcPr>
            <w:tcW w:w="1844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3.3.9 Template parameter scope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3.3.10 Name hiding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016A47" w:rsidRPr="00016A47" w:rsidRDefault="00016A47" w:rsidP="00016A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A name can be hidden by an explicit declaration of that same name in a nested declarative region or derived</w:t>
            </w:r>
          </w:p>
          <w:p w:rsidR="00973DA9" w:rsidRDefault="00016A47" w:rsidP="00016A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class (10.2).</w:t>
            </w:r>
          </w:p>
        </w:tc>
      </w:tr>
      <w:tr w:rsidR="00973DA9" w:rsidTr="002D502E">
        <w:tc>
          <w:tcPr>
            <w:tcW w:w="1844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3.3.10 Name hiding</w:t>
            </w:r>
          </w:p>
        </w:tc>
        <w:tc>
          <w:tcPr>
            <w:tcW w:w="2126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visible</w:t>
            </w:r>
          </w:p>
        </w:tc>
        <w:tc>
          <w:tcPr>
            <w:tcW w:w="11907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If a name is in scope and is not hidden it is said to be visible.</w:t>
            </w:r>
          </w:p>
        </w:tc>
      </w:tr>
      <w:tr w:rsidR="00973DA9" w:rsidTr="002D502E">
        <w:tc>
          <w:tcPr>
            <w:tcW w:w="1844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3.4 Name lookup</w:t>
            </w:r>
          </w:p>
        </w:tc>
        <w:tc>
          <w:tcPr>
            <w:tcW w:w="2126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looked up in the context of an expression</w:t>
            </w:r>
          </w:p>
        </w:tc>
        <w:tc>
          <w:tcPr>
            <w:tcW w:w="11907" w:type="dxa"/>
          </w:tcPr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A name “looked up in the context of an expression” is looked up as an unqualified name in the scope where</w:t>
            </w:r>
          </w:p>
          <w:p w:rsidR="00973DA9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the expression is found.</w:t>
            </w:r>
          </w:p>
        </w:tc>
      </w:tr>
      <w:tr w:rsidR="00973DA9" w:rsidTr="00341698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  <w:shd w:val="clear" w:color="auto" w:fill="0000FF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907" w:type="dxa"/>
            <w:shd w:val="clear" w:color="auto" w:fill="0000FF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3.5 Program and linkage</w:t>
            </w:r>
          </w:p>
        </w:tc>
        <w:tc>
          <w:tcPr>
            <w:tcW w:w="2126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program</w:t>
            </w:r>
          </w:p>
        </w:tc>
        <w:tc>
          <w:tcPr>
            <w:tcW w:w="11907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A program consists of one or more translation units (Clause 2) linked together.</w:t>
            </w:r>
          </w:p>
        </w:tc>
      </w:tr>
      <w:tr w:rsidR="00973DA9" w:rsidTr="002D502E">
        <w:tc>
          <w:tcPr>
            <w:tcW w:w="1844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3.5 Program and linkage</w:t>
            </w:r>
          </w:p>
        </w:tc>
        <w:tc>
          <w:tcPr>
            <w:tcW w:w="2126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907" w:type="dxa"/>
          </w:tcPr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A translation unit consists</w:t>
            </w:r>
          </w:p>
          <w:p w:rsidR="00973DA9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of a sequence of declarations.</w:t>
            </w:r>
          </w:p>
        </w:tc>
      </w:tr>
      <w:tr w:rsidR="00973DA9" w:rsidTr="002D502E">
        <w:tc>
          <w:tcPr>
            <w:tcW w:w="1844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3.5 Program and linkage</w:t>
            </w:r>
          </w:p>
        </w:tc>
        <w:tc>
          <w:tcPr>
            <w:tcW w:w="2126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translation-unit</w:t>
            </w:r>
          </w:p>
        </w:tc>
        <w:tc>
          <w:tcPr>
            <w:tcW w:w="11907" w:type="dxa"/>
          </w:tcPr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translation-unit:</w:t>
            </w:r>
          </w:p>
          <w:p w:rsidR="00973DA9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declaration-seq</w:t>
            </w:r>
            <w:r w:rsidRPr="00341698">
              <w:rPr>
                <w:rFonts w:ascii="新宋体" w:eastAsia="新宋体" w:hAnsi="新宋体"/>
                <w:vertAlign w:val="subscript"/>
              </w:rPr>
              <w:t>opt</w:t>
            </w:r>
          </w:p>
        </w:tc>
      </w:tr>
      <w:tr w:rsidR="00973DA9" w:rsidTr="002D502E">
        <w:tc>
          <w:tcPr>
            <w:tcW w:w="1844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3.5 Program and linkage</w:t>
            </w:r>
          </w:p>
        </w:tc>
        <w:tc>
          <w:tcPr>
            <w:tcW w:w="2126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linkage</w:t>
            </w:r>
          </w:p>
          <w:p w:rsidR="00341698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external linkage</w:t>
            </w:r>
          </w:p>
          <w:p w:rsidR="00341698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internal linkage</w:t>
            </w:r>
          </w:p>
          <w:p w:rsidR="00341698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no linkage</w:t>
            </w:r>
          </w:p>
        </w:tc>
        <w:tc>
          <w:tcPr>
            <w:tcW w:w="11907" w:type="dxa"/>
          </w:tcPr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A name is said to have linkage when it might denote the same object, reference, function, type, template,</w:t>
            </w:r>
          </w:p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namespace or value as a name introduced by a declaration in another scope:</w:t>
            </w:r>
          </w:p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 w:hint="eastAsia"/>
              </w:rPr>
              <w:t>—</w:t>
            </w:r>
            <w:r w:rsidRPr="00341698">
              <w:rPr>
                <w:rFonts w:ascii="新宋体" w:eastAsia="新宋体" w:hAnsi="新宋体"/>
              </w:rPr>
              <w:t xml:space="preserve"> When a name has external linkage , the entity it denotes can be referred to by names from scopes of</w:t>
            </w:r>
          </w:p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other translation units or from other scopes of the same translation unit.</w:t>
            </w:r>
          </w:p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 w:hint="eastAsia"/>
              </w:rPr>
              <w:t>—</w:t>
            </w:r>
            <w:r w:rsidRPr="00341698">
              <w:rPr>
                <w:rFonts w:ascii="新宋体" w:eastAsia="新宋体" w:hAnsi="新宋体"/>
              </w:rPr>
              <w:t xml:space="preserve"> When a name has internal linkage , the entity it denotes can be referred to by names from other scopes</w:t>
            </w:r>
          </w:p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lastRenderedPageBreak/>
              <w:t>in the same translation unit.</w:t>
            </w:r>
          </w:p>
          <w:p w:rsidR="00973DA9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 w:hint="eastAsia"/>
              </w:rPr>
              <w:t>—</w:t>
            </w:r>
            <w:r w:rsidRPr="00341698">
              <w:rPr>
                <w:rFonts w:ascii="新宋体" w:eastAsia="新宋体" w:hAnsi="新宋体"/>
              </w:rPr>
              <w:t xml:space="preserve"> When a name has no linkage , the entity it denotes cannot be referred to by names from other scopes.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lastRenderedPageBreak/>
              <w:t>3.6.1 Main function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main</w:t>
            </w:r>
          </w:p>
        </w:tc>
        <w:tc>
          <w:tcPr>
            <w:tcW w:w="11907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A program shall contain a global function called main, which is the designated start of the program.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3.6.1 Main function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start-up</w:t>
            </w:r>
          </w:p>
          <w:p w:rsidR="0003471C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termination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In a freestanding environment, start-up and termination is implementation-defined; start-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up contains the execution of constructors for objects of namespace scope with static storage duration;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termination contains the execution of destructors for objects with static storage duration.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3.6.1 Main function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ntmbs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If argc is nonzero these arguments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shall be supplied in argv[0] through argv[argc-1] as pointers to the initial characters of null-terminated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multibyte strings (ntmbs s) (17.5.2.1.4.2) and argv[0] shall be the pointer to the initial character of a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ntmbs that represents the name used to invoke the program or "".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named non-local variables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There are two broad classes of named non-local variables: those with static storage duration (3.7.1) and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those with thread storage duration (3.7.2).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constant initializer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A constant initializer for an object o is an expression that is a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constant expression, except that it may also invoke constexpr constructors for o and its subobjects even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if those objects are of non-literal class types [Note: such a class may have a non-trivial destructor —end</w:t>
            </w:r>
          </w:p>
          <w:p w:rsid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note ].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 w:rsidRPr="0003471C">
              <w:rPr>
                <w:rFonts w:ascii="新宋体" w:eastAsia="新宋体" w:hAnsi="新宋体"/>
              </w:rPr>
              <w:t>onstant initialization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Constant initialization is performed: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 w:hint="eastAsia"/>
              </w:rPr>
              <w:t>—</w:t>
            </w:r>
            <w:r w:rsidRPr="0003471C">
              <w:rPr>
                <w:rFonts w:ascii="新宋体" w:eastAsia="新宋体" w:hAnsi="新宋体"/>
              </w:rPr>
              <w:t xml:space="preserve"> if each full-expression (including implicit conversions) that appears in the initializer of a reference with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static or thread storage duration is a constant expression (5.19) and the reference is bound to an lvalue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designating an object with static storage duration, to a temporary (see 12.2), or to a function;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 w:hint="eastAsia"/>
              </w:rPr>
              <w:t>—</w:t>
            </w:r>
            <w:r w:rsidRPr="0003471C">
              <w:rPr>
                <w:rFonts w:ascii="新宋体" w:eastAsia="新宋体" w:hAnsi="新宋体"/>
              </w:rPr>
              <w:t xml:space="preserve"> if an object with static or thread storage duration is initialized by a constructor call, and if the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initialization full-expression is a constant initializer for the object;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 w:hint="eastAsia"/>
              </w:rPr>
              <w:t>—</w:t>
            </w:r>
            <w:r w:rsidRPr="0003471C">
              <w:rPr>
                <w:rFonts w:ascii="新宋体" w:eastAsia="新宋体" w:hAnsi="新宋体"/>
              </w:rPr>
              <w:t xml:space="preserve"> if an object with static or thread storage duration is not initialized by a constructor call and if either the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lastRenderedPageBreak/>
              <w:t>object is value-initialized or every full-expression that appears in its initializer is a constant expression.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lastRenderedPageBreak/>
              <w:t>3.6.2 Initialization of non-local variables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static initialization</w:t>
            </w:r>
          </w:p>
          <w:p w:rsidR="0003471C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dynamic initialization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Together, zero-initialization and constant initialization are called static initialization; all other initial-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ization is dynamic initialization.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3.6.2 Initialization of non-local variables</w:t>
            </w:r>
          </w:p>
        </w:tc>
        <w:tc>
          <w:tcPr>
            <w:tcW w:w="2126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ordered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unordered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Dynamic initialization of a non-local variable with static storage duration is either ordered or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unordered.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fully initialized</w:t>
            </w:r>
          </w:p>
          <w:p w:rsidR="0003471C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zero-initialized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As a consequence, if the initialization of an object obj1 refers to an object obj2 of namespace scope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potentially requiring dynamic initialization and defined later in the same translation unit, it is unspecified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whether the value of obj2 used will be the value of the fully initialized obj2 (because obj2 was statically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initialized) or will be the value of obj2 merely zero-initialized.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3.7 Storage duration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</w:t>
            </w:r>
            <w:r w:rsidRPr="0003471C">
              <w:rPr>
                <w:rFonts w:ascii="新宋体" w:eastAsia="新宋体" w:hAnsi="新宋体"/>
              </w:rPr>
              <w:t>torage duration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Storage duration is the property of an object that defines the minimum potential lifetime of the storage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containing the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A62E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3.7 Storage duration</w:t>
            </w:r>
          </w:p>
        </w:tc>
        <w:tc>
          <w:tcPr>
            <w:tcW w:w="2126" w:type="dxa"/>
          </w:tcPr>
          <w:p w:rsidR="00973DA9" w:rsidRDefault="00A62E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62E9B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907" w:type="dxa"/>
          </w:tcPr>
          <w:p w:rsidR="00973DA9" w:rsidRDefault="00A62E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62E9B">
              <w:rPr>
                <w:rFonts w:ascii="新宋体" w:eastAsia="新宋体" w:hAnsi="新宋体"/>
              </w:rPr>
              <w:t>The lifetime of a reference is its storage duration.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9A174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174E">
              <w:rPr>
                <w:rFonts w:ascii="新宋体" w:eastAsia="新宋体" w:hAnsi="新宋体"/>
              </w:rPr>
              <w:t>3.7.1 Static storage duration</w:t>
            </w:r>
          </w:p>
        </w:tc>
        <w:tc>
          <w:tcPr>
            <w:tcW w:w="2126" w:type="dxa"/>
          </w:tcPr>
          <w:p w:rsidR="00973DA9" w:rsidRDefault="009A174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174E">
              <w:rPr>
                <w:rFonts w:ascii="新宋体" w:eastAsia="新宋体" w:hAnsi="新宋体"/>
              </w:rPr>
              <w:t>static storage duration</w:t>
            </w:r>
          </w:p>
        </w:tc>
        <w:tc>
          <w:tcPr>
            <w:tcW w:w="11907" w:type="dxa"/>
          </w:tcPr>
          <w:p w:rsidR="009A174E" w:rsidRPr="009A174E" w:rsidRDefault="009A174E" w:rsidP="009A174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174E">
              <w:rPr>
                <w:rFonts w:ascii="新宋体" w:eastAsia="新宋体" w:hAnsi="新宋体"/>
              </w:rPr>
              <w:t>All variables which do not have dynamic storage duration, do not have thread storage duration, and are</w:t>
            </w:r>
          </w:p>
          <w:p w:rsidR="00973DA9" w:rsidRDefault="009A174E" w:rsidP="009A174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174E">
              <w:rPr>
                <w:rFonts w:ascii="新宋体" w:eastAsia="新宋体" w:hAnsi="新宋体"/>
              </w:rPr>
              <w:t>not local have static storage duration.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9A174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174E">
              <w:rPr>
                <w:rFonts w:ascii="新宋体" w:eastAsia="新宋体" w:hAnsi="新宋体"/>
              </w:rPr>
              <w:t>3.7.2 Thread storage duration</w:t>
            </w:r>
          </w:p>
        </w:tc>
        <w:tc>
          <w:tcPr>
            <w:tcW w:w="2126" w:type="dxa"/>
          </w:tcPr>
          <w:p w:rsidR="00973DA9" w:rsidRDefault="009A174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174E">
              <w:rPr>
                <w:rFonts w:ascii="新宋体" w:eastAsia="新宋体" w:hAnsi="新宋体"/>
              </w:rPr>
              <w:t>thread storage duration</w:t>
            </w:r>
          </w:p>
        </w:tc>
        <w:tc>
          <w:tcPr>
            <w:tcW w:w="11907" w:type="dxa"/>
          </w:tcPr>
          <w:p w:rsidR="00973DA9" w:rsidRDefault="009A174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174E">
              <w:rPr>
                <w:rFonts w:ascii="新宋体" w:eastAsia="新宋体" w:hAnsi="新宋体"/>
              </w:rPr>
              <w:t>All variables declared with the thread_local keyword have thread storage duration.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550B3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50B33">
              <w:rPr>
                <w:rFonts w:ascii="新宋体" w:eastAsia="新宋体" w:hAnsi="新宋体"/>
              </w:rPr>
              <w:t>3.7.3 Automatic storage duration</w:t>
            </w:r>
          </w:p>
        </w:tc>
        <w:tc>
          <w:tcPr>
            <w:tcW w:w="2126" w:type="dxa"/>
          </w:tcPr>
          <w:p w:rsidR="00973DA9" w:rsidRDefault="00550B33" w:rsidP="00550B3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50B33">
              <w:rPr>
                <w:rFonts w:ascii="新宋体" w:eastAsia="新宋体" w:hAnsi="新宋体"/>
              </w:rPr>
              <w:t>automatic storage duration</w:t>
            </w:r>
          </w:p>
        </w:tc>
        <w:tc>
          <w:tcPr>
            <w:tcW w:w="11907" w:type="dxa"/>
          </w:tcPr>
          <w:p w:rsidR="00550B33" w:rsidRPr="00550B33" w:rsidRDefault="00550B33" w:rsidP="00550B3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50B33">
              <w:rPr>
                <w:rFonts w:ascii="新宋体" w:eastAsia="新宋体" w:hAnsi="新宋体"/>
              </w:rPr>
              <w:t>Block-scope variables explicitly declared register or not explicitly declared static or extern have au-</w:t>
            </w:r>
          </w:p>
          <w:p w:rsidR="00973DA9" w:rsidRDefault="00550B33" w:rsidP="00550B3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50B33">
              <w:rPr>
                <w:rFonts w:ascii="新宋体" w:eastAsia="新宋体" w:hAnsi="新宋体"/>
              </w:rPr>
              <w:t>tomatic storage duration.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3.7.4 Dynamic storage duration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Objects can be created dynamically during program execution (1.9), using new-expressions (5.3.4), and</w:t>
            </w:r>
          </w:p>
          <w:p w:rsidR="00973DA9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destroyed using delete-expressions (5.3.5).</w:t>
            </w:r>
          </w:p>
        </w:tc>
      </w:tr>
      <w:tr w:rsidR="00973DA9" w:rsidTr="002D502E">
        <w:tc>
          <w:tcPr>
            <w:tcW w:w="1844" w:type="dxa"/>
          </w:tcPr>
          <w:p w:rsidR="00973DA9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3.7.4 Dynamic s</w:t>
            </w:r>
            <w:r w:rsidRPr="00E74ED0">
              <w:rPr>
                <w:rFonts w:ascii="新宋体" w:eastAsia="新宋体" w:hAnsi="新宋体"/>
              </w:rPr>
              <w:lastRenderedPageBreak/>
              <w:t>torage duration</w:t>
            </w:r>
          </w:p>
        </w:tc>
        <w:tc>
          <w:tcPr>
            <w:tcW w:w="2126" w:type="dxa"/>
          </w:tcPr>
          <w:p w:rsidR="00973DA9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lastRenderedPageBreak/>
              <w:t>allocation functio</w:t>
            </w:r>
            <w:r w:rsidRPr="00E74ED0">
              <w:rPr>
                <w:rFonts w:ascii="新宋体" w:eastAsia="新宋体" w:hAnsi="新宋体"/>
              </w:rPr>
              <w:lastRenderedPageBreak/>
              <w:t>n</w:t>
            </w:r>
          </w:p>
          <w:p w:rsidR="00E74ED0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deallocation function</w:t>
            </w:r>
          </w:p>
        </w:tc>
        <w:tc>
          <w:tcPr>
            <w:tcW w:w="11907" w:type="dxa"/>
          </w:tcPr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lastRenderedPageBreak/>
              <w:t>A C ++ implementation provides access to, and management</w:t>
            </w:r>
          </w:p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lastRenderedPageBreak/>
              <w:t>of, dynamic storage via the global allocation functions operator new and operator new[] and the global</w:t>
            </w:r>
          </w:p>
          <w:p w:rsidR="00973DA9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deallocation functions operator delete and operator delete[].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lastRenderedPageBreak/>
              <w:t>3.7.4 Dynamic storage duration</w:t>
            </w:r>
          </w:p>
        </w:tc>
        <w:tc>
          <w:tcPr>
            <w:tcW w:w="2126" w:type="dxa"/>
          </w:tcPr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usual (non-</w:t>
            </w:r>
          </w:p>
          <w:p w:rsidR="00973DA9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placement) deallocation function.</w:t>
            </w:r>
          </w:p>
        </w:tc>
        <w:tc>
          <w:tcPr>
            <w:tcW w:w="11907" w:type="dxa"/>
          </w:tcPr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The global operator delete with exactly one parameter is a usual (non-</w:t>
            </w:r>
          </w:p>
          <w:p w:rsidR="00973DA9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placement) deallocation function.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3.7.4 Dynamic storage duration</w:t>
            </w:r>
          </w:p>
        </w:tc>
        <w:tc>
          <w:tcPr>
            <w:tcW w:w="2126" w:type="dxa"/>
          </w:tcPr>
          <w:p w:rsidR="00973DA9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usual deallocation function</w:t>
            </w:r>
          </w:p>
        </w:tc>
        <w:tc>
          <w:tcPr>
            <w:tcW w:w="11907" w:type="dxa"/>
          </w:tcPr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The global operator delete with exactly two parameters, the second</w:t>
            </w:r>
          </w:p>
          <w:p w:rsidR="00973DA9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of which has type std::size_t, is a usual deallocation function.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3.7.4 Dynamic storage duration</w:t>
            </w:r>
          </w:p>
        </w:tc>
        <w:tc>
          <w:tcPr>
            <w:tcW w:w="2126" w:type="dxa"/>
          </w:tcPr>
          <w:p w:rsidR="00973DA9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usual deallocation function</w:t>
            </w:r>
          </w:p>
        </w:tc>
        <w:tc>
          <w:tcPr>
            <w:tcW w:w="11907" w:type="dxa"/>
          </w:tcPr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Similarly, the global operator delete[]</w:t>
            </w:r>
          </w:p>
          <w:p w:rsidR="00973DA9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with exactly one parameter is a usual deallocation function.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3.7.4 Dynamic storage duration</w:t>
            </w:r>
          </w:p>
        </w:tc>
        <w:tc>
          <w:tcPr>
            <w:tcW w:w="2126" w:type="dxa"/>
          </w:tcPr>
          <w:p w:rsidR="00973DA9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usual deallocation function</w:t>
            </w:r>
          </w:p>
          <w:p w:rsidR="00E74ED0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placement allocation function</w:t>
            </w:r>
          </w:p>
        </w:tc>
        <w:tc>
          <w:tcPr>
            <w:tcW w:w="11907" w:type="dxa"/>
          </w:tcPr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The global operator delete[] with exactly</w:t>
            </w:r>
          </w:p>
          <w:p w:rsidR="00973DA9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two parameters, the second of which has type std::size_t, is a usual deallocation function. 37</w:t>
            </w:r>
          </w:p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37) This deallocation function precludes use of an allocation function void operator new(std::size_t, std::size_t) as a</w:t>
            </w:r>
          </w:p>
          <w:p w:rsid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1" w:name="OLE_LINK1"/>
            <w:r w:rsidRPr="00E74ED0">
              <w:rPr>
                <w:rFonts w:ascii="新宋体" w:eastAsia="新宋体" w:hAnsi="新宋体"/>
              </w:rPr>
              <w:t>placement allocation function</w:t>
            </w:r>
            <w:bookmarkEnd w:id="1"/>
            <w:r w:rsidRPr="00E74ED0">
              <w:rPr>
                <w:rFonts w:ascii="新宋体" w:eastAsia="新宋体" w:hAnsi="新宋体"/>
              </w:rPr>
              <w:t xml:space="preserve"> (C.3.2).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3.7.4 Dynamic storage duration</w:t>
            </w:r>
          </w:p>
        </w:tc>
        <w:tc>
          <w:tcPr>
            <w:tcW w:w="2126" w:type="dxa"/>
          </w:tcPr>
          <w:p w:rsidR="00973DA9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usual deallocation function</w:t>
            </w:r>
          </w:p>
        </w:tc>
        <w:tc>
          <w:tcPr>
            <w:tcW w:w="11907" w:type="dxa"/>
          </w:tcPr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If a class T</w:t>
            </w:r>
          </w:p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has a member deallocation function named operator delete with exactly one parameter, then that function</w:t>
            </w:r>
          </w:p>
          <w:p w:rsidR="00973DA9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is a usual deallocation function.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3.7.4 Dynamic storage duration</w:t>
            </w:r>
          </w:p>
        </w:tc>
        <w:tc>
          <w:tcPr>
            <w:tcW w:w="2126" w:type="dxa"/>
          </w:tcPr>
          <w:p w:rsidR="00973DA9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usual deallocation function</w:t>
            </w:r>
          </w:p>
        </w:tc>
        <w:tc>
          <w:tcPr>
            <w:tcW w:w="11907" w:type="dxa"/>
          </w:tcPr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If class T does not declare such an operator delete but does declare a</w:t>
            </w:r>
          </w:p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member deallocation function named operator delete with exactly two parameters, the second of which has</w:t>
            </w:r>
          </w:p>
          <w:p w:rsidR="00973DA9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type std::size_t, then this function is a usual deallocation function.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3.7.4 Dynamic storage duration</w:t>
            </w:r>
          </w:p>
        </w:tc>
        <w:tc>
          <w:tcPr>
            <w:tcW w:w="2126" w:type="dxa"/>
          </w:tcPr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usual</w:t>
            </w:r>
          </w:p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(non-placement) deallocation function</w:t>
            </w:r>
          </w:p>
        </w:tc>
        <w:tc>
          <w:tcPr>
            <w:tcW w:w="11907" w:type="dxa"/>
          </w:tcPr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Similarly, if a class T has a member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deallocation function named operator delete[] with exactly one parameter, then that function is a usual</w:t>
            </w:r>
          </w:p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(non-placement) deallocation function.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3.7.4 Dynamic s</w:t>
            </w:r>
            <w:r w:rsidRPr="00E74ED0">
              <w:rPr>
                <w:rFonts w:ascii="新宋体" w:eastAsia="新宋体" w:hAnsi="新宋体"/>
              </w:rPr>
              <w:lastRenderedPageBreak/>
              <w:t>torage duration</w:t>
            </w:r>
          </w:p>
        </w:tc>
        <w:tc>
          <w:tcPr>
            <w:tcW w:w="2126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lastRenderedPageBreak/>
              <w:t>usual deallocation</w:t>
            </w:r>
            <w:r w:rsidRPr="0012550D">
              <w:rPr>
                <w:rFonts w:ascii="新宋体" w:eastAsia="新宋体" w:hAnsi="新宋体"/>
              </w:rPr>
              <w:lastRenderedPageBreak/>
              <w:t xml:space="preserve"> function</w:t>
            </w:r>
          </w:p>
        </w:tc>
        <w:tc>
          <w:tcPr>
            <w:tcW w:w="11907" w:type="dxa"/>
          </w:tcPr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lastRenderedPageBreak/>
              <w:t>If class T does not declare such an operator delete[] but does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lastRenderedPageBreak/>
              <w:t>declare a member deallocation function named operator delete[] with exactly two parameters, the second</w:t>
            </w:r>
          </w:p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of which has type std::size_t, then this function is a usual deallocation function.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lastRenderedPageBreak/>
              <w:t>3.7.4.3 Safely-derived pointers</w:t>
            </w:r>
          </w:p>
        </w:tc>
        <w:tc>
          <w:tcPr>
            <w:tcW w:w="2126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traceable pointer object</w:t>
            </w:r>
          </w:p>
        </w:tc>
        <w:tc>
          <w:tcPr>
            <w:tcW w:w="11907" w:type="dxa"/>
          </w:tcPr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A traceable pointer object is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an object of an object pointer type (3.9.2), or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an object of an integral type that is at least as large as std::intptr_t, or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a sequence of elements in an array of narrow character type (3.9.1), where the size and alignment of</w:t>
            </w:r>
          </w:p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the sequence match those of some object pointer type.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3.7.4.3 Safely-derived pointers</w:t>
            </w:r>
          </w:p>
        </w:tc>
        <w:tc>
          <w:tcPr>
            <w:tcW w:w="2126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safely-derived pointer</w:t>
            </w:r>
          </w:p>
        </w:tc>
        <w:tc>
          <w:tcPr>
            <w:tcW w:w="11907" w:type="dxa"/>
          </w:tcPr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A pointer value is a safely-derived pointer to a dynamic object only if it has an object pointer type and it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is one of the following: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value returned by a call to the C ++ standard library implementation of ::operator new(std::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size_t); 39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result of taking the address of an object (or one of its subobjects) designated by an lvalue resulting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from indirection through a safely-derived pointer value;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result of well-defined pointer arithmetic (5.7) using a safely-derived pointer value;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result of a well-defined pointer conversion (4.10, 5.4) of a safely-derived pointer value;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result of a reinterpret_cast of a safely-derived pointer value;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result of a reinterpret_cast of an integer representation of a safely-derived pointer value;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value of an object whose value was copied from a traceable pointer object, where at the time of</w:t>
            </w:r>
          </w:p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the copy the source object contained a copy of a safely-derived pointer value.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3.7.4.3 Safely-derived pointers</w:t>
            </w:r>
          </w:p>
        </w:tc>
        <w:tc>
          <w:tcPr>
            <w:tcW w:w="2126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integer representation of a safely-derived pointer</w:t>
            </w:r>
          </w:p>
        </w:tc>
        <w:tc>
          <w:tcPr>
            <w:tcW w:w="11907" w:type="dxa"/>
          </w:tcPr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An integer value is an integer representation of a safely-derived pointer only if its type is at least as large as</w:t>
            </w:r>
          </w:p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std::intptr_t and it is one of the following: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result of a reinterpret_cast of a safely-derived pointer value;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result of a valid conversion of an integer representation of a safely-derived pointer value;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value of an object whose value was copied from a traceable pointer object, where at the time of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the copy the source object contained an integer representation of a safely-derived pointer value;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lastRenderedPageBreak/>
              <w:t>—</w:t>
            </w:r>
            <w:r w:rsidRPr="0012550D">
              <w:rPr>
                <w:rFonts w:ascii="新宋体" w:eastAsia="新宋体" w:hAnsi="新宋体"/>
              </w:rPr>
              <w:t xml:space="preserve"> the result of an additive or bitwise operation, one of whose operands is an integer representation of a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safely-derived pointer value P, if that result converted by reinterpret_cast&lt;void*&gt; would compare</w:t>
            </w:r>
          </w:p>
          <w:p w:rsid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equal to a safely-derived pointer computable from reinterpret_cast&lt;void*&gt;(P).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lastRenderedPageBreak/>
              <w:t>3.7.4.3 Safely-derived pointers</w:t>
            </w:r>
          </w:p>
        </w:tc>
        <w:tc>
          <w:tcPr>
            <w:tcW w:w="2126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relaxed pointer safety</w:t>
            </w:r>
          </w:p>
        </w:tc>
        <w:tc>
          <w:tcPr>
            <w:tcW w:w="11907" w:type="dxa"/>
          </w:tcPr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An implementation may have relaxed pointer safety, in which case the validity of a pointer value does not</w:t>
            </w:r>
          </w:p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depend on whether it is a safely-derived pointer value.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3.7.4.3 Safely-derived pointers</w:t>
            </w:r>
          </w:p>
        </w:tc>
        <w:tc>
          <w:tcPr>
            <w:tcW w:w="2126" w:type="dxa"/>
          </w:tcPr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strict</w:t>
            </w:r>
            <w:r>
              <w:rPr>
                <w:rFonts w:ascii="新宋体" w:eastAsia="新宋体" w:hAnsi="新宋体"/>
              </w:rPr>
              <w:t xml:space="preserve"> </w:t>
            </w:r>
            <w:r w:rsidRPr="0012550D">
              <w:rPr>
                <w:rFonts w:ascii="新宋体" w:eastAsia="新宋体" w:hAnsi="新宋体"/>
              </w:rPr>
              <w:t>pointer safety</w:t>
            </w:r>
          </w:p>
        </w:tc>
        <w:tc>
          <w:tcPr>
            <w:tcW w:w="11907" w:type="dxa"/>
          </w:tcPr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Alternatively, an implementation may have strict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pointer safety, in which case a pointer value referring to an object with dynamic storage duration that is not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a safely-derived pointer value is an invalid pointer value unless the referenced complete object has previously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been declared reachable (20.7.4). [Note: the effect of using an invalid pointer value (including passing it to a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deallocation function) is undefined, see 3.7.4.2. This is true even if the unsafely-derived pointer value might</w:t>
            </w:r>
          </w:p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compare equal to some safely-derived pointer value.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3.8 Object lifetime</w:t>
            </w:r>
          </w:p>
        </w:tc>
        <w:tc>
          <w:tcPr>
            <w:tcW w:w="2126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907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The lifetime of an object is a runtime property of the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9619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3.8 Object lifetime</w:t>
            </w:r>
          </w:p>
        </w:tc>
        <w:tc>
          <w:tcPr>
            <w:tcW w:w="2126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non-trivial initialization</w:t>
            </w:r>
          </w:p>
        </w:tc>
        <w:tc>
          <w:tcPr>
            <w:tcW w:w="11907" w:type="dxa"/>
          </w:tcPr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An object is said to have non-trivial initialization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if it is of a class or aggregate type and it or one of its members is initialized by a constructor other than a trivial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default constructor. [Note: initialization by a trivial copy/move constructor is non-trivial initialization. —</w:t>
            </w:r>
          </w:p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619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3.8 Object lifetime</w:t>
            </w:r>
          </w:p>
        </w:tc>
        <w:tc>
          <w:tcPr>
            <w:tcW w:w="2126" w:type="dxa"/>
          </w:tcPr>
          <w:p w:rsidR="0096199B" w:rsidRPr="0096199B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ends the lifetime of an object of type T with static (3.7.1), thread (3.7.2), or automatic (3.7.3)</w:t>
            </w:r>
          </w:p>
          <w:p w:rsidR="00973DA9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lastRenderedPageBreak/>
              <w:t>storage duration and if T has a non-trivial destructor</w:t>
            </w:r>
          </w:p>
        </w:tc>
        <w:tc>
          <w:tcPr>
            <w:tcW w:w="11907" w:type="dxa"/>
          </w:tcPr>
          <w:p w:rsidR="0096199B" w:rsidRPr="0096199B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lastRenderedPageBreak/>
              <w:t>If a program ends the lifetime of an object of type T with static (3.7.1), thread (3.7.2), or automatic (3.7.3)</w:t>
            </w:r>
          </w:p>
          <w:p w:rsidR="00973DA9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storage duration and if T has a non-trivial destructor, 41 the program must ensure that an object of the</w:t>
            </w:r>
          </w:p>
          <w:p w:rsidR="0096199B" w:rsidRPr="0096199B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original type occupies that same storage location when the implicit destructor call takes place; otherwise the</w:t>
            </w:r>
          </w:p>
          <w:p w:rsidR="0096199B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behavior of the program is undefined. This is true even if the block is exited with an exception.</w:t>
            </w:r>
          </w:p>
          <w:p w:rsidR="0096199B" w:rsidRPr="0096199B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41) That is, an object for which a destructor will be called implicitly—upon exit from the block for an object with automatic</w:t>
            </w:r>
          </w:p>
          <w:p w:rsidR="0096199B" w:rsidRPr="0096199B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lastRenderedPageBreak/>
              <w:t>storage duration, upon exit from the thread for an object with thread storage duration, or upon exit from the program for an</w:t>
            </w:r>
          </w:p>
          <w:p w:rsidR="0096199B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object with static storage duration.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9619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lastRenderedPageBreak/>
              <w:t>3.8 Object lifetime</w:t>
            </w:r>
          </w:p>
        </w:tc>
        <w:tc>
          <w:tcPr>
            <w:tcW w:w="2126" w:type="dxa"/>
          </w:tcPr>
          <w:p w:rsidR="00973DA9" w:rsidRDefault="009619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before</w:t>
            </w:r>
          </w:p>
          <w:p w:rsidR="0096199B" w:rsidRDefault="009619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after</w:t>
            </w:r>
          </w:p>
        </w:tc>
        <w:tc>
          <w:tcPr>
            <w:tcW w:w="11907" w:type="dxa"/>
          </w:tcPr>
          <w:p w:rsidR="0096199B" w:rsidRPr="0096199B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In this section, “before” and “after” refer to the “happens before” relation (1.10). [Note: Therefore, undefined</w:t>
            </w:r>
          </w:p>
          <w:p w:rsidR="0096199B" w:rsidRPr="0096199B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behavior results if an object that is being constructed in one thread is referenced from another thread without</w:t>
            </w:r>
          </w:p>
          <w:p w:rsidR="00973DA9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adequate synchronization.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AE195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AE195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object representation</w:t>
            </w:r>
          </w:p>
        </w:tc>
        <w:tc>
          <w:tcPr>
            <w:tcW w:w="11907" w:type="dxa"/>
          </w:tcPr>
          <w:p w:rsidR="00AE1959" w:rsidRP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The object representation of an object of type T is the sequence of N unsigned char objects taken up by</w:t>
            </w:r>
          </w:p>
          <w:p w:rsidR="00973DA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the object of type T, where N equals sizeof(T).</w:t>
            </w:r>
          </w:p>
        </w:tc>
      </w:tr>
      <w:tr w:rsidR="00973DA9" w:rsidTr="002D502E">
        <w:tc>
          <w:tcPr>
            <w:tcW w:w="1844" w:type="dxa"/>
          </w:tcPr>
          <w:p w:rsidR="00973DA9" w:rsidRDefault="00AE195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AE195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value representation</w:t>
            </w:r>
          </w:p>
        </w:tc>
        <w:tc>
          <w:tcPr>
            <w:tcW w:w="11907" w:type="dxa"/>
          </w:tcPr>
          <w:p w:rsidR="00AE1959" w:rsidRP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The value representation of an object is the set of bits that</w:t>
            </w:r>
          </w:p>
          <w:p w:rsidR="00973DA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hold the value of type T.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AE195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value</w:t>
            </w:r>
          </w:p>
        </w:tc>
        <w:tc>
          <w:tcPr>
            <w:tcW w:w="11907" w:type="dxa"/>
          </w:tcPr>
          <w:p w:rsidR="00AE1959" w:rsidRP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For trivially copyable types, the value representation is a set of bits in the object</w:t>
            </w:r>
          </w:p>
          <w:p w:rsidR="00AE1959" w:rsidRP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representation that determines a value, which is one discrete element of an implementation-defined set of</w:t>
            </w:r>
          </w:p>
          <w:p w:rsidR="00973DA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values. 44</w:t>
            </w:r>
          </w:p>
          <w:p w:rsid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44) The intent is that the memory model of C ++ is compatible with that of ISO/IEC 9899 Programming Language C.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AE195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incompletely-defined object type</w:t>
            </w:r>
          </w:p>
        </w:tc>
        <w:tc>
          <w:tcPr>
            <w:tcW w:w="11907" w:type="dxa"/>
          </w:tcPr>
          <w:p w:rsidR="00AE1959" w:rsidRP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A class that has been declared but not defined, an enumeration type in certain contexts (7.2), or an array</w:t>
            </w:r>
          </w:p>
          <w:p w:rsidR="00973DA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of unknown size or of incomplete element type, is an incompletely-defined object type. 45</w:t>
            </w:r>
          </w:p>
          <w:p w:rsid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45) The size and layout of an instance of an incompletely-defined object type is unknown.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AE195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incomplete type</w:t>
            </w:r>
          </w:p>
        </w:tc>
        <w:tc>
          <w:tcPr>
            <w:tcW w:w="11907" w:type="dxa"/>
          </w:tcPr>
          <w:p w:rsidR="00AE1959" w:rsidRP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Incompletely-</w:t>
            </w:r>
          </w:p>
          <w:p w:rsidR="00973DA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defined object types and the void types are incomplete types (3.9.1).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AE195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object type</w:t>
            </w:r>
          </w:p>
        </w:tc>
        <w:tc>
          <w:tcPr>
            <w:tcW w:w="11907" w:type="dxa"/>
          </w:tcPr>
          <w:p w:rsidR="00AE1959" w:rsidRP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An object type is a (possibly cv-qualified) type that is not a function type, not a reference type, and not a</w:t>
            </w:r>
          </w:p>
          <w:p w:rsidR="00973DA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void type.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AE195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scalar types</w:t>
            </w:r>
          </w:p>
        </w:tc>
        <w:tc>
          <w:tcPr>
            <w:tcW w:w="11907" w:type="dxa"/>
          </w:tcPr>
          <w:p w:rsidR="00AE1959" w:rsidRP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Arithmetic types (3.9.1), enumeration types, pointer types, pointer to member types (3.9.2), std::nullptr_-</w:t>
            </w:r>
          </w:p>
          <w:p w:rsidR="00973DA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t, and cv-qualified versions of these types (3.9.3) are collectively called scalar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POD</w:t>
            </w:r>
            <w:r>
              <w:rPr>
                <w:rFonts w:ascii="新宋体" w:eastAsia="新宋体" w:hAnsi="新宋体"/>
              </w:rPr>
              <w:t xml:space="preserve"> </w:t>
            </w:r>
            <w:r w:rsidRPr="00BB096A">
              <w:rPr>
                <w:rFonts w:ascii="新宋体" w:eastAsia="新宋体" w:hAnsi="新宋体"/>
              </w:rPr>
              <w:t>types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Scalar types, POD classes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(Clause 9), arrays of such types and cv-qualified versions of these types (3.9.3) are collectively called POD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lastRenderedPageBreak/>
              <w:t>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lastRenderedPageBreak/>
              <w:t>3.9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trivially copyable types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Cv-unqualified scalar types, trivially copyable class types (Clause 9), arrays of such types, and non-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volatile const-qualified versions of these types (3.9.3) are collectively called trivially copyable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trivial types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Scalar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types, trivial class types (Clause 9), arrays of such types and cv-qualified versions of these types (3.9.3) are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collectively called trivial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standard-layout types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Scalar types, standard-layout class types (Clause 9), arrays of such types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and cv-qualified versions of these types (3.9.3) are collectively called standard-layout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literal type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A type is a literal type if it is: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 w:hint="eastAsia"/>
              </w:rPr>
              <w:t>—</w:t>
            </w:r>
            <w:r w:rsidRPr="00BB096A">
              <w:rPr>
                <w:rFonts w:ascii="新宋体" w:eastAsia="新宋体" w:hAnsi="新宋体"/>
              </w:rPr>
              <w:t xml:space="preserve"> void; or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 w:hint="eastAsia"/>
              </w:rPr>
              <w:t>—</w:t>
            </w:r>
            <w:r w:rsidRPr="00BB096A">
              <w:rPr>
                <w:rFonts w:ascii="新宋体" w:eastAsia="新宋体" w:hAnsi="新宋体"/>
              </w:rPr>
              <w:t xml:space="preserve"> a scalar type; or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 w:hint="eastAsia"/>
              </w:rPr>
              <w:t>—</w:t>
            </w:r>
            <w:r w:rsidRPr="00BB096A">
              <w:rPr>
                <w:rFonts w:ascii="新宋体" w:eastAsia="新宋体" w:hAnsi="新宋体"/>
              </w:rPr>
              <w:t xml:space="preserve"> a reference type; or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 w:hint="eastAsia"/>
              </w:rPr>
              <w:t>—</w:t>
            </w:r>
            <w:r w:rsidRPr="00BB096A">
              <w:rPr>
                <w:rFonts w:ascii="新宋体" w:eastAsia="新宋体" w:hAnsi="新宋体"/>
              </w:rPr>
              <w:t xml:space="preserve"> an array of literal type; or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 w:hint="eastAsia"/>
              </w:rPr>
              <w:t>—</w:t>
            </w:r>
            <w:r w:rsidRPr="00BB096A">
              <w:rPr>
                <w:rFonts w:ascii="新宋体" w:eastAsia="新宋体" w:hAnsi="新宋体"/>
              </w:rPr>
              <w:t xml:space="preserve"> a class type (Clause 9) that has all of the following properties: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 w:hint="eastAsia"/>
              </w:rPr>
              <w:t>—</w:t>
            </w:r>
            <w:r w:rsidRPr="00BB096A">
              <w:rPr>
                <w:rFonts w:ascii="新宋体" w:eastAsia="新宋体" w:hAnsi="新宋体"/>
              </w:rPr>
              <w:t xml:space="preserve"> it has a trivial destructor,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 w:hint="eastAsia"/>
              </w:rPr>
              <w:t>—</w:t>
            </w:r>
            <w:r w:rsidRPr="00BB096A">
              <w:rPr>
                <w:rFonts w:ascii="新宋体" w:eastAsia="新宋体" w:hAnsi="新宋体"/>
              </w:rPr>
              <w:t xml:space="preserve"> it is an aggregate type (8.5.1) or has at least one constexpr constructor or constructor template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that is not a copy or move constructor, and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 w:hint="eastAsia"/>
              </w:rPr>
              <w:t>—</w:t>
            </w:r>
            <w:r w:rsidRPr="00BB096A">
              <w:rPr>
                <w:rFonts w:ascii="新宋体" w:eastAsia="新宋体" w:hAnsi="新宋体"/>
              </w:rPr>
              <w:t xml:space="preserve"> all of its non-static data members and base classes are of non-volatile literal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layout-compatible</w:t>
            </w:r>
          </w:p>
        </w:tc>
        <w:tc>
          <w:tcPr>
            <w:tcW w:w="11907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If two types T1 and T2 are the same type, then T1 and T2 are layout-compatible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characters</w:t>
            </w:r>
          </w:p>
          <w:p w:rsidR="00BB096A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char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Objects declared as characters (char) shall be large enough to store any member of the implementation’s basic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character set.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narrow character</w:t>
            </w:r>
            <w:r>
              <w:rPr>
                <w:rFonts w:ascii="新宋体" w:eastAsia="新宋体" w:hAnsi="新宋体"/>
              </w:rPr>
              <w:t xml:space="preserve"> </w:t>
            </w:r>
            <w:r w:rsidRPr="00BB096A">
              <w:rPr>
                <w:rFonts w:ascii="新宋体" w:eastAsia="新宋体" w:hAnsi="新宋体"/>
              </w:rPr>
              <w:t>types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Plain char, signed char, and unsigned char are three distinct types, collectively called narrow character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standard signed integer type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There are five standard signed integer types : “signed char”, “short int”, “int”, “long int”, and “long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lastRenderedPageBreak/>
              <w:t>long int”.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extended signed integer type</w:t>
            </w:r>
          </w:p>
        </w:tc>
        <w:tc>
          <w:tcPr>
            <w:tcW w:w="11907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There may also be implementation-defined extended signed integer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signed integer types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The standard and extended signed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integer types are collectively called signed integer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the natural size suggested by the</w:t>
            </w:r>
            <w:r>
              <w:rPr>
                <w:rFonts w:ascii="新宋体" w:eastAsia="新宋体" w:hAnsi="新宋体"/>
              </w:rPr>
              <w:t xml:space="preserve"> </w:t>
            </w:r>
            <w:r w:rsidRPr="00BB096A">
              <w:rPr>
                <w:rFonts w:ascii="新宋体" w:eastAsia="新宋体" w:hAnsi="新宋体"/>
              </w:rPr>
              <w:t>architecture of the execution environment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Plain ints have the natural size suggested by the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architecture of the execution environment 46 ; the other signed integer types are provided to meet special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needs.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46) that is, large enough to contain any value in the range of INT_MIN and INT_MAX, as defined in the header &lt;climits&gt;.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standard unsigned integer type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For each of the standard signed integer types, there exists a corresponding (but different) standard un-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signed integer type: “unsigned char”, “unsigned short int”, “unsigned int”, “unsigned long int”,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and “unsigned long long int”, each of which occupies the same amount of storage and has the same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alignment requirements (3.11) as the corresponding signed integer type 47 ; that is, each signed integer type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has the same object representation as its corresponding unsigned integer type.</w:t>
            </w:r>
          </w:p>
          <w:p w:rsid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47) See 7.1.6.2 regarding the correspondence between types and the sequences of type-specifiers that designate them.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extended unsigned integer type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Likewise, for each of the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extended signed integer types there exists a corresponding extended unsigned integer type with the same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amount of storage and alignment requirements.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unsigned integer types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The standard and extended unsigned integer types are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collectively called unsigned integer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standard integer types</w:t>
            </w:r>
          </w:p>
          <w:p w:rsidR="00BB096A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extended integer types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The standard signed integer types and standard unsigned integer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types are collectively called the standard integer types, and the extended signed integer types and extended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unsigned integer types are collectively called the extended integer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wchar_t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Type wchar_t is a distinct type whose values can represent distinct codes for all members of the largest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extended character set specified among the supported locales (22.3.1).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underlying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312EC3">
              <w:rPr>
                <w:rFonts w:ascii="新宋体" w:eastAsia="新宋体" w:hAnsi="新宋体"/>
              </w:rPr>
              <w:t>type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Type wchar_t shall have the same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size, signedness, and alignment requirements (3.11) as one of the other integral types, called its underlying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type.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char16_t</w:t>
            </w:r>
          </w:p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char32_t</w:t>
            </w:r>
          </w:p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underlying type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Types char16_t and char32_t denote distinct types with the same size, signedness, and alignment as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uint_least16_t and uint_least32_t, respectively, in &lt;cstdint&gt;, called the underlying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bool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Values of type bool are either true or false. 49 [Note: There are no signed, unsigned, short, or long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bool types or values. —end note ]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49) Using a bool value in ways described by this International Standard as “undefined,” such as by examining the value of an</w:t>
            </w:r>
          </w:p>
          <w:p w:rsid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uninitialized automatic object, might cause it to behave as if it is neither true nor false.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integral types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Types bool, char, char16_t, char32_t, wchar_t, and the signed and unsigned integer types are collectively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called integral types. 50</w:t>
            </w:r>
          </w:p>
          <w:p w:rsid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50) Therefore, enumerations (7.2) are not integral; however, enumerations can be promoted to integral types as specified in 4.5.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integer type</w:t>
            </w:r>
          </w:p>
        </w:tc>
        <w:tc>
          <w:tcPr>
            <w:tcW w:w="11907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A synonym for integral type is integer type.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pure binary numeration system</w:t>
            </w:r>
          </w:p>
          <w:p w:rsid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2’s complement</w:t>
            </w:r>
          </w:p>
          <w:p w:rsid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1’s complement</w:t>
            </w:r>
          </w:p>
          <w:p w:rsid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signed magnitude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The representations of integral types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shall define values by use of a pure binary numeration system. 51 [Example: this International Standard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permits 2’s complement, 1’s complement and signed magnitude representations for integral types. —end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example ]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51) A positional representation for integers that uses the binary digits 0 and 1, in which the values represented by successive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bits are additive, begin with 1, and are multiplied by successive integral power of 2, except perhaps for the b</w:t>
            </w:r>
            <w:r w:rsidRPr="00312EC3">
              <w:rPr>
                <w:rFonts w:ascii="新宋体" w:eastAsia="新宋体" w:hAnsi="新宋体"/>
              </w:rPr>
              <w:lastRenderedPageBreak/>
              <w:t>it with the highest</w:t>
            </w:r>
          </w:p>
          <w:p w:rsid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position. (Adapted from the American National Dictionary for Information Processing Systems.)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floating point types</w:t>
            </w:r>
          </w:p>
        </w:tc>
        <w:tc>
          <w:tcPr>
            <w:tcW w:w="11907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There are three floating point types: float, double, and long double.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arithmetic</w:t>
            </w:r>
            <w:r>
              <w:rPr>
                <w:rFonts w:ascii="新宋体" w:eastAsia="新宋体" w:hAnsi="新宋体"/>
              </w:rPr>
              <w:t xml:space="preserve"> </w:t>
            </w:r>
            <w:r w:rsidRPr="00312EC3">
              <w:rPr>
                <w:rFonts w:ascii="新宋体" w:eastAsia="新宋体" w:hAnsi="新宋体"/>
              </w:rPr>
              <w:t>types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Integral and floating types are collectively called arithmetic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void</w:t>
            </w:r>
          </w:p>
        </w:tc>
        <w:tc>
          <w:tcPr>
            <w:tcW w:w="11907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The void type has an empty set of values.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312EC3">
              <w:rPr>
                <w:rFonts w:ascii="新宋体" w:eastAsia="新宋体" w:hAnsi="新宋体"/>
              </w:rPr>
              <w:t>std::nullptr_t</w:t>
            </w:r>
          </w:p>
        </w:tc>
        <w:tc>
          <w:tcPr>
            <w:tcW w:w="11907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A value of type std::nullptr_t is a null pointer constant (4.10).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3.9.2 Compound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 w:rsidRPr="00312EC3">
              <w:rPr>
                <w:rFonts w:ascii="新宋体" w:eastAsia="新宋体" w:hAnsi="新宋体"/>
              </w:rPr>
              <w:t>ompound type</w:t>
            </w:r>
          </w:p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array</w:t>
            </w:r>
          </w:p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function</w:t>
            </w:r>
          </w:p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pointer</w:t>
            </w:r>
          </w:p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reference</w:t>
            </w:r>
          </w:p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classe</w:t>
            </w:r>
          </w:p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union</w:t>
            </w:r>
          </w:p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enumeration</w:t>
            </w:r>
          </w:p>
          <w:p w:rsid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pointer to non-static</w:t>
            </w:r>
            <w:r>
              <w:rPr>
                <w:rFonts w:ascii="新宋体" w:eastAsia="新宋体" w:hAnsi="新宋体"/>
              </w:rPr>
              <w:t xml:space="preserve"> class member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Compound types can be constructed in the following ways: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arrays of objects of a given type, 8.3.4;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functions, which have parameters of given types and return void or references or objects of a given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type, 8.3.5;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pointers to void or objects or functions (including static members of classes) of a given type, 8.3.1;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references to objects or functions of a given type, 8.3.2. There are two types of references: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lvalue reference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rvalue reference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classes containing a sequence of objects of various types (Clause 9), a set of types, enumerations and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functions for manipulating these objects (9.3), and a set of restrictions on the access to these entities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(Clause 11);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unions, which are classes capable of containing objects of different types at different times, 9.5;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enumerations, which comprise a set of named constant values. Each distinct enumeration constitutes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a different enumerated type, 7.2;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pointers to non-static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52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lastRenderedPageBreak/>
              <w:t>class members, which identify members of a given type within objects of a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given class, 8.3.3.</w:t>
            </w:r>
          </w:p>
          <w:p w:rsid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52) Static class members are objects or functions, and pointers to them are ordinary pointers to objects or functions.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lastRenderedPageBreak/>
              <w:t>3.9.2 Compound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object pointer type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The type of a pointer to void or a pointer to an object type is called an object pointer type. [Note: A pointer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to void does not have a pointer-to-object type, however, because void is not an object type.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3.9.2 Compound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function pointer type</w:t>
            </w:r>
          </w:p>
        </w:tc>
        <w:tc>
          <w:tcPr>
            <w:tcW w:w="11907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The type of a pointer that can designate a function is called a function pointer type.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3.9.2 Compound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point to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If an object of type T is located at an address A, a pointer of type cv T* whose value is the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address A is said to point to that object, regardless of how the value was obtained. [Note: For instance,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the address one past the end of an array (5.7) would be considered to point to an unrelated object of the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array’s element type that might be located at that address. There are further restrictions on pointers to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objects with dynamic storage duration; see 3.7.4.3.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3.9.3 CV-qualifiers</w:t>
            </w:r>
          </w:p>
        </w:tc>
        <w:tc>
          <w:tcPr>
            <w:tcW w:w="2126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cv-unqualified type</w:t>
            </w:r>
          </w:p>
        </w:tc>
        <w:tc>
          <w:tcPr>
            <w:tcW w:w="11907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A type mentioned in 3.9.1 and 3.9.2 is a cv-unqualified type.</w:t>
            </w:r>
          </w:p>
        </w:tc>
      </w:tr>
      <w:tr w:rsidR="00973DA9" w:rsidTr="002D502E">
        <w:tc>
          <w:tcPr>
            <w:tcW w:w="1844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3.9.3 CV-qualifiers</w:t>
            </w:r>
          </w:p>
        </w:tc>
        <w:tc>
          <w:tcPr>
            <w:tcW w:w="2126" w:type="dxa"/>
          </w:tcPr>
          <w:p w:rsidR="00973DA9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const-qualified</w:t>
            </w:r>
          </w:p>
          <w:p w:rsid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volatile-qualified</w:t>
            </w:r>
          </w:p>
          <w:p w:rsid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const-volatile-qualified</w:t>
            </w:r>
          </w:p>
        </w:tc>
        <w:tc>
          <w:tcPr>
            <w:tcW w:w="11907" w:type="dxa"/>
          </w:tcPr>
          <w:p w:rsidR="00FB4AF6" w:rsidRP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Each type which is a cv-unqualified complete</w:t>
            </w:r>
          </w:p>
          <w:p w:rsidR="00FB4AF6" w:rsidRP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or incomplete object type or is void (3.9) has three corresponding cv-qualified versions of its type: a const-</w:t>
            </w:r>
          </w:p>
          <w:p w:rsidR="00973DA9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qualified version, a volatile-qualified version, and a const-volatile-qualified version.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3.9.3 CV-qualifiers</w:t>
            </w:r>
          </w:p>
        </w:tc>
        <w:tc>
          <w:tcPr>
            <w:tcW w:w="2126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const object</w:t>
            </w:r>
          </w:p>
        </w:tc>
        <w:tc>
          <w:tcPr>
            <w:tcW w:w="11907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A const object is an object of type const T or a non-mutable subobject of such an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3.9.3 CV-qualifiers</w:t>
            </w:r>
          </w:p>
        </w:tc>
        <w:tc>
          <w:tcPr>
            <w:tcW w:w="2126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volatile object</w:t>
            </w:r>
          </w:p>
        </w:tc>
        <w:tc>
          <w:tcPr>
            <w:tcW w:w="11907" w:type="dxa"/>
          </w:tcPr>
          <w:p w:rsidR="00FB4AF6" w:rsidRP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A volatile object is an object of type volatile T, a subobject of such an object, or a mutable subobject</w:t>
            </w:r>
          </w:p>
          <w:p w:rsidR="00973DA9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of a const volatile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3.9.3 CV-qualifiers</w:t>
            </w:r>
          </w:p>
        </w:tc>
        <w:tc>
          <w:tcPr>
            <w:tcW w:w="2126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const volatile object</w:t>
            </w:r>
          </w:p>
        </w:tc>
        <w:tc>
          <w:tcPr>
            <w:tcW w:w="11907" w:type="dxa"/>
          </w:tcPr>
          <w:p w:rsidR="00FB4AF6" w:rsidRP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A const volatile object is an object of type const volatile T, a non-mutable subobject of such an</w:t>
            </w:r>
          </w:p>
          <w:p w:rsidR="00973DA9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object, a const subobject of a volatile object, or a non-mutable volatile subobject of a const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3.9.3 CV-qualif</w:t>
            </w:r>
            <w:r w:rsidRPr="00FB4AF6">
              <w:rPr>
                <w:rFonts w:ascii="新宋体" w:eastAsia="新宋体" w:hAnsi="新宋体"/>
              </w:rPr>
              <w:lastRenderedPageBreak/>
              <w:t>iers</w:t>
            </w:r>
          </w:p>
        </w:tc>
        <w:tc>
          <w:tcPr>
            <w:tcW w:w="2126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lastRenderedPageBreak/>
              <w:t>more cv-qualified</w:t>
            </w:r>
          </w:p>
        </w:tc>
        <w:tc>
          <w:tcPr>
            <w:tcW w:w="11907" w:type="dxa"/>
          </w:tcPr>
          <w:p w:rsidR="00FB4AF6" w:rsidRP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There is a partial ordering on cv-qualifiers, so that a type can be said to be more cv-qualified than another.</w:t>
            </w:r>
          </w:p>
          <w:p w:rsidR="00FB4AF6" w:rsidRP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lastRenderedPageBreak/>
              <w:t>Table 9 shows the relations that constitute this ordering.</w:t>
            </w:r>
          </w:p>
          <w:p w:rsid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Table 9 — Relations on const and volatile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56"/>
            </w:tblGrid>
            <w:tr w:rsidR="00FB4AF6" w:rsidTr="00FB4AF6">
              <w:tc>
                <w:tcPr>
                  <w:tcW w:w="3756" w:type="dxa"/>
                </w:tcPr>
                <w:p w:rsidR="00FB4AF6" w:rsidRPr="00FB4AF6" w:rsidRDefault="00FB4AF6" w:rsidP="00FB4AF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FB4AF6">
                    <w:rPr>
                      <w:rFonts w:ascii="新宋体" w:eastAsia="新宋体" w:hAnsi="新宋体"/>
                    </w:rPr>
                    <w:t>no cv-qualifier &lt; const</w:t>
                  </w:r>
                </w:p>
                <w:p w:rsidR="00FB4AF6" w:rsidRPr="00FB4AF6" w:rsidRDefault="00FB4AF6" w:rsidP="00FB4AF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FB4AF6">
                    <w:rPr>
                      <w:rFonts w:ascii="新宋体" w:eastAsia="新宋体" w:hAnsi="新宋体"/>
                    </w:rPr>
                    <w:t>no cv-qualifier &lt; volatile</w:t>
                  </w:r>
                </w:p>
                <w:p w:rsidR="00FB4AF6" w:rsidRPr="00FB4AF6" w:rsidRDefault="00FB4AF6" w:rsidP="00FB4AF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FB4AF6">
                    <w:rPr>
                      <w:rFonts w:ascii="新宋体" w:eastAsia="新宋体" w:hAnsi="新宋体"/>
                    </w:rPr>
                    <w:t>no cv-qualifier &lt; const volatile</w:t>
                  </w:r>
                </w:p>
                <w:p w:rsidR="00FB4AF6" w:rsidRPr="00FB4AF6" w:rsidRDefault="00FB4AF6" w:rsidP="00FB4AF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FB4AF6">
                    <w:rPr>
                      <w:rFonts w:ascii="新宋体" w:eastAsia="新宋体" w:hAnsi="新宋体"/>
                    </w:rPr>
                    <w:t>const &lt; const volatile</w:t>
                  </w:r>
                </w:p>
                <w:p w:rsidR="00FB4AF6" w:rsidRDefault="00FB4AF6" w:rsidP="00FB4AF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FB4AF6">
                    <w:rPr>
                      <w:rFonts w:ascii="新宋体" w:eastAsia="新宋体" w:hAnsi="新宋体"/>
                    </w:rPr>
                    <w:t>volatile &lt; const volatile</w:t>
                  </w:r>
                </w:p>
              </w:tc>
            </w:tr>
          </w:tbl>
          <w:p w:rsidR="00973DA9" w:rsidRDefault="00973DA9" w:rsidP="00FB4AF6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lastRenderedPageBreak/>
              <w:t>3.9.3 CV-qualifiers</w:t>
            </w:r>
          </w:p>
        </w:tc>
        <w:tc>
          <w:tcPr>
            <w:tcW w:w="2126" w:type="dxa"/>
          </w:tcPr>
          <w:p w:rsidR="00FB4AF6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 xml:space="preserve">cv (or cv1, cv2, etc.) </w:t>
            </w:r>
          </w:p>
        </w:tc>
        <w:tc>
          <w:tcPr>
            <w:tcW w:w="11907" w:type="dxa"/>
          </w:tcPr>
          <w:p w:rsidR="00FB4AF6" w:rsidRP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In this International Standard, the notation cv (or cv1, cv2, etc.), used in the description of types, represents</w:t>
            </w:r>
          </w:p>
          <w:p w:rsidR="00973DA9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an arbitrary set of cv-qualifiers, i.e., one of {const}, {volatile}, {const, volatile}, or the empty set.</w:t>
            </w:r>
          </w:p>
        </w:tc>
      </w:tr>
      <w:tr w:rsidR="00973DA9" w:rsidTr="002D502E">
        <w:tc>
          <w:tcPr>
            <w:tcW w:w="1844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3.10 Lvalues and rvalues</w:t>
            </w:r>
          </w:p>
        </w:tc>
        <w:tc>
          <w:tcPr>
            <w:tcW w:w="2126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lvalue</w:t>
            </w:r>
          </w:p>
        </w:tc>
        <w:tc>
          <w:tcPr>
            <w:tcW w:w="11907" w:type="dxa"/>
          </w:tcPr>
          <w:p w:rsidR="00FB4AF6" w:rsidRP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An lvalue (so called, historically, because lvalues could appear on the left-hand side of an assignment</w:t>
            </w:r>
          </w:p>
          <w:p w:rsidR="00973DA9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expression) designates a function or an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3.10 Lvalues and rvalues</w:t>
            </w:r>
          </w:p>
        </w:tc>
        <w:tc>
          <w:tcPr>
            <w:tcW w:w="2126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xvalue</w:t>
            </w:r>
          </w:p>
        </w:tc>
        <w:tc>
          <w:tcPr>
            <w:tcW w:w="11907" w:type="dxa"/>
          </w:tcPr>
          <w:p w:rsidR="00FB4AF6" w:rsidRP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An xvalue (an “eXpiring” value) also refers to an object, usually near the end of its lifetime (so that its</w:t>
            </w:r>
          </w:p>
          <w:p w:rsidR="00973DA9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resources may be moved, for example).</w:t>
            </w:r>
          </w:p>
        </w:tc>
      </w:tr>
      <w:tr w:rsidR="00973DA9" w:rsidTr="002D502E">
        <w:tc>
          <w:tcPr>
            <w:tcW w:w="1844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3.10 Lvalues and rvalues</w:t>
            </w:r>
          </w:p>
        </w:tc>
        <w:tc>
          <w:tcPr>
            <w:tcW w:w="2126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glvalue</w:t>
            </w:r>
          </w:p>
        </w:tc>
        <w:tc>
          <w:tcPr>
            <w:tcW w:w="11907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A glvalue (“generalized” lvalue) is an lvalue or an xvalue.</w:t>
            </w:r>
          </w:p>
        </w:tc>
      </w:tr>
      <w:tr w:rsidR="00973DA9" w:rsidTr="002D502E">
        <w:tc>
          <w:tcPr>
            <w:tcW w:w="1844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3.10 Lvalues and rvalues</w:t>
            </w:r>
          </w:p>
        </w:tc>
        <w:tc>
          <w:tcPr>
            <w:tcW w:w="2126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rvalue</w:t>
            </w:r>
          </w:p>
        </w:tc>
        <w:tc>
          <w:tcPr>
            <w:tcW w:w="11907" w:type="dxa"/>
          </w:tcPr>
          <w:p w:rsidR="00826C7A" w:rsidRPr="00826C7A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An rvalue (so called, historically, because rvalues could appear on the right-hand side of an assignment</w:t>
            </w:r>
          </w:p>
          <w:p w:rsidR="00826C7A" w:rsidRPr="00826C7A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expression) is an xvalue, a temporary object (12.2) or subobject thereof, or a value that is not associated</w:t>
            </w:r>
          </w:p>
          <w:p w:rsidR="00973DA9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with an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3.10 Lvalues and rvalues</w:t>
            </w:r>
          </w:p>
        </w:tc>
        <w:tc>
          <w:tcPr>
            <w:tcW w:w="2126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prvalue</w:t>
            </w:r>
          </w:p>
        </w:tc>
        <w:tc>
          <w:tcPr>
            <w:tcW w:w="11907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A prvalue (“pure” rvalue) is an rvalue that is not an xvalue.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value category</w:t>
            </w:r>
          </w:p>
        </w:tc>
        <w:tc>
          <w:tcPr>
            <w:tcW w:w="11907" w:type="dxa"/>
          </w:tcPr>
          <w:p w:rsidR="00826C7A" w:rsidRPr="00826C7A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Every expression belongs to exactly one of the fundamental classifications in this taxonomy: lvalue,</w:t>
            </w:r>
          </w:p>
          <w:p w:rsidR="00826C7A" w:rsidRPr="00826C7A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xvalue, or prvalue. This property of an expression is called its value category. [Note: The discussion of</w:t>
            </w:r>
          </w:p>
          <w:p w:rsidR="00826C7A" w:rsidRPr="00826C7A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each built-in operator in Clause 5 indicates the category of the value it yields and the value categories of</w:t>
            </w:r>
          </w:p>
          <w:p w:rsidR="00826C7A" w:rsidRPr="00826C7A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the operands it expects. For example, the built-in assignment operators expect that the left operand is an</w:t>
            </w:r>
          </w:p>
          <w:p w:rsidR="00826C7A" w:rsidRPr="00826C7A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lvalue and that the right operand is a prvalue and yield an lvalue as the result. User-defined operators are</w:t>
            </w:r>
          </w:p>
          <w:p w:rsidR="00826C7A" w:rsidRPr="00826C7A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lastRenderedPageBreak/>
              <w:t>functions, and the categories of values they expect and yield are determined by their parameter and return</w:t>
            </w:r>
          </w:p>
          <w:p w:rsidR="00973DA9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types.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lastRenderedPageBreak/>
              <w:t>3.10 Lvalues and rvalues</w:t>
            </w:r>
          </w:p>
        </w:tc>
        <w:tc>
          <w:tcPr>
            <w:tcW w:w="2126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modifiable</w:t>
            </w:r>
          </w:p>
        </w:tc>
        <w:tc>
          <w:tcPr>
            <w:tcW w:w="11907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If an expression can be used to modify the object to which it refers, the expression is called modifiable.</w:t>
            </w:r>
          </w:p>
        </w:tc>
      </w:tr>
      <w:tr w:rsidR="00973DA9" w:rsidTr="002D502E">
        <w:tc>
          <w:tcPr>
            <w:tcW w:w="1844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3.11 Alignment</w:t>
            </w:r>
          </w:p>
        </w:tc>
        <w:tc>
          <w:tcPr>
            <w:tcW w:w="2126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alignment requirement</w:t>
            </w:r>
          </w:p>
        </w:tc>
        <w:tc>
          <w:tcPr>
            <w:tcW w:w="11907" w:type="dxa"/>
          </w:tcPr>
          <w:p w:rsidR="009F5EE0" w:rsidRPr="009F5EE0" w:rsidRDefault="009F5EE0" w:rsidP="009F5EE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Object types have alignment requirements (3.9.1, 3.9.2) which place restrictions on the addresses at which an</w:t>
            </w:r>
          </w:p>
          <w:p w:rsidR="00973DA9" w:rsidRDefault="009F5EE0" w:rsidP="009F5EE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object of that type may be allocated.</w:t>
            </w:r>
          </w:p>
        </w:tc>
      </w:tr>
      <w:tr w:rsidR="00973DA9" w:rsidTr="002D502E">
        <w:tc>
          <w:tcPr>
            <w:tcW w:w="1844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3.11 Alignment</w:t>
            </w:r>
          </w:p>
        </w:tc>
        <w:tc>
          <w:tcPr>
            <w:tcW w:w="2126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907" w:type="dxa"/>
          </w:tcPr>
          <w:p w:rsidR="009F5EE0" w:rsidRPr="009F5EE0" w:rsidRDefault="009F5EE0" w:rsidP="009F5EE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An alignment is an implementation-defined integer value representing</w:t>
            </w:r>
          </w:p>
          <w:p w:rsidR="00973DA9" w:rsidRDefault="009F5EE0" w:rsidP="009F5EE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the number of bytes between successive addresses at which a given object can be allocated.</w:t>
            </w:r>
          </w:p>
        </w:tc>
      </w:tr>
      <w:tr w:rsidR="00973DA9" w:rsidTr="002D502E">
        <w:tc>
          <w:tcPr>
            <w:tcW w:w="1844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3.11 Alignment</w:t>
            </w:r>
          </w:p>
        </w:tc>
        <w:tc>
          <w:tcPr>
            <w:tcW w:w="2126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fundamental alignment</w:t>
            </w:r>
          </w:p>
        </w:tc>
        <w:tc>
          <w:tcPr>
            <w:tcW w:w="11907" w:type="dxa"/>
          </w:tcPr>
          <w:p w:rsidR="009F5EE0" w:rsidRPr="009F5EE0" w:rsidRDefault="009F5EE0" w:rsidP="009F5EE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A fundamental alignment is represented by an alignment less than or equal to the greatest alignment sup-</w:t>
            </w:r>
          </w:p>
          <w:p w:rsidR="00973DA9" w:rsidRDefault="009F5EE0" w:rsidP="009F5EE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ported by the implementation in all contexts, which is equal to alignof(std::max_align_t) (18.2).</w:t>
            </w:r>
          </w:p>
        </w:tc>
      </w:tr>
      <w:tr w:rsidR="00973DA9" w:rsidTr="002D502E">
        <w:tc>
          <w:tcPr>
            <w:tcW w:w="1844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3.11 Alignment</w:t>
            </w:r>
          </w:p>
        </w:tc>
        <w:tc>
          <w:tcPr>
            <w:tcW w:w="2126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extended alignment</w:t>
            </w:r>
          </w:p>
        </w:tc>
        <w:tc>
          <w:tcPr>
            <w:tcW w:w="11907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An extended alignment is represented by an alignment greater than alignof(std::max_align_t).</w:t>
            </w:r>
          </w:p>
        </w:tc>
      </w:tr>
      <w:tr w:rsidR="00973DA9" w:rsidTr="002D502E">
        <w:tc>
          <w:tcPr>
            <w:tcW w:w="1844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3.11 Alignment</w:t>
            </w:r>
          </w:p>
        </w:tc>
        <w:tc>
          <w:tcPr>
            <w:tcW w:w="2126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over-aligned type</w:t>
            </w:r>
          </w:p>
        </w:tc>
        <w:tc>
          <w:tcPr>
            <w:tcW w:w="11907" w:type="dxa"/>
          </w:tcPr>
          <w:p w:rsidR="009F5EE0" w:rsidRPr="009F5EE0" w:rsidRDefault="009F5EE0" w:rsidP="009F5EE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A type having an extended alignment requirement is an over-aligned type. [Note:</w:t>
            </w:r>
          </w:p>
          <w:p w:rsidR="009F5EE0" w:rsidRPr="009F5EE0" w:rsidRDefault="009F5EE0" w:rsidP="009F5EE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every over-aligned type is or contains a class type to which extended alignment applies (possibly through a</w:t>
            </w:r>
          </w:p>
          <w:p w:rsidR="00973DA9" w:rsidRDefault="009F5EE0" w:rsidP="009F5EE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non-static data member).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3.11 Alignment</w:t>
            </w:r>
          </w:p>
        </w:tc>
        <w:tc>
          <w:tcPr>
            <w:tcW w:w="2126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weaker</w:t>
            </w:r>
          </w:p>
          <w:p w:rsidR="009F5EE0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stronger</w:t>
            </w:r>
          </w:p>
          <w:p w:rsidR="009F5EE0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stricter</w:t>
            </w:r>
          </w:p>
        </w:tc>
        <w:tc>
          <w:tcPr>
            <w:tcW w:w="11907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Alignments have an order from weaker to stronger or stricter alignments.</w:t>
            </w:r>
          </w:p>
        </w:tc>
      </w:tr>
      <w:tr w:rsidR="00973DA9" w:rsidTr="002D502E">
        <w:tc>
          <w:tcPr>
            <w:tcW w:w="1844" w:type="dxa"/>
          </w:tcPr>
          <w:p w:rsidR="00973DA9" w:rsidRDefault="00E7576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4 Standard conversions</w:t>
            </w:r>
          </w:p>
        </w:tc>
        <w:tc>
          <w:tcPr>
            <w:tcW w:w="2126" w:type="dxa"/>
          </w:tcPr>
          <w:p w:rsidR="00973DA9" w:rsidRDefault="00E7576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</w:t>
            </w:r>
            <w:r w:rsidRPr="00E75765">
              <w:rPr>
                <w:rFonts w:ascii="新宋体" w:eastAsia="新宋体" w:hAnsi="新宋体"/>
              </w:rPr>
              <w:t>tandard conversion</w:t>
            </w:r>
          </w:p>
        </w:tc>
        <w:tc>
          <w:tcPr>
            <w:tcW w:w="11907" w:type="dxa"/>
          </w:tcPr>
          <w:p w:rsidR="00973DA9" w:rsidRDefault="00E7576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Standard conversions are implicit conversions with built-in meaning.</w:t>
            </w:r>
          </w:p>
        </w:tc>
      </w:tr>
      <w:tr w:rsidR="00973DA9" w:rsidTr="002D502E">
        <w:tc>
          <w:tcPr>
            <w:tcW w:w="1844" w:type="dxa"/>
          </w:tcPr>
          <w:p w:rsidR="00973DA9" w:rsidRDefault="00E7576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4 Standard conversions</w:t>
            </w:r>
          </w:p>
        </w:tc>
        <w:tc>
          <w:tcPr>
            <w:tcW w:w="2126" w:type="dxa"/>
          </w:tcPr>
          <w:p w:rsidR="00973DA9" w:rsidRDefault="00E7576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standard conversion sequence</w:t>
            </w:r>
          </w:p>
        </w:tc>
        <w:tc>
          <w:tcPr>
            <w:tcW w:w="11907" w:type="dxa"/>
          </w:tcPr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A standard conversion sequence is a sequence of standard conversions in the following order:</w:t>
            </w:r>
          </w:p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 w:hint="eastAsia"/>
              </w:rPr>
              <w:t>—</w:t>
            </w:r>
            <w:r w:rsidRPr="00E75765">
              <w:rPr>
                <w:rFonts w:ascii="新宋体" w:eastAsia="新宋体" w:hAnsi="新宋体"/>
              </w:rPr>
              <w:t xml:space="preserve"> Zero or one conversion from the following set: lvalue-to-rvalue conversion, array-to-pointer conversion,</w:t>
            </w:r>
          </w:p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and function-to-pointer conversion.</w:t>
            </w:r>
          </w:p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 w:hint="eastAsia"/>
              </w:rPr>
              <w:t>—</w:t>
            </w:r>
            <w:r w:rsidRPr="00E75765">
              <w:rPr>
                <w:rFonts w:ascii="新宋体" w:eastAsia="新宋体" w:hAnsi="新宋体"/>
              </w:rPr>
              <w:t xml:space="preserve"> Zero or one conversion from the following set: integral promotions, floating point promotion, integral</w:t>
            </w:r>
          </w:p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conversions, floating point conversions, floating-integral conversions, pointer conversions, pointer to</w:t>
            </w:r>
          </w:p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member conversions, and boolean conversions.</w:t>
            </w:r>
          </w:p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 w:hint="eastAsia"/>
              </w:rPr>
              <w:t>—</w:t>
            </w:r>
            <w:r w:rsidRPr="00E75765">
              <w:rPr>
                <w:rFonts w:ascii="新宋体" w:eastAsia="新宋体" w:hAnsi="新宋体"/>
              </w:rPr>
              <w:t xml:space="preserve"> Zero or one qualification conversion.</w:t>
            </w:r>
          </w:p>
          <w:p w:rsidR="00973DA9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lastRenderedPageBreak/>
              <w:t>[Note: A standard conversion sequence can be empty, i.e., it can consist of no conversions.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E7576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lastRenderedPageBreak/>
              <w:t>4 Standard conversions</w:t>
            </w:r>
          </w:p>
        </w:tc>
        <w:tc>
          <w:tcPr>
            <w:tcW w:w="2126" w:type="dxa"/>
          </w:tcPr>
          <w:p w:rsidR="00973DA9" w:rsidRDefault="00E7576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implicitly converted</w:t>
            </w:r>
          </w:p>
        </w:tc>
        <w:tc>
          <w:tcPr>
            <w:tcW w:w="11907" w:type="dxa"/>
          </w:tcPr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An expression e can be implicitly converted to a type T if and only if the declaration T t=e; is well-formed,</w:t>
            </w:r>
          </w:p>
          <w:p w:rsidR="00973DA9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for some invented temporary variable t (8.5).</w:t>
            </w:r>
          </w:p>
        </w:tc>
      </w:tr>
      <w:tr w:rsidR="00973DA9" w:rsidTr="002D502E">
        <w:tc>
          <w:tcPr>
            <w:tcW w:w="1844" w:type="dxa"/>
          </w:tcPr>
          <w:p w:rsidR="00973DA9" w:rsidRDefault="0017394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4 Standard conversions</w:t>
            </w:r>
          </w:p>
        </w:tc>
        <w:tc>
          <w:tcPr>
            <w:tcW w:w="2126" w:type="dxa"/>
          </w:tcPr>
          <w:p w:rsidR="00973DA9" w:rsidRDefault="00E7576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contextually converted to bool</w:t>
            </w:r>
          </w:p>
        </w:tc>
        <w:tc>
          <w:tcPr>
            <w:tcW w:w="11907" w:type="dxa"/>
          </w:tcPr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Certain language constructs require that an expression be converted to a Boolean value. An expression e</w:t>
            </w:r>
          </w:p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appearing in such a context is said to be contextually converted to bool and is well-formed if and only if the</w:t>
            </w:r>
          </w:p>
          <w:p w:rsidR="00973DA9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declaration bool t(e); is well-formed, for some invented temporary variable t (8.5).</w:t>
            </w:r>
          </w:p>
        </w:tc>
      </w:tr>
      <w:tr w:rsidR="00973DA9" w:rsidTr="002D502E">
        <w:tc>
          <w:tcPr>
            <w:tcW w:w="1844" w:type="dxa"/>
          </w:tcPr>
          <w:p w:rsidR="00973DA9" w:rsidRDefault="0017394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4 Standard conversions</w:t>
            </w:r>
          </w:p>
        </w:tc>
        <w:tc>
          <w:tcPr>
            <w:tcW w:w="2126" w:type="dxa"/>
          </w:tcPr>
          <w:p w:rsidR="00973DA9" w:rsidRDefault="00173940" w:rsidP="0017394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3940">
              <w:rPr>
                <w:rFonts w:ascii="新宋体" w:eastAsia="新宋体" w:hAnsi="新宋体"/>
              </w:rPr>
              <w:t>ontextually</w:t>
            </w:r>
            <w:r>
              <w:rPr>
                <w:rFonts w:ascii="新宋体" w:eastAsia="新宋体" w:hAnsi="新宋体"/>
              </w:rPr>
              <w:t xml:space="preserve"> </w:t>
            </w:r>
            <w:r w:rsidRPr="00173940">
              <w:rPr>
                <w:rFonts w:ascii="新宋体" w:eastAsia="新宋体" w:hAnsi="新宋体"/>
              </w:rPr>
              <w:t>implicitly converted to</w:t>
            </w:r>
          </w:p>
        </w:tc>
        <w:tc>
          <w:tcPr>
            <w:tcW w:w="11907" w:type="dxa"/>
          </w:tcPr>
          <w:p w:rsidR="00173940" w:rsidRPr="00173940" w:rsidRDefault="00173940" w:rsidP="0017394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3940">
              <w:rPr>
                <w:rFonts w:ascii="新宋体" w:eastAsia="新宋体" w:hAnsi="新宋体"/>
              </w:rPr>
              <w:t>Certain language constructs require conversion to a value having one of a specified set of types appropriate</w:t>
            </w:r>
          </w:p>
          <w:p w:rsidR="00173940" w:rsidRPr="00173940" w:rsidRDefault="00173940" w:rsidP="0017394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3940">
              <w:rPr>
                <w:rFonts w:ascii="新宋体" w:eastAsia="新宋体" w:hAnsi="新宋体"/>
              </w:rPr>
              <w:t>to the construct. An expression e of class type E appearing in such a context is said to be contextually</w:t>
            </w:r>
          </w:p>
          <w:p w:rsidR="00173940" w:rsidRPr="00173940" w:rsidRDefault="00173940" w:rsidP="0017394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3940">
              <w:rPr>
                <w:rFonts w:ascii="新宋体" w:eastAsia="新宋体" w:hAnsi="新宋体"/>
              </w:rPr>
              <w:t>implicitly converted to a specified type T and is well-formed if and only if e can be implicitly converted to</w:t>
            </w:r>
          </w:p>
          <w:p w:rsidR="00173940" w:rsidRPr="00173940" w:rsidRDefault="00173940" w:rsidP="0017394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3940">
              <w:rPr>
                <w:rFonts w:ascii="新宋体" w:eastAsia="新宋体" w:hAnsi="新宋体"/>
              </w:rPr>
              <w:t>a type T that is determined as follows: E is searched for conversion functions whose return type is cv T or</w:t>
            </w:r>
          </w:p>
          <w:p w:rsidR="00973DA9" w:rsidRDefault="00173940" w:rsidP="0017394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3940">
              <w:rPr>
                <w:rFonts w:ascii="新宋体" w:eastAsia="新宋体" w:hAnsi="新宋体"/>
              </w:rPr>
              <w:t>reference to cv T such that T is allowed by the context. There shall be exactly one such T.</w:t>
            </w:r>
          </w:p>
        </w:tc>
      </w:tr>
      <w:tr w:rsidR="00973DA9" w:rsidTr="002D502E">
        <w:tc>
          <w:tcPr>
            <w:tcW w:w="1844" w:type="dxa"/>
          </w:tcPr>
          <w:p w:rsidR="00973DA9" w:rsidRDefault="002F04F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04FB">
              <w:rPr>
                <w:rFonts w:ascii="新宋体" w:eastAsia="新宋体" w:hAnsi="新宋体"/>
              </w:rPr>
              <w:t>4.1 Lvalue-to-rvalue conversion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Pr="002F04FB" w:rsidRDefault="002F04FB" w:rsidP="002F04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04FB">
              <w:rPr>
                <w:rFonts w:ascii="新宋体" w:eastAsia="新宋体" w:hAnsi="新宋体"/>
              </w:rPr>
              <w:t>A glvalue (3.10) of a non-function, non-array type T can be converted to a prvalue. 55 If T is an incomplete</w:t>
            </w:r>
          </w:p>
          <w:p w:rsidR="002F04FB" w:rsidRPr="002F04FB" w:rsidRDefault="002F04FB" w:rsidP="002F04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04FB">
              <w:rPr>
                <w:rFonts w:ascii="新宋体" w:eastAsia="新宋体" w:hAnsi="新宋体"/>
              </w:rPr>
              <w:t>type, a program that necessitates this conversion is ill-formed. If T is a non-class type, the type of the</w:t>
            </w:r>
          </w:p>
          <w:p w:rsidR="00973DA9" w:rsidRDefault="002F04FB" w:rsidP="002F04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04FB">
              <w:rPr>
                <w:rFonts w:ascii="新宋体" w:eastAsia="新宋体" w:hAnsi="新宋体"/>
              </w:rPr>
              <w:t>prvalue is the cv-unqualified version of T. Otherwise, the type of the prvalue is T. 56</w:t>
            </w:r>
          </w:p>
          <w:p w:rsidR="002F04FB" w:rsidRPr="002F04FB" w:rsidRDefault="002F04FB" w:rsidP="002F04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04FB">
              <w:rPr>
                <w:rFonts w:ascii="新宋体" w:eastAsia="新宋体" w:hAnsi="新宋体"/>
              </w:rPr>
              <w:t>55) For historical reasons, this conversion is called the “lvalue-to-rvalue” conversion, even though that name does not accurately</w:t>
            </w:r>
          </w:p>
          <w:p w:rsidR="002F04FB" w:rsidRPr="002F04FB" w:rsidRDefault="002F04FB" w:rsidP="002F04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04FB">
              <w:rPr>
                <w:rFonts w:ascii="新宋体" w:eastAsia="新宋体" w:hAnsi="新宋体"/>
              </w:rPr>
              <w:t>reflect the taxonomy of expressions described in 3.10.</w:t>
            </w:r>
          </w:p>
          <w:p w:rsidR="002F04FB" w:rsidRPr="002F04FB" w:rsidRDefault="002F04FB" w:rsidP="002F04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04FB">
              <w:rPr>
                <w:rFonts w:ascii="新宋体" w:eastAsia="新宋体" w:hAnsi="新宋体"/>
              </w:rPr>
              <w:t>56) In C ++ class prvalues can have cv-qualified types (because they are objects). This differs from ISO C, in which non-lvalues</w:t>
            </w:r>
          </w:p>
          <w:p w:rsidR="002F04FB" w:rsidRPr="002F04FB" w:rsidRDefault="002F04FB" w:rsidP="002F04F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2F04FB">
              <w:rPr>
                <w:rFonts w:ascii="新宋体" w:eastAsia="新宋体" w:hAnsi="新宋体"/>
              </w:rPr>
              <w:t>never have cv-qualified types.</w:t>
            </w:r>
          </w:p>
        </w:tc>
      </w:tr>
      <w:tr w:rsidR="002F04FB" w:rsidTr="002819C7">
        <w:tc>
          <w:tcPr>
            <w:tcW w:w="1844" w:type="dxa"/>
          </w:tcPr>
          <w:p w:rsidR="002F04FB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4.2 Array-to-pointer conversion</w:t>
            </w: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819C7" w:rsidRPr="002819C7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An lvalue or rvalue of type “array of N T” or “array of unknown bound of T” can be converted to a prvalue</w:t>
            </w:r>
          </w:p>
          <w:p w:rsidR="002F04FB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of type “pointer to T”.</w:t>
            </w:r>
          </w:p>
        </w:tc>
      </w:tr>
      <w:tr w:rsidR="002F04FB" w:rsidTr="002819C7">
        <w:tc>
          <w:tcPr>
            <w:tcW w:w="1844" w:type="dxa"/>
          </w:tcPr>
          <w:p w:rsidR="002F04FB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4.3 Function-to-pointer conversion</w:t>
            </w: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An lvalue of function type T can be converted to a prvalue of type “pointer to T.”</w:t>
            </w:r>
          </w:p>
        </w:tc>
      </w:tr>
      <w:tr w:rsidR="002F04FB" w:rsidTr="002819C7">
        <w:tc>
          <w:tcPr>
            <w:tcW w:w="1844" w:type="dxa"/>
          </w:tcPr>
          <w:p w:rsidR="002F04FB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lastRenderedPageBreak/>
              <w:t>4.4 Qualification conversions</w:t>
            </w: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819C7" w:rsidRPr="002819C7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1</w:t>
            </w:r>
          </w:p>
          <w:p w:rsidR="002819C7" w:rsidRPr="002819C7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A prvalue of type “pointer to cv1 T” can be converted to a prvalue of type “pointer to cv2 T” if “cv2 T” is</w:t>
            </w:r>
          </w:p>
          <w:p w:rsidR="002819C7" w:rsidRPr="002819C7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more cv-qualified than “cv1 T”.</w:t>
            </w:r>
          </w:p>
          <w:p w:rsidR="002819C7" w:rsidRPr="002819C7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2</w:t>
            </w:r>
          </w:p>
          <w:p w:rsidR="002819C7" w:rsidRPr="002819C7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A prvalue of type “pointer to member of X of type cv1 T” can be converted to a prvalue of type “pointer to</w:t>
            </w:r>
          </w:p>
          <w:p w:rsidR="002F04FB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member of X of type cv2 T” if “cv2 T” is more cv-qualified than “cv1 T”.</w:t>
            </w:r>
          </w:p>
        </w:tc>
      </w:tr>
      <w:tr w:rsidR="002F04FB" w:rsidTr="002819C7">
        <w:tc>
          <w:tcPr>
            <w:tcW w:w="1844" w:type="dxa"/>
          </w:tcPr>
          <w:p w:rsidR="002F04FB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4.4 Qualification conversions</w:t>
            </w:r>
          </w:p>
        </w:tc>
        <w:tc>
          <w:tcPr>
            <w:tcW w:w="2126" w:type="dxa"/>
          </w:tcPr>
          <w:p w:rsidR="002F04FB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similar</w:t>
            </w:r>
          </w:p>
        </w:tc>
        <w:tc>
          <w:tcPr>
            <w:tcW w:w="11907" w:type="dxa"/>
          </w:tcPr>
          <w:p w:rsidR="002819C7" w:rsidRPr="002819C7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Two pointer types T1 and T2 are similar if there exists a type T and integer n &gt; 0 such that:</w:t>
            </w:r>
          </w:p>
          <w:p w:rsidR="002819C7" w:rsidRPr="002819C7" w:rsidRDefault="002F379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T1 is cv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1,0</w:t>
            </w:r>
            <w:r>
              <w:rPr>
                <w:rFonts w:ascii="新宋体" w:eastAsia="新宋体" w:hAnsi="新宋体"/>
              </w:rPr>
              <w:t xml:space="preserve"> pointer to cv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1,1</w:t>
            </w:r>
            <w:r>
              <w:rPr>
                <w:rFonts w:ascii="新宋体" w:eastAsia="新宋体" w:hAnsi="新宋体"/>
              </w:rPr>
              <w:t xml:space="preserve"> pointer to ··· cv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1,n</w:t>
            </w:r>
            <w:r w:rsidR="002819C7" w:rsidRPr="002F379A">
              <w:rPr>
                <w:rFonts w:ascii="微软雅黑" w:eastAsia="微软雅黑" w:hAnsi="微软雅黑" w:cs="微软雅黑" w:hint="eastAsia"/>
                <w:vertAlign w:val="subscript"/>
              </w:rPr>
              <w:t>−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pointer to cv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1,n</w:t>
            </w:r>
            <w:r w:rsidR="002819C7" w:rsidRPr="002819C7">
              <w:rPr>
                <w:rFonts w:ascii="新宋体" w:eastAsia="新宋体" w:hAnsi="新宋体"/>
              </w:rPr>
              <w:t xml:space="preserve"> T</w:t>
            </w:r>
          </w:p>
          <w:p w:rsidR="002819C7" w:rsidRPr="002819C7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and</w:t>
            </w:r>
          </w:p>
          <w:p w:rsidR="002819C7" w:rsidRPr="002819C7" w:rsidRDefault="002F379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T2 is cv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2,0</w:t>
            </w:r>
            <w:r>
              <w:rPr>
                <w:rFonts w:ascii="新宋体" w:eastAsia="新宋体" w:hAnsi="新宋体"/>
              </w:rPr>
              <w:t xml:space="preserve"> pointer to cv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2,1</w:t>
            </w:r>
            <w:r>
              <w:rPr>
                <w:rFonts w:ascii="新宋体" w:eastAsia="新宋体" w:hAnsi="新宋体"/>
              </w:rPr>
              <w:t xml:space="preserve"> pointer to ··· cv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2,n</w:t>
            </w:r>
            <w:r w:rsidR="002819C7" w:rsidRPr="002F379A">
              <w:rPr>
                <w:rFonts w:ascii="微软雅黑" w:eastAsia="微软雅黑" w:hAnsi="微软雅黑" w:cs="微软雅黑" w:hint="eastAsia"/>
                <w:vertAlign w:val="subscript"/>
              </w:rPr>
              <w:t>−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pointer to cv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2,n</w:t>
            </w:r>
            <w:r w:rsidR="002819C7" w:rsidRPr="002819C7">
              <w:rPr>
                <w:rFonts w:ascii="新宋体" w:eastAsia="新宋体" w:hAnsi="新宋体"/>
              </w:rPr>
              <w:t xml:space="preserve"> T</w:t>
            </w:r>
          </w:p>
          <w:p w:rsidR="002F04FB" w:rsidRDefault="002F379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where each cv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i,j</w:t>
            </w:r>
            <w:r w:rsidR="002819C7" w:rsidRPr="002819C7">
              <w:rPr>
                <w:rFonts w:ascii="新宋体" w:eastAsia="新宋体" w:hAnsi="新宋体"/>
              </w:rPr>
              <w:t xml:space="preserve"> is const, volatile, const volatile, or nothing.</w:t>
            </w:r>
          </w:p>
        </w:tc>
      </w:tr>
      <w:tr w:rsidR="002F04FB" w:rsidTr="002819C7">
        <w:tc>
          <w:tcPr>
            <w:tcW w:w="1844" w:type="dxa"/>
          </w:tcPr>
          <w:p w:rsidR="002F04FB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4.4 Qualification conversions</w:t>
            </w:r>
          </w:p>
        </w:tc>
        <w:tc>
          <w:tcPr>
            <w:tcW w:w="2126" w:type="dxa"/>
          </w:tcPr>
          <w:p w:rsidR="002F04FB" w:rsidRDefault="002F379A" w:rsidP="002F379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379A">
              <w:rPr>
                <w:rFonts w:ascii="新宋体" w:eastAsia="新宋体" w:hAnsi="新宋体"/>
              </w:rPr>
              <w:t>cv-qualification</w:t>
            </w:r>
            <w:r>
              <w:rPr>
                <w:rFonts w:ascii="新宋体" w:eastAsia="新宋体" w:hAnsi="新宋体"/>
              </w:rPr>
              <w:t xml:space="preserve"> </w:t>
            </w:r>
            <w:r w:rsidRPr="002F379A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2F379A" w:rsidRPr="002F379A" w:rsidRDefault="002F379A" w:rsidP="002F379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379A">
              <w:rPr>
                <w:rFonts w:ascii="新宋体" w:eastAsia="新宋体" w:hAnsi="新宋体"/>
              </w:rPr>
              <w:t>The n-tuple of cv-qualifiers after the</w:t>
            </w:r>
          </w:p>
          <w:p w:rsidR="002F379A" w:rsidRPr="002F379A" w:rsidRDefault="002F379A" w:rsidP="002F379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379A">
              <w:rPr>
                <w:rFonts w:ascii="新宋体" w:eastAsia="新宋体" w:hAnsi="新宋体"/>
              </w:rPr>
              <w:t>fi</w:t>
            </w:r>
            <w:r w:rsidR="00A23895">
              <w:rPr>
                <w:rFonts w:ascii="新宋体" w:eastAsia="新宋体" w:hAnsi="新宋体"/>
              </w:rPr>
              <w:t>rst in a pointer type, e.g., cv</w:t>
            </w:r>
            <w:r w:rsidRPr="00A23895">
              <w:rPr>
                <w:rFonts w:ascii="新宋体" w:eastAsia="新宋体" w:hAnsi="新宋体"/>
                <w:vertAlign w:val="subscript"/>
              </w:rPr>
              <w:t>1,1</w:t>
            </w:r>
            <w:r w:rsidR="00A23895">
              <w:rPr>
                <w:rFonts w:ascii="新宋体" w:eastAsia="新宋体" w:hAnsi="新宋体"/>
              </w:rPr>
              <w:t xml:space="preserve"> , cv</w:t>
            </w:r>
            <w:r w:rsidRPr="00A23895">
              <w:rPr>
                <w:rFonts w:ascii="新宋体" w:eastAsia="新宋体" w:hAnsi="新宋体"/>
                <w:vertAlign w:val="subscript"/>
              </w:rPr>
              <w:t>1,2</w:t>
            </w:r>
            <w:r w:rsidR="00A23895">
              <w:rPr>
                <w:rFonts w:ascii="新宋体" w:eastAsia="新宋体" w:hAnsi="新宋体"/>
              </w:rPr>
              <w:t xml:space="preserve"> , ···, cv</w:t>
            </w:r>
            <w:r w:rsidRPr="00A23895">
              <w:rPr>
                <w:rFonts w:ascii="新宋体" w:eastAsia="新宋体" w:hAnsi="新宋体"/>
                <w:vertAlign w:val="subscript"/>
              </w:rPr>
              <w:t>1,n</w:t>
            </w:r>
            <w:r w:rsidRPr="002F379A">
              <w:rPr>
                <w:rFonts w:ascii="新宋体" w:eastAsia="新宋体" w:hAnsi="新宋体"/>
              </w:rPr>
              <w:t xml:space="preserve"> in the pointer type T1, is called the cv-qualification</w:t>
            </w:r>
          </w:p>
          <w:p w:rsidR="002F04FB" w:rsidRDefault="002F379A" w:rsidP="002F379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379A">
              <w:rPr>
                <w:rFonts w:ascii="新宋体" w:eastAsia="新宋体" w:hAnsi="新宋体"/>
              </w:rPr>
              <w:t>signature of the pointer type.</w:t>
            </w:r>
          </w:p>
        </w:tc>
      </w:tr>
      <w:tr w:rsidR="002F04FB" w:rsidTr="002819C7">
        <w:tc>
          <w:tcPr>
            <w:tcW w:w="1844" w:type="dxa"/>
          </w:tcPr>
          <w:p w:rsidR="002F04FB" w:rsidRDefault="00A23895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4.4 Qualification conversions</w:t>
            </w:r>
          </w:p>
        </w:tc>
        <w:tc>
          <w:tcPr>
            <w:tcW w:w="2126" w:type="dxa"/>
          </w:tcPr>
          <w:p w:rsidR="002F04FB" w:rsidRDefault="00A23895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t>multi-level pointer to member type</w:t>
            </w:r>
          </w:p>
          <w:p w:rsidR="00A23895" w:rsidRDefault="00A23895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t>multi-level mixed pointer and pointer to member type</w:t>
            </w:r>
          </w:p>
        </w:tc>
        <w:tc>
          <w:tcPr>
            <w:tcW w:w="11907" w:type="dxa"/>
          </w:tcPr>
          <w:p w:rsidR="00A23895" w:rsidRPr="00A23895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t>A multi-level pointer to member type, or a multi-level mixed pointer and pointer to member type has the</w:t>
            </w:r>
          </w:p>
          <w:p w:rsidR="00A23895" w:rsidRPr="00A23895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t>form:</w:t>
            </w:r>
          </w:p>
          <w:p w:rsidR="00A23895" w:rsidRPr="00A23895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cv</w:t>
            </w:r>
            <w:r w:rsidRPr="00A23895">
              <w:rPr>
                <w:rFonts w:ascii="新宋体" w:eastAsia="新宋体" w:hAnsi="新宋体"/>
                <w:vertAlign w:val="subscript"/>
              </w:rPr>
              <w:t>0</w:t>
            </w:r>
            <w:r>
              <w:rPr>
                <w:rFonts w:ascii="新宋体" w:eastAsia="新宋体" w:hAnsi="新宋体"/>
              </w:rPr>
              <w:t xml:space="preserve"> P</w:t>
            </w:r>
            <w:r w:rsidRPr="00A23895">
              <w:rPr>
                <w:rFonts w:ascii="新宋体" w:eastAsia="新宋体" w:hAnsi="新宋体"/>
                <w:vertAlign w:val="subscript"/>
              </w:rPr>
              <w:t>0</w:t>
            </w:r>
            <w:r>
              <w:rPr>
                <w:rFonts w:ascii="新宋体" w:eastAsia="新宋体" w:hAnsi="新宋体"/>
              </w:rPr>
              <w:t xml:space="preserve"> to cv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P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 w:rsidRPr="00A23895">
              <w:rPr>
                <w:rFonts w:ascii="新宋体" w:eastAsia="新宋体" w:hAnsi="新宋体"/>
              </w:rPr>
              <w:t xml:space="preserve"> to ··· </w:t>
            </w:r>
            <w:r>
              <w:rPr>
                <w:rFonts w:ascii="新宋体" w:eastAsia="新宋体" w:hAnsi="新宋体"/>
              </w:rPr>
              <w:t>cv</w:t>
            </w:r>
            <w:r w:rsidRPr="00A23895">
              <w:rPr>
                <w:rFonts w:ascii="新宋体" w:eastAsia="新宋体" w:hAnsi="新宋体"/>
                <w:vertAlign w:val="subscript"/>
              </w:rPr>
              <w:t>n</w:t>
            </w:r>
            <w:r w:rsidRPr="00A23895">
              <w:rPr>
                <w:rFonts w:ascii="微软雅黑" w:eastAsia="微软雅黑" w:hAnsi="微软雅黑" w:cs="微软雅黑" w:hint="eastAsia"/>
                <w:vertAlign w:val="subscript"/>
              </w:rPr>
              <w:t>−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P</w:t>
            </w:r>
            <w:r w:rsidRPr="00A23895">
              <w:rPr>
                <w:rFonts w:ascii="新宋体" w:eastAsia="新宋体" w:hAnsi="新宋体"/>
                <w:vertAlign w:val="subscript"/>
              </w:rPr>
              <w:t>n</w:t>
            </w:r>
            <w:r w:rsidRPr="00A23895">
              <w:rPr>
                <w:rFonts w:ascii="微软雅黑" w:eastAsia="微软雅黑" w:hAnsi="微软雅黑" w:cs="微软雅黑" w:hint="eastAsia"/>
                <w:vertAlign w:val="subscript"/>
              </w:rPr>
              <w:t>−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to cv</w:t>
            </w:r>
            <w:r w:rsidRPr="00A23895">
              <w:rPr>
                <w:rFonts w:ascii="新宋体" w:eastAsia="新宋体" w:hAnsi="新宋体"/>
                <w:vertAlign w:val="subscript"/>
              </w:rPr>
              <w:t>n</w:t>
            </w:r>
            <w:r w:rsidRPr="00A23895">
              <w:rPr>
                <w:rFonts w:ascii="新宋体" w:eastAsia="新宋体" w:hAnsi="新宋体"/>
              </w:rPr>
              <w:t xml:space="preserve"> T</w:t>
            </w:r>
          </w:p>
          <w:p w:rsidR="00A23895" w:rsidRPr="00A23895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where P</w:t>
            </w:r>
            <w:r w:rsidRPr="00A23895">
              <w:rPr>
                <w:rFonts w:ascii="新宋体" w:eastAsia="新宋体" w:hAnsi="新宋体"/>
                <w:vertAlign w:val="subscript"/>
              </w:rPr>
              <w:t>i</w:t>
            </w:r>
            <w:r w:rsidRPr="00A23895">
              <w:rPr>
                <w:rFonts w:ascii="新宋体" w:eastAsia="新宋体" w:hAnsi="新宋体"/>
              </w:rPr>
              <w:t xml:space="preserve"> is either a pointer or pointer to member and where T is not a pointer type or pointer to member</w:t>
            </w:r>
          </w:p>
          <w:p w:rsidR="002F04FB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t>type.</w:t>
            </w:r>
          </w:p>
        </w:tc>
      </w:tr>
      <w:tr w:rsidR="002F04FB" w:rsidTr="002819C7">
        <w:tc>
          <w:tcPr>
            <w:tcW w:w="1844" w:type="dxa"/>
          </w:tcPr>
          <w:p w:rsidR="002F04FB" w:rsidRDefault="00A23895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4.4 Qualification conversions</w:t>
            </w:r>
          </w:p>
        </w:tc>
        <w:tc>
          <w:tcPr>
            <w:tcW w:w="2126" w:type="dxa"/>
          </w:tcPr>
          <w:p w:rsidR="002F04FB" w:rsidRDefault="00A23895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t>similar</w:t>
            </w:r>
          </w:p>
        </w:tc>
        <w:tc>
          <w:tcPr>
            <w:tcW w:w="11907" w:type="dxa"/>
          </w:tcPr>
          <w:p w:rsidR="00A23895" w:rsidRPr="00A23895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t>Two multi-level pointer to member types or two multi-level mixed pointer and pointer to member types T1</w:t>
            </w:r>
          </w:p>
          <w:p w:rsidR="00A23895" w:rsidRPr="00A23895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t>and T2 are similar if there exists a type T and integer n &gt; 0 such that:</w:t>
            </w:r>
          </w:p>
          <w:p w:rsidR="002F04FB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T1 is cv</w:t>
            </w:r>
            <w:r w:rsidRPr="00A23895">
              <w:rPr>
                <w:rFonts w:ascii="新宋体" w:eastAsia="新宋体" w:hAnsi="新宋体"/>
                <w:vertAlign w:val="subscript"/>
              </w:rPr>
              <w:t>1,0</w:t>
            </w:r>
            <w:r>
              <w:rPr>
                <w:rFonts w:ascii="新宋体" w:eastAsia="新宋体" w:hAnsi="新宋体"/>
              </w:rPr>
              <w:t xml:space="preserve"> P</w:t>
            </w:r>
            <w:r w:rsidRPr="00A23895">
              <w:rPr>
                <w:rFonts w:ascii="新宋体" w:eastAsia="新宋体" w:hAnsi="新宋体"/>
                <w:vertAlign w:val="subscript"/>
              </w:rPr>
              <w:t>0</w:t>
            </w:r>
            <w:r>
              <w:rPr>
                <w:rFonts w:ascii="新宋体" w:eastAsia="新宋体" w:hAnsi="新宋体"/>
              </w:rPr>
              <w:t xml:space="preserve"> to cv</w:t>
            </w:r>
            <w:r w:rsidRPr="00A23895">
              <w:rPr>
                <w:rFonts w:ascii="新宋体" w:eastAsia="新宋体" w:hAnsi="新宋体"/>
                <w:vertAlign w:val="subscript"/>
              </w:rPr>
              <w:t>1,1</w:t>
            </w:r>
            <w:r>
              <w:rPr>
                <w:rFonts w:ascii="新宋体" w:eastAsia="新宋体" w:hAnsi="新宋体"/>
              </w:rPr>
              <w:t xml:space="preserve"> P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to ··· cv</w:t>
            </w:r>
            <w:r w:rsidRPr="00A23895">
              <w:rPr>
                <w:rFonts w:ascii="新宋体" w:eastAsia="新宋体" w:hAnsi="新宋体"/>
                <w:vertAlign w:val="subscript"/>
              </w:rPr>
              <w:t>1,n</w:t>
            </w:r>
            <w:r w:rsidRPr="00A23895">
              <w:rPr>
                <w:rFonts w:ascii="微软雅黑" w:eastAsia="微软雅黑" w:hAnsi="微软雅黑" w:cs="微软雅黑" w:hint="eastAsia"/>
                <w:vertAlign w:val="subscript"/>
              </w:rPr>
              <w:t>−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P</w:t>
            </w:r>
            <w:r w:rsidRPr="00A23895">
              <w:rPr>
                <w:rFonts w:ascii="新宋体" w:eastAsia="新宋体" w:hAnsi="新宋体"/>
                <w:vertAlign w:val="subscript"/>
              </w:rPr>
              <w:t>n</w:t>
            </w:r>
            <w:r w:rsidRPr="00A23895">
              <w:rPr>
                <w:rFonts w:ascii="微软雅黑" w:eastAsia="微软雅黑" w:hAnsi="微软雅黑" w:cs="微软雅黑" w:hint="eastAsia"/>
                <w:vertAlign w:val="subscript"/>
              </w:rPr>
              <w:t>−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to cv</w:t>
            </w:r>
            <w:r w:rsidRPr="00A23895">
              <w:rPr>
                <w:rFonts w:ascii="新宋体" w:eastAsia="新宋体" w:hAnsi="新宋体"/>
                <w:vertAlign w:val="subscript"/>
              </w:rPr>
              <w:t>1,n</w:t>
            </w:r>
            <w:r w:rsidRPr="00A23895">
              <w:rPr>
                <w:rFonts w:ascii="新宋体" w:eastAsia="新宋体" w:hAnsi="新宋体"/>
              </w:rPr>
              <w:t xml:space="preserve"> T</w:t>
            </w:r>
          </w:p>
          <w:p w:rsidR="00A23895" w:rsidRPr="00A23895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t>and</w:t>
            </w:r>
          </w:p>
          <w:p w:rsidR="00A23895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T2 is cv</w:t>
            </w:r>
            <w:r w:rsidRPr="00A23895">
              <w:rPr>
                <w:rFonts w:ascii="新宋体" w:eastAsia="新宋体" w:hAnsi="新宋体"/>
                <w:vertAlign w:val="subscript"/>
              </w:rPr>
              <w:t>2,0</w:t>
            </w:r>
            <w:r>
              <w:rPr>
                <w:rFonts w:ascii="新宋体" w:eastAsia="新宋体" w:hAnsi="新宋体"/>
              </w:rPr>
              <w:t xml:space="preserve"> P</w:t>
            </w:r>
            <w:r w:rsidRPr="00A23895">
              <w:rPr>
                <w:rFonts w:ascii="新宋体" w:eastAsia="新宋体" w:hAnsi="新宋体"/>
                <w:vertAlign w:val="subscript"/>
              </w:rPr>
              <w:t>0</w:t>
            </w:r>
            <w:r>
              <w:rPr>
                <w:rFonts w:ascii="新宋体" w:eastAsia="新宋体" w:hAnsi="新宋体"/>
              </w:rPr>
              <w:t xml:space="preserve"> to cv</w:t>
            </w:r>
            <w:r w:rsidRPr="00A23895">
              <w:rPr>
                <w:rFonts w:ascii="新宋体" w:eastAsia="新宋体" w:hAnsi="新宋体"/>
                <w:vertAlign w:val="subscript"/>
              </w:rPr>
              <w:t>2,1</w:t>
            </w:r>
            <w:r>
              <w:rPr>
                <w:rFonts w:ascii="新宋体" w:eastAsia="新宋体" w:hAnsi="新宋体"/>
              </w:rPr>
              <w:t xml:space="preserve"> P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to ··· cv</w:t>
            </w:r>
            <w:r w:rsidRPr="00A23895">
              <w:rPr>
                <w:rFonts w:ascii="新宋体" w:eastAsia="新宋体" w:hAnsi="新宋体"/>
                <w:vertAlign w:val="subscript"/>
              </w:rPr>
              <w:t>2,n</w:t>
            </w:r>
            <w:r w:rsidRPr="00A23895">
              <w:rPr>
                <w:rFonts w:ascii="微软雅黑" w:eastAsia="微软雅黑" w:hAnsi="微软雅黑" w:cs="微软雅黑" w:hint="eastAsia"/>
                <w:vertAlign w:val="subscript"/>
              </w:rPr>
              <w:t>−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P</w:t>
            </w:r>
            <w:r w:rsidRPr="00A23895">
              <w:rPr>
                <w:rFonts w:ascii="新宋体" w:eastAsia="新宋体" w:hAnsi="新宋体"/>
                <w:vertAlign w:val="subscript"/>
              </w:rPr>
              <w:t>n</w:t>
            </w:r>
            <w:r w:rsidRPr="00A23895">
              <w:rPr>
                <w:rFonts w:ascii="微软雅黑" w:eastAsia="微软雅黑" w:hAnsi="微软雅黑" w:cs="微软雅黑" w:hint="eastAsia"/>
                <w:vertAlign w:val="subscript"/>
              </w:rPr>
              <w:t>−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to cv</w:t>
            </w:r>
            <w:r w:rsidRPr="00A23895">
              <w:rPr>
                <w:rFonts w:ascii="新宋体" w:eastAsia="新宋体" w:hAnsi="新宋体"/>
                <w:vertAlign w:val="subscript"/>
              </w:rPr>
              <w:t>2,n</w:t>
            </w:r>
            <w:r w:rsidRPr="00A23895">
              <w:rPr>
                <w:rFonts w:ascii="新宋体" w:eastAsia="新宋体" w:hAnsi="新宋体"/>
              </w:rPr>
              <w:t xml:space="preserve"> T</w:t>
            </w:r>
          </w:p>
        </w:tc>
      </w:tr>
      <w:tr w:rsidR="002F04FB" w:rsidTr="002819C7">
        <w:tc>
          <w:tcPr>
            <w:tcW w:w="1844" w:type="dxa"/>
          </w:tcPr>
          <w:p w:rsidR="002F04FB" w:rsidRDefault="00A23895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lastRenderedPageBreak/>
              <w:t>4.5 Integral promotions</w:t>
            </w:r>
          </w:p>
        </w:tc>
        <w:tc>
          <w:tcPr>
            <w:tcW w:w="2126" w:type="dxa"/>
          </w:tcPr>
          <w:p w:rsidR="002F04FB" w:rsidRDefault="00752DEE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52DEE">
              <w:rPr>
                <w:rFonts w:ascii="新宋体" w:eastAsia="新宋体" w:hAnsi="新宋体"/>
              </w:rPr>
              <w:t>integral promotion</w:t>
            </w:r>
          </w:p>
        </w:tc>
        <w:tc>
          <w:tcPr>
            <w:tcW w:w="11907" w:type="dxa"/>
          </w:tcPr>
          <w:p w:rsidR="002F04FB" w:rsidRDefault="00752DEE" w:rsidP="002819C7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  <w:p w:rsidR="00752DEE" w:rsidRDefault="00752DEE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52DEE">
              <w:rPr>
                <w:rFonts w:ascii="新宋体" w:eastAsia="新宋体" w:hAnsi="新宋体"/>
              </w:rPr>
              <w:t>These conversions are called integral promotions.</w:t>
            </w:r>
          </w:p>
        </w:tc>
      </w:tr>
      <w:tr w:rsidR="002F04FB" w:rsidTr="002819C7">
        <w:tc>
          <w:tcPr>
            <w:tcW w:w="1844" w:type="dxa"/>
          </w:tcPr>
          <w:p w:rsidR="002F04FB" w:rsidRDefault="00752DEE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52DEE">
              <w:rPr>
                <w:rFonts w:ascii="新宋体" w:eastAsia="新宋体" w:hAnsi="新宋体"/>
              </w:rPr>
              <w:t>4.6 Floating point promotion</w:t>
            </w:r>
          </w:p>
        </w:tc>
        <w:tc>
          <w:tcPr>
            <w:tcW w:w="2126" w:type="dxa"/>
          </w:tcPr>
          <w:p w:rsidR="002F04FB" w:rsidRDefault="00752DEE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52DEE">
              <w:rPr>
                <w:rFonts w:ascii="新宋体" w:eastAsia="新宋体" w:hAnsi="新宋体"/>
              </w:rPr>
              <w:t>floating point promotion</w:t>
            </w:r>
          </w:p>
        </w:tc>
        <w:tc>
          <w:tcPr>
            <w:tcW w:w="11907" w:type="dxa"/>
          </w:tcPr>
          <w:p w:rsidR="00752DEE" w:rsidRPr="00752DEE" w:rsidRDefault="00752DEE" w:rsidP="00752DE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52DEE">
              <w:rPr>
                <w:rFonts w:ascii="新宋体" w:eastAsia="新宋体" w:hAnsi="新宋体"/>
              </w:rPr>
              <w:t>1</w:t>
            </w:r>
          </w:p>
          <w:p w:rsidR="00752DEE" w:rsidRPr="00752DEE" w:rsidRDefault="00752DEE" w:rsidP="00752DE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52DEE">
              <w:rPr>
                <w:rFonts w:ascii="新宋体" w:eastAsia="新宋体" w:hAnsi="新宋体"/>
              </w:rPr>
              <w:t>A prvalue of type float can be converted to a prvalue of type double. The value is unchanged.</w:t>
            </w:r>
          </w:p>
          <w:p w:rsidR="00752DEE" w:rsidRPr="00752DEE" w:rsidRDefault="00752DEE" w:rsidP="00752DE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52DEE">
              <w:rPr>
                <w:rFonts w:ascii="新宋体" w:eastAsia="新宋体" w:hAnsi="新宋体"/>
              </w:rPr>
              <w:t>2</w:t>
            </w:r>
          </w:p>
          <w:p w:rsidR="002F04FB" w:rsidRDefault="00752DEE" w:rsidP="00752DE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52DEE">
              <w:rPr>
                <w:rFonts w:ascii="新宋体" w:eastAsia="新宋体" w:hAnsi="新宋体"/>
              </w:rPr>
              <w:t>This conversion is called floating point promotion.</w:t>
            </w:r>
          </w:p>
        </w:tc>
      </w:tr>
      <w:tr w:rsidR="002F04FB" w:rsidTr="002819C7">
        <w:tc>
          <w:tcPr>
            <w:tcW w:w="1844" w:type="dxa"/>
          </w:tcPr>
          <w:p w:rsidR="002F04FB" w:rsidRDefault="00A92BA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92BA6">
              <w:rPr>
                <w:rFonts w:ascii="新宋体" w:eastAsia="新宋体" w:hAnsi="新宋体"/>
              </w:rPr>
              <w:t>4.7 Integral conversions</w:t>
            </w: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A92BA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</w:tr>
      <w:tr w:rsidR="002F04FB" w:rsidTr="002819C7">
        <w:tc>
          <w:tcPr>
            <w:tcW w:w="1844" w:type="dxa"/>
          </w:tcPr>
          <w:p w:rsidR="002F04FB" w:rsidRDefault="00A92BA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92BA6">
              <w:rPr>
                <w:rFonts w:ascii="新宋体" w:eastAsia="新宋体" w:hAnsi="新宋体"/>
              </w:rPr>
              <w:t>4.8 Floating point conversions</w:t>
            </w: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A92BA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</w:tr>
      <w:tr w:rsidR="002F04FB" w:rsidTr="002819C7">
        <w:tc>
          <w:tcPr>
            <w:tcW w:w="1844" w:type="dxa"/>
          </w:tcPr>
          <w:p w:rsidR="002F04FB" w:rsidRDefault="00A92BA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92BA6">
              <w:rPr>
                <w:rFonts w:ascii="新宋体" w:eastAsia="新宋体" w:hAnsi="新宋体"/>
              </w:rPr>
              <w:t>4.9 Floating-integral conversions</w:t>
            </w: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A92BA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</w:tr>
      <w:tr w:rsidR="002F04FB" w:rsidTr="002819C7">
        <w:tc>
          <w:tcPr>
            <w:tcW w:w="1844" w:type="dxa"/>
          </w:tcPr>
          <w:p w:rsidR="002F04FB" w:rsidRDefault="00A92BA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92BA6">
              <w:rPr>
                <w:rFonts w:ascii="新宋体" w:eastAsia="新宋体" w:hAnsi="新宋体"/>
              </w:rPr>
              <w:t>4.10 Pointer conversions</w:t>
            </w:r>
          </w:p>
        </w:tc>
        <w:tc>
          <w:tcPr>
            <w:tcW w:w="2126" w:type="dxa"/>
          </w:tcPr>
          <w:p w:rsidR="002F04FB" w:rsidRDefault="00A92BA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92BA6">
              <w:rPr>
                <w:rFonts w:ascii="新宋体" w:eastAsia="新宋体" w:hAnsi="新宋体"/>
              </w:rPr>
              <w:t>null pointer constant</w:t>
            </w:r>
          </w:p>
        </w:tc>
        <w:tc>
          <w:tcPr>
            <w:tcW w:w="11907" w:type="dxa"/>
          </w:tcPr>
          <w:p w:rsidR="002F04FB" w:rsidRDefault="00A92BA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92BA6">
              <w:rPr>
                <w:rFonts w:ascii="新宋体" w:eastAsia="新宋体" w:hAnsi="新宋体"/>
              </w:rPr>
              <w:t>A null pointer constant is an integer literal (2.14.2) with value zero or a prvalue of type std::nullptr_t.</w:t>
            </w:r>
          </w:p>
        </w:tc>
      </w:tr>
      <w:tr w:rsidR="002F04FB" w:rsidTr="002819C7">
        <w:tc>
          <w:tcPr>
            <w:tcW w:w="1844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92BA6">
              <w:rPr>
                <w:rFonts w:ascii="新宋体" w:eastAsia="新宋体" w:hAnsi="新宋体"/>
              </w:rPr>
              <w:t>4.10 Pointer conversions</w:t>
            </w:r>
          </w:p>
        </w:tc>
        <w:tc>
          <w:tcPr>
            <w:tcW w:w="2126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null pointer value</w:t>
            </w:r>
          </w:p>
          <w:p w:rsidR="00653501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null pointer conversion</w:t>
            </w:r>
          </w:p>
        </w:tc>
        <w:tc>
          <w:tcPr>
            <w:tcW w:w="11907" w:type="dxa"/>
          </w:tcPr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A null pointer constant can be converted to a pointer type; the result is the null pointer value of that type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and is distinguishable from every other value of object pointer or function pointer type. Such a conversion</w:t>
            </w:r>
          </w:p>
          <w:p w:rsidR="002F04FB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is called a null pointer conversion.</w:t>
            </w:r>
          </w:p>
        </w:tc>
      </w:tr>
      <w:tr w:rsidR="002F04FB" w:rsidTr="002819C7">
        <w:tc>
          <w:tcPr>
            <w:tcW w:w="1844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4.11 Pointer to member conversions</w:t>
            </w:r>
          </w:p>
        </w:tc>
        <w:tc>
          <w:tcPr>
            <w:tcW w:w="2126" w:type="dxa"/>
          </w:tcPr>
          <w:p w:rsidR="002F04FB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null member</w:t>
            </w:r>
            <w:r>
              <w:rPr>
                <w:rFonts w:ascii="新宋体" w:eastAsia="新宋体" w:hAnsi="新宋体"/>
              </w:rPr>
              <w:t xml:space="preserve"> </w:t>
            </w:r>
            <w:r w:rsidRPr="00653501">
              <w:rPr>
                <w:rFonts w:ascii="新宋体" w:eastAsia="新宋体" w:hAnsi="新宋体"/>
              </w:rPr>
              <w:t>pointer value</w:t>
            </w:r>
          </w:p>
          <w:p w:rsid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null member pointe</w:t>
            </w:r>
            <w:r w:rsidRPr="00653501">
              <w:rPr>
                <w:rFonts w:ascii="新宋体" w:eastAsia="新宋体" w:hAnsi="新宋体"/>
              </w:rPr>
              <w:lastRenderedPageBreak/>
              <w:t>r conversion</w:t>
            </w:r>
          </w:p>
        </w:tc>
        <w:tc>
          <w:tcPr>
            <w:tcW w:w="11907" w:type="dxa"/>
          </w:tcPr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lastRenderedPageBreak/>
              <w:t>A null pointer constant (4.10) can be converted to a pointer to member type; the result is the null member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pointer value of that type and is distinguishable from any pointer to member not created from a null pointer</w:t>
            </w:r>
          </w:p>
          <w:p w:rsidR="002F04FB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constant. Such a conversion is called a null member pointer conversion.</w:t>
            </w:r>
          </w:p>
        </w:tc>
      </w:tr>
      <w:tr w:rsidR="002F04FB" w:rsidTr="002819C7">
        <w:tc>
          <w:tcPr>
            <w:tcW w:w="1844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lastRenderedPageBreak/>
              <w:t>4.12 Boolean conversions</w:t>
            </w: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</w:tr>
      <w:tr w:rsidR="002F04FB" w:rsidTr="002819C7">
        <w:tc>
          <w:tcPr>
            <w:tcW w:w="1844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4.13 Integer conversion rank</w:t>
            </w:r>
          </w:p>
        </w:tc>
        <w:tc>
          <w:tcPr>
            <w:tcW w:w="2126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integer conversion rank</w:t>
            </w:r>
          </w:p>
        </w:tc>
        <w:tc>
          <w:tcPr>
            <w:tcW w:w="11907" w:type="dxa"/>
          </w:tcPr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very integer type has an integer conversion rank defined as follows: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No two signed integer types other than char and signed char (if char is signed) shall have the same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rank, even if they have the same representation.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The rank of a signed integer type shall be greater than the rank of any signed integer type with a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smaller size.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The rank of long long int shall be greater than the rank of long int, which shall be greater than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the rank of int, which shall be greater than the rank of short int, which shall be greater than the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rank of signed char.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The rank of any unsigned integer type shall equal the rank of the corresponding signed integer type.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The rank of any standard integer type shall be greater than the rank of any extended integer type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with the same size.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The rank of char shall equal the rank of signed char and unsigned char.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The rank of bool shall be less than the rank of all other standard integer types.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The ranks of char16_t, char32_t, and wchar_t shall equal the ranks of their underlying types (3.9.1).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The rank of any extended signed integer type relative to another extended signed integer type with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the same size is implementation-defined, but still subject to the other rules for determining the integer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conversion rank.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For all integer types T1, T2, and T3, if T1 has greater rank than T2 and T2 has greater rank than T3,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then T1 shall have greater rank than T3.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[Note: The integer conversion rank is used in the definition of the integral promotions (4.5) and the</w:t>
            </w:r>
          </w:p>
          <w:p w:rsidR="002F04FB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usual arithmetic conversions (Clause 5). —end note ]</w:t>
            </w:r>
          </w:p>
        </w:tc>
      </w:tr>
      <w:tr w:rsidR="002F04FB" w:rsidTr="002819C7">
        <w:tc>
          <w:tcPr>
            <w:tcW w:w="1844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5 Expressions</w:t>
            </w:r>
          </w:p>
        </w:tc>
        <w:tc>
          <w:tcPr>
            <w:tcW w:w="2126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907" w:type="dxa"/>
          </w:tcPr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An expression is a</w:t>
            </w:r>
          </w:p>
          <w:p w:rsidR="002F04FB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sequence of operators and operands that specifies a computation.</w:t>
            </w:r>
          </w:p>
        </w:tc>
      </w:tr>
      <w:tr w:rsidR="002F04FB" w:rsidTr="002819C7">
        <w:tc>
          <w:tcPr>
            <w:tcW w:w="1844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overload</w:t>
            </w:r>
          </w:p>
        </w:tc>
        <w:tc>
          <w:tcPr>
            <w:tcW w:w="11907" w:type="dxa"/>
          </w:tcPr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Operators can be overloaded, that is, given meaning when applied to expressions of class type (Clause</w:t>
            </w:r>
          </w:p>
          <w:p w:rsidR="002F04FB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9) or enumeration type (7.2).</w:t>
            </w:r>
          </w:p>
        </w:tc>
      </w:tr>
      <w:tr w:rsidR="002F04FB" w:rsidTr="002819C7">
        <w:tc>
          <w:tcPr>
            <w:tcW w:w="1844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5 Expressions</w:t>
            </w:r>
          </w:p>
        </w:tc>
        <w:tc>
          <w:tcPr>
            <w:tcW w:w="2126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built-in operator</w:t>
            </w:r>
          </w:p>
        </w:tc>
        <w:tc>
          <w:tcPr>
            <w:tcW w:w="11907" w:type="dxa"/>
          </w:tcPr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Operator overloading shall not modify the rules for the built-in operators, that is, for operators applied to</w:t>
            </w:r>
          </w:p>
          <w:p w:rsidR="002F04FB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types for which they are defined by this Standard.</w:t>
            </w:r>
          </w:p>
        </w:tc>
      </w:tr>
      <w:tr w:rsidR="002F04FB" w:rsidTr="002819C7">
        <w:tc>
          <w:tcPr>
            <w:tcW w:w="1844" w:type="dxa"/>
          </w:tcPr>
          <w:p w:rsidR="002F04FB" w:rsidRDefault="00F02999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5 Expressions</w:t>
            </w:r>
          </w:p>
        </w:tc>
        <w:tc>
          <w:tcPr>
            <w:tcW w:w="2126" w:type="dxa"/>
          </w:tcPr>
          <w:p w:rsidR="002F04FB" w:rsidRDefault="00F02999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unevaluated operand</w:t>
            </w:r>
          </w:p>
        </w:tc>
        <w:tc>
          <w:tcPr>
            <w:tcW w:w="11907" w:type="dxa"/>
          </w:tcPr>
          <w:p w:rsidR="002F04FB" w:rsidRDefault="00F02999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In some contexts, unevaluated operands appear (5.2.8, 5.3.3, 5.3.7, 7.1.6.2).</w:t>
            </w:r>
          </w:p>
        </w:tc>
      </w:tr>
      <w:tr w:rsidR="002F04FB" w:rsidTr="002819C7">
        <w:tc>
          <w:tcPr>
            <w:tcW w:w="1844" w:type="dxa"/>
          </w:tcPr>
          <w:p w:rsidR="002F04FB" w:rsidRDefault="00F02999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5 Expressions</w:t>
            </w:r>
          </w:p>
        </w:tc>
        <w:tc>
          <w:tcPr>
            <w:tcW w:w="2126" w:type="dxa"/>
          </w:tcPr>
          <w:p w:rsidR="002F04FB" w:rsidRDefault="00F02999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usual arithmetic conversion</w:t>
            </w:r>
          </w:p>
        </w:tc>
        <w:tc>
          <w:tcPr>
            <w:tcW w:w="11907" w:type="dxa"/>
          </w:tcPr>
          <w:p w:rsidR="00F02999" w:rsidRPr="00F02999" w:rsidRDefault="00F02999" w:rsidP="00F0299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Many binary operators that expect operands of arithmetic or enumeration type cause conversions and yield</w:t>
            </w:r>
          </w:p>
          <w:p w:rsidR="00F02999" w:rsidRPr="00F02999" w:rsidRDefault="00F02999" w:rsidP="00F0299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result types in a similar way. The purpose is to yield a common type, which is also the type of the result.</w:t>
            </w:r>
          </w:p>
          <w:p w:rsidR="002F04FB" w:rsidRDefault="00F02999" w:rsidP="00F0299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This pattern is called the usual arithmetic conversions, which are defined as follows:</w:t>
            </w:r>
          </w:p>
          <w:p w:rsidR="00F02999" w:rsidRDefault="00F02999" w:rsidP="00F0299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...</w:t>
            </w:r>
          </w:p>
        </w:tc>
      </w:tr>
      <w:tr w:rsidR="002F04FB" w:rsidTr="002819C7">
        <w:tc>
          <w:tcPr>
            <w:tcW w:w="1844" w:type="dxa"/>
          </w:tcPr>
          <w:p w:rsidR="002F04FB" w:rsidRDefault="00F02999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5 Expressions</w:t>
            </w:r>
          </w:p>
        </w:tc>
        <w:tc>
          <w:tcPr>
            <w:tcW w:w="2126" w:type="dxa"/>
          </w:tcPr>
          <w:p w:rsidR="002F04FB" w:rsidRDefault="00F02999" w:rsidP="00F0299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discarded-value</w:t>
            </w:r>
            <w:r>
              <w:rPr>
                <w:rFonts w:ascii="新宋体" w:eastAsia="新宋体" w:hAnsi="新宋体"/>
              </w:rPr>
              <w:t xml:space="preserve"> </w:t>
            </w:r>
            <w:r w:rsidRPr="00F02999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907" w:type="dxa"/>
          </w:tcPr>
          <w:p w:rsidR="00F02999" w:rsidRPr="00F02999" w:rsidRDefault="00F02999" w:rsidP="00F0299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In some contexts, an expression only appears for its side effects. Such an expression is called a discarded-value</w:t>
            </w:r>
          </w:p>
          <w:p w:rsidR="002F04FB" w:rsidRDefault="00F02999" w:rsidP="00F0299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expression.</w:t>
            </w:r>
          </w:p>
        </w:tc>
      </w:tr>
      <w:tr w:rsidR="002F04FB" w:rsidTr="002819C7">
        <w:tc>
          <w:tcPr>
            <w:tcW w:w="1844" w:type="dxa"/>
          </w:tcPr>
          <w:p w:rsidR="002F04FB" w:rsidRDefault="00C1113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5 Expressions</w:t>
            </w:r>
          </w:p>
        </w:tc>
        <w:tc>
          <w:tcPr>
            <w:tcW w:w="2126" w:type="dxa"/>
          </w:tcPr>
          <w:p w:rsidR="002F04FB" w:rsidRDefault="00F02999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cv-combined type</w:t>
            </w:r>
          </w:p>
        </w:tc>
        <w:tc>
          <w:tcPr>
            <w:tcW w:w="11907" w:type="dxa"/>
          </w:tcPr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The cv-combined type of two types T1 and T2 is a type T3 similar to T1 whose cv-qualification signature (4.4)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is: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 w:hint="eastAsia"/>
              </w:rPr>
              <w:t>—</w:t>
            </w:r>
            <w:r>
              <w:rPr>
                <w:rFonts w:ascii="新宋体" w:eastAsia="新宋体" w:hAnsi="新宋体"/>
              </w:rPr>
              <w:t xml:space="preserve"> for every j &gt; 0, cv</w:t>
            </w:r>
            <w:r w:rsidRPr="00BA5435">
              <w:rPr>
                <w:rFonts w:ascii="新宋体" w:eastAsia="新宋体" w:hAnsi="新宋体"/>
                <w:vertAlign w:val="subscript"/>
              </w:rPr>
              <w:t>3,j</w:t>
            </w:r>
            <w:r>
              <w:rPr>
                <w:rFonts w:ascii="新宋体" w:eastAsia="新宋体" w:hAnsi="新宋体"/>
              </w:rPr>
              <w:t xml:space="preserve"> is the union of cv</w:t>
            </w:r>
            <w:r w:rsidRPr="00BA5435">
              <w:rPr>
                <w:rFonts w:ascii="新宋体" w:eastAsia="新宋体" w:hAnsi="新宋体"/>
                <w:vertAlign w:val="subscript"/>
              </w:rPr>
              <w:t>1,j</w:t>
            </w:r>
            <w:r>
              <w:rPr>
                <w:rFonts w:ascii="新宋体" w:eastAsia="新宋体" w:hAnsi="新宋体"/>
              </w:rPr>
              <w:t xml:space="preserve"> and cv</w:t>
            </w:r>
            <w:r w:rsidRPr="00BA5435">
              <w:rPr>
                <w:rFonts w:ascii="新宋体" w:eastAsia="新宋体" w:hAnsi="新宋体"/>
                <w:vertAlign w:val="subscript"/>
              </w:rPr>
              <w:t>2,j</w:t>
            </w:r>
            <w:r w:rsidRPr="00BA5435">
              <w:rPr>
                <w:rFonts w:ascii="新宋体" w:eastAsia="新宋体" w:hAnsi="新宋体"/>
              </w:rPr>
              <w:t xml:space="preserve"> ;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 w:hint="eastAsia"/>
              </w:rPr>
              <w:t>—</w:t>
            </w:r>
            <w:r>
              <w:rPr>
                <w:rFonts w:ascii="新宋体" w:eastAsia="新宋体" w:hAnsi="新宋体"/>
              </w:rPr>
              <w:t xml:space="preserve"> if the resulting cv</w:t>
            </w:r>
            <w:r w:rsidRPr="00BA5435">
              <w:rPr>
                <w:rFonts w:ascii="新宋体" w:eastAsia="新宋体" w:hAnsi="新宋体"/>
                <w:vertAlign w:val="subscript"/>
              </w:rPr>
              <w:t>3,j</w:t>
            </w:r>
            <w:r>
              <w:rPr>
                <w:rFonts w:ascii="新宋体" w:eastAsia="新宋体" w:hAnsi="新宋体"/>
              </w:rPr>
              <w:t xml:space="preserve"> is different from cv</w:t>
            </w:r>
            <w:r w:rsidRPr="00BA5435">
              <w:rPr>
                <w:rFonts w:ascii="新宋体" w:eastAsia="新宋体" w:hAnsi="新宋体"/>
                <w:vertAlign w:val="subscript"/>
              </w:rPr>
              <w:t>1,j</w:t>
            </w:r>
            <w:r>
              <w:rPr>
                <w:rFonts w:ascii="新宋体" w:eastAsia="新宋体" w:hAnsi="新宋体"/>
              </w:rPr>
              <w:t xml:space="preserve"> or cv</w:t>
            </w:r>
            <w:r w:rsidRPr="00BA5435">
              <w:rPr>
                <w:rFonts w:ascii="新宋体" w:eastAsia="新宋体" w:hAnsi="新宋体"/>
                <w:vertAlign w:val="subscript"/>
              </w:rPr>
              <w:t>2,j</w:t>
            </w:r>
            <w:r w:rsidRPr="00BA5435">
              <w:rPr>
                <w:rFonts w:ascii="新宋体" w:eastAsia="新宋体" w:hAnsi="新宋体"/>
              </w:rPr>
              <w:t xml:space="preserve"> , </w:t>
            </w:r>
            <w:r>
              <w:rPr>
                <w:rFonts w:ascii="新宋体" w:eastAsia="新宋体" w:hAnsi="新宋体"/>
              </w:rPr>
              <w:t>then const is added to every cv</w:t>
            </w:r>
            <w:r w:rsidRPr="00BA5435">
              <w:rPr>
                <w:rFonts w:ascii="新宋体" w:eastAsia="新宋体" w:hAnsi="新宋体"/>
                <w:vertAlign w:val="subscript"/>
              </w:rPr>
              <w:t>3,k</w:t>
            </w:r>
            <w:r w:rsidRPr="00BA5435">
              <w:rPr>
                <w:rFonts w:ascii="新宋体" w:eastAsia="新宋体" w:hAnsi="新宋体"/>
              </w:rPr>
              <w:t xml:space="preserve"> for 0 &lt; k &lt; j.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[Note: Given similar types T1 and T2, this construction ensures that both can be converted to T3. —end</w:t>
            </w:r>
          </w:p>
          <w:p w:rsidR="002F04FB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note ]</w:t>
            </w:r>
          </w:p>
        </w:tc>
      </w:tr>
      <w:tr w:rsidR="002F04FB" w:rsidTr="002819C7">
        <w:tc>
          <w:tcPr>
            <w:tcW w:w="1844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5 Expressions</w:t>
            </w:r>
          </w:p>
        </w:tc>
        <w:tc>
          <w:tcPr>
            <w:tcW w:w="2126" w:type="dxa"/>
          </w:tcPr>
          <w:p w:rsidR="002F04FB" w:rsidRDefault="00BA5435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composite pointer type</w:t>
            </w:r>
          </w:p>
        </w:tc>
        <w:tc>
          <w:tcPr>
            <w:tcW w:w="11907" w:type="dxa"/>
          </w:tcPr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The composite pointer type of two operands p1 and p2 having types T1 and T2, respectively, where at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least one is a pointer or pointer to member type or std::nullptr_t, is: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 w:hint="eastAsia"/>
              </w:rPr>
              <w:t>—</w:t>
            </w:r>
            <w:r w:rsidRPr="00BA5435">
              <w:rPr>
                <w:rFonts w:ascii="新宋体" w:eastAsia="新宋体" w:hAnsi="新宋体"/>
              </w:rPr>
              <w:t xml:space="preserve"> if both p1 and p2 are null pointer constants, std::nullptr_t;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 w:hint="eastAsia"/>
              </w:rPr>
              <w:t>—</w:t>
            </w:r>
            <w:r w:rsidRPr="00BA5435">
              <w:rPr>
                <w:rFonts w:ascii="新宋体" w:eastAsia="新宋体" w:hAnsi="新宋体"/>
              </w:rPr>
              <w:t xml:space="preserve"> if either p1 or p2 is a null pointer constant, T2 or T1, respectively;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 w:hint="eastAsia"/>
              </w:rPr>
              <w:t>—</w:t>
            </w:r>
            <w:r w:rsidRPr="00BA5435">
              <w:rPr>
                <w:rFonts w:ascii="新宋体" w:eastAsia="新宋体" w:hAnsi="新宋体"/>
              </w:rPr>
              <w:t xml:space="preserve"> if T1 or T2 is “pointer to cv1 void” and the other type is “pointer to cv2 T”, “pointer to cv12 void”,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where cv12 is the union of cv1 and cv2;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 w:hint="eastAsia"/>
              </w:rPr>
              <w:t>—</w:t>
            </w:r>
            <w:r w:rsidRPr="00BA5435">
              <w:rPr>
                <w:rFonts w:ascii="新宋体" w:eastAsia="新宋体" w:hAnsi="新宋体"/>
              </w:rPr>
              <w:t xml:space="preserve"> if T1 is “pointer to cv1 C1” and T2 is “pointer to cv2 C2”, where C1 is reference-related to C2 or C2 is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lastRenderedPageBreak/>
              <w:t>reference-related to C1 (8.5.3), the cv-combined type of T1 and T2 or the cv-combined type of T2 and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T1, respectively;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 w:hint="eastAsia"/>
              </w:rPr>
              <w:t>—</w:t>
            </w:r>
            <w:r w:rsidRPr="00BA5435">
              <w:rPr>
                <w:rFonts w:ascii="新宋体" w:eastAsia="新宋体" w:hAnsi="新宋体"/>
              </w:rPr>
              <w:t xml:space="preserve"> if T1 is “pointer to member of C1 of type cv1 U1” and T2 is “pointer to member of C2 of type cv2 U2”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where C1 is reference-related to C2 or C2 is reference-related to C1 (8.5.3), the cv-combined type of T2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and T1 or the cv-combined type of T1 and T2, respectively;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 w:hint="eastAsia"/>
              </w:rPr>
              <w:t>—</w:t>
            </w:r>
            <w:r w:rsidRPr="00BA5435">
              <w:rPr>
                <w:rFonts w:ascii="新宋体" w:eastAsia="新宋体" w:hAnsi="新宋体"/>
              </w:rPr>
              <w:t xml:space="preserve"> if T1 and T2 are similar multi-level mixed pointer and pointer to member types (4.4), the cv-combined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type of T1 and T2;</w:t>
            </w:r>
          </w:p>
          <w:p w:rsidR="002F04FB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 w:hint="eastAsia"/>
              </w:rPr>
              <w:t>—</w:t>
            </w:r>
            <w:r w:rsidRPr="00BA5435">
              <w:rPr>
                <w:rFonts w:ascii="新宋体" w:eastAsia="新宋体" w:hAnsi="新宋体"/>
              </w:rPr>
              <w:t xml:space="preserve"> otherwise, a program that necessitates the determination of a composite pointer type is ill-formed.</w:t>
            </w:r>
          </w:p>
        </w:tc>
      </w:tr>
      <w:tr w:rsidR="002F04FB" w:rsidTr="002819C7">
        <w:tc>
          <w:tcPr>
            <w:tcW w:w="1844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lastRenderedPageBreak/>
              <w:t>5.1.1 General</w:t>
            </w:r>
          </w:p>
        </w:tc>
        <w:tc>
          <w:tcPr>
            <w:tcW w:w="2126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primary-expression</w:t>
            </w:r>
          </w:p>
          <w:p w:rsidR="00AC0446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id-expression</w:t>
            </w:r>
          </w:p>
          <w:p w:rsidR="00AC0446" w:rsidRDefault="00AC0446" w:rsidP="002819C7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AC0446">
              <w:rPr>
                <w:rFonts w:ascii="新宋体" w:eastAsia="新宋体" w:hAnsi="新宋体"/>
              </w:rPr>
              <w:t>unqualified-id</w:t>
            </w:r>
          </w:p>
        </w:tc>
        <w:tc>
          <w:tcPr>
            <w:tcW w:w="11907" w:type="dxa"/>
          </w:tcPr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AC0446">
              <w:rPr>
                <w:rFonts w:ascii="新宋体" w:eastAsia="新宋体" w:hAnsi="新宋体"/>
              </w:rPr>
              <w:t>primary-expression: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literal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this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( expression )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id-expression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lambda-expression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id-expression: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unqualified-id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qualified-id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unqualified-id: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identifier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operator-function-id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conversion-function-id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literal-operator-id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~ class-name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~ decltype-specifier</w:t>
            </w:r>
          </w:p>
          <w:p w:rsidR="002F04FB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template-id</w:t>
            </w:r>
          </w:p>
        </w:tc>
      </w:tr>
      <w:tr w:rsidR="002F04FB" w:rsidTr="002819C7">
        <w:tc>
          <w:tcPr>
            <w:tcW w:w="1844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5.1.1 General</w:t>
            </w:r>
          </w:p>
        </w:tc>
        <w:tc>
          <w:tcPr>
            <w:tcW w:w="2126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this</w:t>
            </w:r>
          </w:p>
        </w:tc>
        <w:tc>
          <w:tcPr>
            <w:tcW w:w="11907" w:type="dxa"/>
          </w:tcPr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The keyword this names a pointer to the object for which a non-static member function (9.3.2) is invoked</w:t>
            </w:r>
          </w:p>
          <w:p w:rsidR="002F04FB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lastRenderedPageBreak/>
              <w:t>or a non-static data member’s initializer (9.2) is evaluated.</w:t>
            </w:r>
          </w:p>
        </w:tc>
      </w:tr>
      <w:tr w:rsidR="002F04FB" w:rsidTr="002819C7">
        <w:tc>
          <w:tcPr>
            <w:tcW w:w="1844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lastRenderedPageBreak/>
              <w:t>5.1.1 General</w:t>
            </w:r>
          </w:p>
        </w:tc>
        <w:tc>
          <w:tcPr>
            <w:tcW w:w="2126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parenthesized expression</w:t>
            </w:r>
          </w:p>
        </w:tc>
        <w:tc>
          <w:tcPr>
            <w:tcW w:w="11907" w:type="dxa"/>
          </w:tcPr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A parenthesized expression is a primary expression whose type and value are identical to those of the</w:t>
            </w:r>
          </w:p>
          <w:p w:rsidR="002F04FB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enclosed expression.</w:t>
            </w:r>
          </w:p>
        </w:tc>
      </w:tr>
      <w:tr w:rsidR="002F04FB" w:rsidTr="002819C7">
        <w:tc>
          <w:tcPr>
            <w:tcW w:w="1844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5.1.1 General</w:t>
            </w:r>
          </w:p>
        </w:tc>
        <w:tc>
          <w:tcPr>
            <w:tcW w:w="2126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907" w:type="dxa"/>
          </w:tcPr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An identifier is an id-expression provided it has been suitably declared (Clause 7). [Note: for operator-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function-ids, see 13.5; for conversion-function-ids, see 12.3.2; for literal-operator-ids, see 13.5.8; for template-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ids, see 14.2. A class-name or decltype-specifier prefixed by ~ denotes a destructor; see 12.4. Within the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definition of a non-static member function, an identifier that names a non-static member is transformed to a</w:t>
            </w:r>
          </w:p>
          <w:p w:rsidR="002F04FB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class member access expression (9.3.1). —end note ]</w:t>
            </w:r>
          </w:p>
        </w:tc>
      </w:tr>
      <w:tr w:rsidR="002F04FB" w:rsidTr="002819C7">
        <w:tc>
          <w:tcPr>
            <w:tcW w:w="1844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5.1.1 General</w:t>
            </w:r>
          </w:p>
        </w:tc>
        <w:tc>
          <w:tcPr>
            <w:tcW w:w="2126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qualified-id</w:t>
            </w:r>
          </w:p>
          <w:p w:rsidR="00AC0446" w:rsidRDefault="00AC0446" w:rsidP="002819C7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AC0446">
              <w:rPr>
                <w:rFonts w:ascii="新宋体" w:eastAsia="新宋体" w:hAnsi="新宋体"/>
              </w:rPr>
              <w:t>nested-name-specifier</w:t>
            </w:r>
          </w:p>
        </w:tc>
        <w:tc>
          <w:tcPr>
            <w:tcW w:w="11907" w:type="dxa"/>
          </w:tcPr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qualified-id: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/>
              </w:rPr>
              <w:t>nested-name-specifier template</w:t>
            </w:r>
            <w:r w:rsidRPr="00AC0446">
              <w:rPr>
                <w:rFonts w:ascii="新宋体" w:eastAsia="新宋体" w:hAnsi="新宋体"/>
                <w:vertAlign w:val="subscript"/>
              </w:rPr>
              <w:t>opt</w:t>
            </w:r>
            <w:r w:rsidRPr="00AC0446">
              <w:rPr>
                <w:rFonts w:ascii="新宋体" w:eastAsia="新宋体" w:hAnsi="新宋体"/>
              </w:rPr>
              <w:t xml:space="preserve"> unqualified-id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nested-name-specifier: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::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type-name ::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namespace-name ::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decltype-specifier ::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nested-name-specifier identifier ::</w:t>
            </w:r>
          </w:p>
          <w:p w:rsidR="002F04FB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/>
              </w:rPr>
              <w:t>nested-name-specifier template</w:t>
            </w:r>
            <w:r w:rsidRPr="00AC0446">
              <w:rPr>
                <w:rFonts w:ascii="新宋体" w:eastAsia="新宋体" w:hAnsi="新宋体"/>
                <w:vertAlign w:val="subscript"/>
              </w:rPr>
              <w:t>opt</w:t>
            </w:r>
            <w:r w:rsidRPr="00AC0446">
              <w:rPr>
                <w:rFonts w:ascii="新宋体" w:eastAsia="新宋体" w:hAnsi="新宋体"/>
              </w:rPr>
              <w:t xml:space="preserve"> simple-template-id ::</w:t>
            </w:r>
          </w:p>
        </w:tc>
      </w:tr>
      <w:tr w:rsidR="002F04FB" w:rsidTr="002819C7">
        <w:tc>
          <w:tcPr>
            <w:tcW w:w="1844" w:type="dxa"/>
          </w:tcPr>
          <w:p w:rsidR="002F04FB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5.1.2 Lambda expressions</w:t>
            </w:r>
          </w:p>
        </w:tc>
        <w:tc>
          <w:tcPr>
            <w:tcW w:w="2126" w:type="dxa"/>
          </w:tcPr>
          <w:p w:rsidR="002F04FB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lambda-expression</w:t>
            </w:r>
          </w:p>
          <w:p w:rsidR="008148BA" w:rsidRDefault="008148BA" w:rsidP="002819C7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8148BA">
              <w:rPr>
                <w:rFonts w:ascii="新宋体" w:eastAsia="新宋体" w:hAnsi="新宋体"/>
              </w:rPr>
              <w:t>lambda-introducer</w:t>
            </w:r>
          </w:p>
          <w:p w:rsidR="008148BA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lambda-capture</w:t>
            </w:r>
          </w:p>
          <w:p w:rsidR="008148BA" w:rsidRDefault="008148BA" w:rsidP="002819C7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8148BA">
              <w:rPr>
                <w:rFonts w:ascii="新宋体" w:eastAsia="新宋体" w:hAnsi="新宋体"/>
              </w:rPr>
              <w:t>capture-default</w:t>
            </w:r>
          </w:p>
          <w:p w:rsidR="008148BA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capture-list</w:t>
            </w:r>
          </w:p>
          <w:p w:rsidR="008148BA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capture</w:t>
            </w:r>
          </w:p>
          <w:p w:rsidR="008148BA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simple-capture</w:t>
            </w:r>
          </w:p>
          <w:p w:rsidR="008148BA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init-capture</w:t>
            </w:r>
          </w:p>
          <w:p w:rsidR="008148BA" w:rsidRDefault="008148BA" w:rsidP="002819C7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8148BA">
              <w:rPr>
                <w:rFonts w:ascii="新宋体" w:eastAsia="新宋体" w:hAnsi="新宋体"/>
              </w:rPr>
              <w:lastRenderedPageBreak/>
              <w:t>lambda-declarator</w:t>
            </w:r>
          </w:p>
        </w:tc>
        <w:tc>
          <w:tcPr>
            <w:tcW w:w="11907" w:type="dxa"/>
          </w:tcPr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lastRenderedPageBreak/>
              <w:t>lambda-expression: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lamb</w:t>
            </w:r>
            <w:r>
              <w:rPr>
                <w:rFonts w:ascii="新宋体" w:eastAsia="新宋体" w:hAnsi="新宋体"/>
              </w:rPr>
              <w:t>da-introducer lambda-declarator</w:t>
            </w:r>
            <w:r w:rsidRPr="008148BA">
              <w:rPr>
                <w:rFonts w:ascii="新宋体" w:eastAsia="新宋体" w:hAnsi="新宋体"/>
                <w:vertAlign w:val="subscript"/>
              </w:rPr>
              <w:t>opt</w:t>
            </w:r>
            <w:r w:rsidRPr="008148BA">
              <w:rPr>
                <w:rFonts w:ascii="新宋体" w:eastAsia="新宋体" w:hAnsi="新宋体"/>
              </w:rPr>
              <w:t xml:space="preserve"> compound-statement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lambda-introducer: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/>
              </w:rPr>
              <w:t>[ lambda-capture</w:t>
            </w:r>
            <w:r w:rsidRPr="008148BA">
              <w:rPr>
                <w:rFonts w:ascii="新宋体" w:eastAsia="新宋体" w:hAnsi="新宋体"/>
                <w:vertAlign w:val="subscript"/>
              </w:rPr>
              <w:t>opt</w:t>
            </w:r>
            <w:r w:rsidRPr="008148BA">
              <w:rPr>
                <w:rFonts w:ascii="新宋体" w:eastAsia="新宋体" w:hAnsi="新宋体"/>
              </w:rPr>
              <w:t xml:space="preserve"> ]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lambda-capture: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capture-default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capture-list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capture-default , capture-list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lastRenderedPageBreak/>
              <w:t>capture-default: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&amp;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=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capture-list: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/>
              </w:rPr>
              <w:t>capture ...</w:t>
            </w:r>
            <w:r w:rsidRPr="008148BA">
              <w:rPr>
                <w:rFonts w:ascii="新宋体" w:eastAsia="新宋体" w:hAnsi="新宋体"/>
                <w:vertAlign w:val="subscript"/>
              </w:rPr>
              <w:t>opt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/>
              </w:rPr>
              <w:t>capture-list , capture ...</w:t>
            </w:r>
            <w:r w:rsidRPr="008148BA">
              <w:rPr>
                <w:rFonts w:ascii="新宋体" w:eastAsia="新宋体" w:hAnsi="新宋体"/>
                <w:vertAlign w:val="subscript"/>
              </w:rPr>
              <w:t>opt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capture: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simple-capture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init-capture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simple-capture: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identifier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&amp; identifier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this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init-capture: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identifier initializer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&amp; identifier initializer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lambda-declarator:</w:t>
            </w:r>
          </w:p>
          <w:p w:rsidR="002F04FB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( paramet</w:t>
            </w:r>
            <w:r>
              <w:rPr>
                <w:rFonts w:ascii="新宋体" w:eastAsia="新宋体" w:hAnsi="新宋体"/>
              </w:rPr>
              <w:t>er-declaration-clause ) mutable</w:t>
            </w:r>
            <w:r w:rsidRPr="008148BA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exception-specification</w:t>
            </w:r>
            <w:r w:rsidRPr="008148BA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attribute-specifier-seq</w:t>
            </w:r>
            <w:r w:rsidRPr="008148BA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trailing-return-type</w:t>
            </w:r>
            <w:r w:rsidRPr="008148BA">
              <w:rPr>
                <w:rFonts w:ascii="新宋体" w:eastAsia="新宋体" w:hAnsi="新宋体"/>
                <w:vertAlign w:val="subscript"/>
              </w:rPr>
              <w:t>opt</w:t>
            </w: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closure object</w:t>
            </w:r>
          </w:p>
        </w:tc>
        <w:tc>
          <w:tcPr>
            <w:tcW w:w="11907" w:type="dxa"/>
          </w:tcPr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The evaluation of a lambda-expression results in a prvalue temporary (12.2). This temporary is called the</w:t>
            </w:r>
          </w:p>
          <w:p w:rsidR="002F04FB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closure object.</w:t>
            </w: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closure type</w:t>
            </w:r>
          </w:p>
        </w:tc>
        <w:tc>
          <w:tcPr>
            <w:tcW w:w="11907" w:type="dxa"/>
          </w:tcPr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The type of the lambda-expression (which is also the type of the closure object) is a unique, unnamed non-</w:t>
            </w:r>
          </w:p>
          <w:p w:rsidR="002F04FB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union class type — called the closure type — whose properties are described below.</w:t>
            </w: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973DA9" w:rsidRDefault="00973DA9" w:rsidP="00044214">
      <w:pPr>
        <w:wordWrap w:val="0"/>
        <w:jc w:val="left"/>
        <w:rPr>
          <w:rFonts w:ascii="新宋体" w:eastAsia="新宋体" w:hAnsi="新宋体"/>
        </w:rPr>
      </w:pPr>
    </w:p>
    <w:p w:rsidR="00973DA9" w:rsidRDefault="00DE2AF3" w:rsidP="0004421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E2AF3" w:rsidTr="00DE2AF3">
        <w:tc>
          <w:tcPr>
            <w:tcW w:w="13948" w:type="dxa"/>
          </w:tcPr>
          <w:p w:rsidR="00DE2AF3" w:rsidRDefault="00DE2AF3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2.4 Trigraph sequences</w:t>
            </w:r>
          </w:p>
        </w:tc>
      </w:tr>
      <w:tr w:rsidR="00DE2AF3" w:rsidTr="00DE2AF3">
        <w:tc>
          <w:tcPr>
            <w:tcW w:w="13948" w:type="dxa"/>
          </w:tcPr>
          <w:p w:rsid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 xml:space="preserve">No other trigraph sequence exists. Each ? that does not </w:t>
            </w:r>
            <w:r w:rsidRPr="00DE2AF3">
              <w:rPr>
                <w:rFonts w:ascii="新宋体" w:eastAsia="新宋体" w:hAnsi="新宋体"/>
                <w:color w:val="FF0000"/>
              </w:rPr>
              <w:t>begin</w:t>
            </w:r>
            <w:r w:rsidRPr="00DE2AF3">
              <w:rPr>
                <w:rFonts w:ascii="新宋体" w:eastAsia="新宋体" w:hAnsi="新宋体"/>
              </w:rPr>
              <w:t xml:space="preserve"> one of the trigraphs listed above is not</w:t>
            </w:r>
            <w:r>
              <w:rPr>
                <w:rFonts w:ascii="新宋体" w:eastAsia="新宋体" w:hAnsi="新宋体"/>
              </w:rPr>
              <w:t xml:space="preserve"> </w:t>
            </w:r>
            <w:r w:rsidRPr="00DE2AF3">
              <w:rPr>
                <w:rFonts w:ascii="新宋体" w:eastAsia="新宋体" w:hAnsi="新宋体"/>
              </w:rPr>
              <w:t>changed.</w:t>
            </w:r>
          </w:p>
        </w:tc>
      </w:tr>
    </w:tbl>
    <w:p w:rsidR="00DE2AF3" w:rsidRDefault="00DE2AF3" w:rsidP="00044214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1429B" w:rsidTr="0031429B">
        <w:tc>
          <w:tcPr>
            <w:tcW w:w="13948" w:type="dxa"/>
          </w:tcPr>
          <w:p w:rsidR="0031429B" w:rsidRDefault="0031429B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2.14.5 String literals</w:t>
            </w:r>
          </w:p>
        </w:tc>
      </w:tr>
      <w:tr w:rsidR="0031429B" w:rsidTr="0031429B">
        <w:tc>
          <w:tcPr>
            <w:tcW w:w="13948" w:type="dxa"/>
          </w:tcPr>
          <w:p w:rsidR="0031429B" w:rsidRPr="0031429B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 xml:space="preserve">A single </w:t>
            </w:r>
            <w:r w:rsidRPr="0031429B">
              <w:rPr>
                <w:rFonts w:ascii="新宋体" w:eastAsia="新宋体" w:hAnsi="新宋体"/>
                <w:color w:val="FF0000"/>
              </w:rPr>
              <w:t>c</w:t>
            </w:r>
            <w:r w:rsidRPr="0031429B">
              <w:rPr>
                <w:rFonts w:ascii="新宋体" w:eastAsia="新宋体" w:hAnsi="新宋体"/>
              </w:rPr>
              <w:t>-char may produce more than one char16_t</w:t>
            </w:r>
          </w:p>
          <w:p w:rsidR="0031429B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character in the form of surrogate pairs.</w:t>
            </w:r>
          </w:p>
        </w:tc>
      </w:tr>
    </w:tbl>
    <w:p w:rsidR="00DE2AF3" w:rsidRDefault="00DE2AF3" w:rsidP="00044214">
      <w:pPr>
        <w:wordWrap w:val="0"/>
        <w:jc w:val="left"/>
        <w:rPr>
          <w:rFonts w:ascii="新宋体" w:eastAsia="新宋体" w:hAnsi="新宋体"/>
        </w:rPr>
      </w:pPr>
    </w:p>
    <w:p w:rsidR="00DE2AF3" w:rsidRDefault="00DE2AF3" w:rsidP="00044214">
      <w:pPr>
        <w:wordWrap w:val="0"/>
        <w:jc w:val="left"/>
        <w:rPr>
          <w:rFonts w:ascii="新宋体" w:eastAsia="新宋体" w:hAnsi="新宋体"/>
        </w:rPr>
      </w:pPr>
    </w:p>
    <w:p w:rsidR="00973DA9" w:rsidRDefault="00973DA9" w:rsidP="00044214">
      <w:pPr>
        <w:wordWrap w:val="0"/>
        <w:jc w:val="left"/>
        <w:rPr>
          <w:rFonts w:ascii="新宋体" w:eastAsia="新宋体" w:hAnsi="新宋体"/>
        </w:rPr>
      </w:pPr>
    </w:p>
    <w:p w:rsidR="00973DA9" w:rsidRPr="00044214" w:rsidRDefault="00973DA9" w:rsidP="00044214">
      <w:pPr>
        <w:wordWrap w:val="0"/>
        <w:jc w:val="left"/>
        <w:rPr>
          <w:rFonts w:ascii="新宋体" w:eastAsia="新宋体" w:hAnsi="新宋体"/>
        </w:rPr>
      </w:pPr>
    </w:p>
    <w:sectPr w:rsidR="00973DA9" w:rsidRPr="00044214" w:rsidSect="000442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02"/>
    <w:rsid w:val="00016A47"/>
    <w:rsid w:val="0003471C"/>
    <w:rsid w:val="00044214"/>
    <w:rsid w:val="000718FF"/>
    <w:rsid w:val="000777B5"/>
    <w:rsid w:val="000A7016"/>
    <w:rsid w:val="00111781"/>
    <w:rsid w:val="0012550D"/>
    <w:rsid w:val="00173940"/>
    <w:rsid w:val="001C29F1"/>
    <w:rsid w:val="001F39A3"/>
    <w:rsid w:val="002819C7"/>
    <w:rsid w:val="002B7B7C"/>
    <w:rsid w:val="002D502E"/>
    <w:rsid w:val="002D7587"/>
    <w:rsid w:val="002F04FB"/>
    <w:rsid w:val="002F379A"/>
    <w:rsid w:val="00312EC3"/>
    <w:rsid w:val="0031429B"/>
    <w:rsid w:val="00341698"/>
    <w:rsid w:val="00354F43"/>
    <w:rsid w:val="003C4909"/>
    <w:rsid w:val="00405A16"/>
    <w:rsid w:val="004355E4"/>
    <w:rsid w:val="00441339"/>
    <w:rsid w:val="0049065A"/>
    <w:rsid w:val="004B5E88"/>
    <w:rsid w:val="004C70D5"/>
    <w:rsid w:val="00511570"/>
    <w:rsid w:val="00550B33"/>
    <w:rsid w:val="005F34DD"/>
    <w:rsid w:val="0064158F"/>
    <w:rsid w:val="00653501"/>
    <w:rsid w:val="00752DEE"/>
    <w:rsid w:val="007D2836"/>
    <w:rsid w:val="00803401"/>
    <w:rsid w:val="008148BA"/>
    <w:rsid w:val="00826C7A"/>
    <w:rsid w:val="0088098D"/>
    <w:rsid w:val="0089192D"/>
    <w:rsid w:val="00923917"/>
    <w:rsid w:val="009536A9"/>
    <w:rsid w:val="0096199B"/>
    <w:rsid w:val="00973DA9"/>
    <w:rsid w:val="009A174E"/>
    <w:rsid w:val="009B1A02"/>
    <w:rsid w:val="009F5EE0"/>
    <w:rsid w:val="00A23895"/>
    <w:rsid w:val="00A62E9B"/>
    <w:rsid w:val="00A92BA6"/>
    <w:rsid w:val="00AC0446"/>
    <w:rsid w:val="00AE1959"/>
    <w:rsid w:val="00B66F5B"/>
    <w:rsid w:val="00B83C7E"/>
    <w:rsid w:val="00BA5435"/>
    <w:rsid w:val="00BB096A"/>
    <w:rsid w:val="00BD2DE8"/>
    <w:rsid w:val="00C1113A"/>
    <w:rsid w:val="00C16C68"/>
    <w:rsid w:val="00C70CA2"/>
    <w:rsid w:val="00C74708"/>
    <w:rsid w:val="00CF1246"/>
    <w:rsid w:val="00D660C1"/>
    <w:rsid w:val="00DE2AF3"/>
    <w:rsid w:val="00E15B4A"/>
    <w:rsid w:val="00E74ED0"/>
    <w:rsid w:val="00E75765"/>
    <w:rsid w:val="00E86581"/>
    <w:rsid w:val="00EB2AED"/>
    <w:rsid w:val="00F02999"/>
    <w:rsid w:val="00FB4AF6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AEF14-DDDA-4BEE-8AAE-8C888B73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79</Pages>
  <Words>13066</Words>
  <Characters>74482</Characters>
  <Application>Microsoft Office Word</Application>
  <DocSecurity>0</DocSecurity>
  <Lines>620</Lines>
  <Paragraphs>174</Paragraphs>
  <ScaleCrop>false</ScaleCrop>
  <Company>China</Company>
  <LinksUpToDate>false</LinksUpToDate>
  <CharactersWithSpaces>87374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2018-07-25T22:31:00Z</dcterms:created>
  <dcterms:modified xsi:type="dcterms:W3CDTF">2018-07-29T03:00:00Z</dcterms:modified>
</cp:coreProperties>
</file>