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9B2283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4" w:history="1">
              <w:r w:rsidRPr="009B2283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9B2283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9B2283" w:rsidTr="00107DE9">
        <w:trPr>
          <w:trHeight w:val="84"/>
        </w:trPr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ISO/IEC 2382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1:1993, Information technology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Vocabulary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/>
              </w:rPr>
              <w:t>&lt;</w:t>
            </w:r>
            <w:r w:rsidR="003E6247" w:rsidRPr="009B2283">
              <w:rPr>
                <w:rFonts w:ascii="新宋体" w:eastAsia="新宋体" w:hAnsi="新宋体"/>
              </w:rPr>
              <w:t>execution-time action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="003E6247" w:rsidRPr="009B2283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read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modify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used.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2 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Modify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expression</w:t>
            </w:r>
            <w:r w:rsidRPr="009B2283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9B2283">
              <w:rPr>
                <w:rFonts w:ascii="新宋体" w:eastAsia="新宋体" w:hAnsi="新宋体"/>
                <w:color w:val="FF0000"/>
              </w:rPr>
              <w:t>function call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expression, or a sequence of </w:t>
            </w:r>
            <w:r w:rsidRPr="009B2283">
              <w:rPr>
                <w:rFonts w:ascii="新宋体" w:eastAsia="新宋体" w:hAnsi="新宋体"/>
                <w:color w:val="FF0000"/>
              </w:rPr>
              <w:t>preprocessing tokens</w:t>
            </w:r>
            <w:r w:rsidRPr="009B2283">
              <w:rPr>
                <w:rFonts w:ascii="新宋体" w:eastAsia="新宋体" w:hAnsi="新宋体"/>
              </w:rPr>
              <w:t xml:space="preserve"> in the comma-separated list bounded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by the parentheses in a function-like </w:t>
            </w:r>
            <w:r w:rsidRPr="009B2283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 documents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</w:t>
            </w:r>
            <w:r w:rsidRPr="009B2283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instance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one of two values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set</w:t>
            </w:r>
            <w:r w:rsidRPr="009B2283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abstract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single-byte character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C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>s message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9B2283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nonzero width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 each other.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intervening bit-fields happen to be.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RPr="009B2283" w:rsidTr="00EB734F">
              <w:tc>
                <w:tcPr>
                  <w:tcW w:w="3336" w:type="dxa"/>
                </w:tcPr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char a;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int b:5, c:11, :0, d:8;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struct { int ee:8; } e;</w:t>
                  </w:r>
                </w:p>
                <w:p w:rsidR="00EB734F" w:rsidRPr="009B2283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values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parameter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parameter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In this International Standard, when the word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trap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not immediately followed by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representation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.</w:t>
            </w:r>
            <w:r w:rsidRPr="009B2283"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</w:t>
            </w:r>
            <w:r w:rsidRPr="009B2283">
              <w:rPr>
                <w:rFonts w:ascii="新宋体" w:eastAsia="新宋体" w:hAnsi="新宋体" w:cs="新宋体" w:hint="eastAsia"/>
              </w:rPr>
              <w:t xml:space="preserve"> </w:t>
            </w:r>
            <w:r w:rsidRPr="009B2283"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If a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 not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undefined behavior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by the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these three; they all describe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behavior that is undefined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strictly conforming program shall use only those features of the language and library specified in this International Standard. 3) It shall not produce output dependent on any </w:t>
            </w:r>
            <w:r w:rsidRPr="009B2283">
              <w:rPr>
                <w:rFonts w:ascii="新宋体" w:eastAsia="新宋体" w:hAnsi="新宋体"/>
                <w:color w:val="FF0000"/>
              </w:rPr>
              <w:t>unspecified</w:t>
            </w:r>
            <w:r w:rsidRPr="009B2283">
              <w:rPr>
                <w:rFonts w:ascii="新宋体" w:eastAsia="新宋体" w:hAnsi="新宋体"/>
              </w:rPr>
              <w:t xml:space="preserve">, undefined, or implementation-defined behavior, and shall not exceed any minimum </w:t>
            </w:r>
            <w:r w:rsidRPr="009B2283">
              <w:rPr>
                <w:rFonts w:ascii="新宋体" w:eastAsia="新宋体" w:hAnsi="新宋体"/>
                <w:color w:val="FF0000"/>
              </w:rPr>
              <w:t>implementation limit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two forms of conforming implementation are hosted and freestanding. A conforming hosted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. A conforming freestanding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 in which the use of the features specified in the library clause (clause 7) is confined to the contents of the standard headers &lt;float.h&gt;, &lt;iso646.h&gt;, &lt;limits.h&gt;, &lt;stdalign.h&gt;, &lt;stdarg.h&gt;, &lt;stdbool.h&gt;, &lt;stddef.h&gt;, &lt;stdint.h&gt;, and &lt;stdnoreturn.h&gt;. A conforming implementation may have extensions (including additional library functions), provided they do not alter the behavior of any strictly conforming program. 4)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4) This implies that a conforming implementation reserves no identifiers other than those explicitly reserved in this International Standard.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9B2283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B2283">
              <w:rPr>
                <w:rFonts w:ascii="新宋体" w:eastAsia="新宋体" w:hAnsi="新宋体"/>
              </w:rPr>
              <w:t>. 5)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 implementations. Conforming programs may depend upon nonportable features of a conforming implementation.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9B2283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9B2283">
              <w:rPr>
                <w:rFonts w:ascii="新宋体" w:eastAsia="新宋体" w:hAnsi="新宋体"/>
                <w:color w:val="FF0000"/>
              </w:rPr>
              <w:t>translation environment</w:t>
            </w:r>
            <w:r w:rsidRPr="009B2283">
              <w:rPr>
                <w:rFonts w:ascii="新宋体" w:eastAsia="新宋体" w:hAnsi="新宋体"/>
              </w:rPr>
              <w:t xml:space="preserve"> and the </w:t>
            </w:r>
            <w:r w:rsidRPr="009B2283">
              <w:rPr>
                <w:rFonts w:ascii="新宋体" w:eastAsia="新宋体" w:hAnsi="新宋体"/>
                <w:color w:val="FF0000"/>
              </w:rPr>
              <w:t>execution environment</w:t>
            </w:r>
            <w:r w:rsidRPr="009B2283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files</w:t>
            </w:r>
          </w:p>
          <w:p w:rsidR="00F517DF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text of the program is kept in units called source files, (or preprocessing files) in this International Standard.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source file together with all the headers and source files included via the preprocessing directive #include is known as a preprocessing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After preprocessing, a preprocessing translation unit is called a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physical source line</w:t>
            </w:r>
          </w:p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instance of a backslash character (\) immediately followed by a new-line character is deleted, splicing physical source lines to form logical source lines.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Two execution environments are defined: </w:t>
            </w:r>
            <w:r w:rsidRPr="009B2283">
              <w:rPr>
                <w:rFonts w:ascii="新宋体" w:eastAsia="新宋体" w:hAnsi="新宋体"/>
                <w:color w:val="FF0000"/>
              </w:rPr>
              <w:t>freestanding</w:t>
            </w:r>
            <w:r w:rsidRPr="009B2283">
              <w:rPr>
                <w:rFonts w:ascii="新宋体" w:eastAsia="新宋体" w:hAnsi="新宋体"/>
              </w:rPr>
              <w:t xml:space="preserve"> and </w:t>
            </w:r>
            <w:r w:rsidRPr="009B2283">
              <w:rPr>
                <w:rFonts w:ascii="新宋体" w:eastAsia="新宋体" w:hAnsi="新宋体"/>
                <w:color w:val="FF0000"/>
              </w:rPr>
              <w:t>hosted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both cases,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initial values) before prog</w:t>
            </w:r>
            <w:r w:rsidRPr="009B2283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 returns control to the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（</w:t>
            </w:r>
            <w:r w:rsidRPr="009B2283">
              <w:rPr>
                <w:rFonts w:ascii="新宋体" w:eastAsia="新宋体" w:hAnsi="新宋体"/>
              </w:rPr>
              <w:t>hosted environment</w:t>
            </w:r>
            <w:r w:rsidRPr="009B2283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 of an expression in general includes both value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before</w:t>
            </w:r>
          </w:p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machine.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program waiting for input.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each thread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9B2283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6761F2" w:rsidRPr="009B2283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6761F2" w:rsidRPr="009B2283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synchronization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fence</w:t>
            </w:r>
          </w:p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E94919" w:rsidRPr="009B2283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9B2283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set is further divided into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 sequence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byte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uppercase letter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letters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graphic character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control character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single character.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??( [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??/ \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??) ]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??' ^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??&lt; {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??! |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??&gt; }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??- ~</w:t>
            </w:r>
          </w:p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source character set may contain </w:t>
            </w:r>
            <w:bookmarkStart w:id="0" w:name="OLE_LINK1"/>
            <w:bookmarkStart w:id="1" w:name="OLE_LINK2"/>
            <w:r w:rsidRPr="009B2283">
              <w:rPr>
                <w:rFonts w:ascii="新宋体" w:eastAsia="新宋体" w:hAnsi="新宋体"/>
              </w:rPr>
              <w:t>multibyte character</w:t>
            </w:r>
            <w:bookmarkEnd w:id="0"/>
            <w:bookmarkEnd w:id="1"/>
            <w:r w:rsidRPr="009B2283">
              <w:rPr>
                <w:rFonts w:ascii="新宋体" w:eastAsia="新宋体" w:hAnsi="新宋体"/>
              </w:rPr>
              <w:t>s, used to represent members of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state-dependent encoding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initial shift state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alert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backspace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 feed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 line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carriage return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horizontal tab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image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invocations</w:t>
            </w:r>
            <w:r w:rsidR="00C814FA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Their implementation-defined values shall be equal or greater in magnitude (absolute value) to those shown, with the same sign.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base or radix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subnormal floating-point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</w:t>
            </w:r>
            <w:r w:rsidRPr="009B2283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quiet 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signaling NaN generally raises a floating-point e</w:t>
            </w:r>
            <w:r w:rsidRPr="009B2283">
              <w:rPr>
                <w:rFonts w:ascii="新宋体" w:eastAsia="新宋体" w:hAnsi="新宋体"/>
              </w:rPr>
              <w:lastRenderedPageBreak/>
              <w:t>xception when occurring as an arithmetic operand. 22)</w:t>
            </w:r>
          </w:p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minimal-width IEC 60559 double-extended format</w:t>
            </w:r>
            <w:r w:rsidR="00C814FA" w:rsidRPr="009B2283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syntactic categories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nonterminal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6C4F37" w:rsidRPr="009B2283" w:rsidRDefault="001E7CA8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  <w:r w:rsidR="000646F4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</w:t>
            </w:r>
          </w:p>
        </w:tc>
      </w:tr>
      <w:tr w:rsidR="000646F4" w:rsidRPr="009B2283" w:rsidTr="00107DE9">
        <w:tc>
          <w:tcPr>
            <w:tcW w:w="1844" w:type="dxa"/>
          </w:tcPr>
          <w:p w:rsidR="000646F4" w:rsidRPr="009B2283" w:rsidRDefault="000646F4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0646F4" w:rsidRPr="009B2283" w:rsidRDefault="000646F4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colon (:) following a nonterminal introduces its definition. Alternative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definitions are listed on separate lines, except when prefaced by the words "one of". An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optional symbol is indicated by the subscript "opt", so that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{ expression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}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member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visible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scope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For each different entity that an identifier designates, the identifier is visible (i.e.,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used) </w:t>
            </w:r>
            <w:r w:rsidRPr="009B2283">
              <w:rPr>
                <w:rFonts w:ascii="新宋体" w:eastAsia="新宋体" w:hAnsi="新宋体"/>
              </w:rPr>
              <w:lastRenderedPageBreak/>
              <w:t>only within a region of program text called its scope.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 appears within the list of parameter declarations in a function prototype (not part of 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inner scope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the inner scope,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3D6CB5" w:rsidRPr="009B2283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3D6CB5" w:rsidRPr="009B2283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</w:t>
            </w:r>
            <w:r w:rsidR="00F3384D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declaration of an identifier with no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6.2.3 Name spaces of identifiers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name space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label name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tag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member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ordinary identifier</w:t>
            </w:r>
          </w:p>
        </w:tc>
        <w:tc>
          <w:tcPr>
            <w:tcW w:w="11056" w:type="dxa"/>
          </w:tcPr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</w:t>
            </w:r>
            <w:r w:rsidRPr="009B2283">
              <w:rPr>
                <w:rFonts w:ascii="新宋体" w:eastAsia="新宋体" w:hAnsi="新宋体"/>
              </w:rPr>
              <w:lastRenderedPageBreak/>
              <w:t>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thread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has thread storag</w:t>
            </w:r>
            <w:r w:rsidRPr="009B2283">
              <w:rPr>
                <w:rFonts w:ascii="新宋体" w:eastAsia="新宋体" w:hAnsi="新宋体"/>
              </w:rPr>
              <w:lastRenderedPageBreak/>
              <w:t>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temporary lifetime</w:t>
            </w:r>
          </w:p>
        </w:tc>
        <w:tc>
          <w:tcPr>
            <w:tcW w:w="11056" w:type="dxa"/>
          </w:tcPr>
          <w:p w:rsidR="003D6CB5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lifetime. 36)</w:t>
            </w:r>
          </w:p>
          <w:p w:rsidR="00D9633E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9B2283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type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incomplete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execution character set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may also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signed integer types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plain" char object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char object. A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are the standard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unsigned integer types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types. 40)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integer types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double. 42)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42) See "future language directions" (6.11.1).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real floating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distinct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integer and real floating types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 domain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arithmetic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void type comprises an empty set of values; it is an incomplete object type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element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of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structure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return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returning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referenced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Any number of derived types can be constructed from the object and function types,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follows: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of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returning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referenced type. A pointer type describes an object whose value provides a reference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to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 pointer type from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referenced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A pointer type is a complete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type.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unqualified type has several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presence of the _Atomic qualifier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9B2283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Pr="009B228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trap representation.</w:t>
            </w:r>
          </w:p>
          <w:p w:rsidR="00B428E1" w:rsidRPr="009B2283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50) Thus, an automatic variable can be initialized to a trap representation without causing undefined behavior, but the value of the variable cannot be used until a proper value is stored in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bit</w:t>
            </w:r>
          </w:p>
          <w:p w:rsidR="0035673B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9B2283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value representation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power of 2 between 1 and 2 </w:t>
            </w:r>
            <w:r w:rsidR="00EC4CCF" w:rsidRPr="009B2283">
              <w:rPr>
                <w:rFonts w:ascii="新宋体" w:eastAsia="新宋体" w:hAnsi="新宋体"/>
              </w:rPr>
              <w:t>^ (</w:t>
            </w:r>
            <w:r w:rsidRPr="009B2283">
              <w:rPr>
                <w:rFonts w:ascii="新宋体" w:eastAsia="新宋体" w:hAnsi="新宋体"/>
              </w:rPr>
              <w:t>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="00EC4CCF" w:rsidRPr="009B2283">
              <w:rPr>
                <w:rFonts w:ascii="新宋体" w:eastAsia="新宋体" w:hAnsi="新宋体" w:cs="微软雅黑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1</w:t>
            </w:r>
            <w:r w:rsidR="00EC4CCF" w:rsidRPr="009B2283">
              <w:rPr>
                <w:rFonts w:ascii="新宋体" w:eastAsia="新宋体" w:hAnsi="新宋体"/>
              </w:rPr>
              <w:t>)</w:t>
            </w:r>
            <w:r w:rsidRPr="009B2283">
              <w:rPr>
                <w:rFonts w:ascii="新宋体" w:eastAsia="新宋体" w:hAnsi="新宋体"/>
              </w:rPr>
              <w:t xml:space="preserve"> , </w:t>
            </w:r>
            <w:r w:rsidRPr="009B2283">
              <w:rPr>
                <w:rFonts w:ascii="新宋体" w:eastAsia="新宋体" w:hAnsi="新宋体"/>
              </w:rPr>
              <w:lastRenderedPageBreak/>
              <w:t>so that objects of that type shall be capable of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representing values from 0 to 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N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and magnitude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two's complement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ones's complement</w:t>
            </w:r>
          </w:p>
        </w:tc>
        <w:tc>
          <w:tcPr>
            <w:tcW w:w="11056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sign bit is one, the value shall be modified in one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following ways: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="00EC4CCF" w:rsidRPr="009B2283">
              <w:rPr>
                <w:rFonts w:ascii="新宋体" w:eastAsia="新宋体" w:hAnsi="新宋体"/>
              </w:rPr>
              <w:t xml:space="preserve"> ^</w:t>
            </w:r>
            <w:r w:rsidRPr="009B2283">
              <w:rPr>
                <w:rFonts w:ascii="新宋体" w:eastAsia="新宋体" w:hAnsi="新宋体"/>
              </w:rPr>
              <w:t xml:space="preserve"> M ) (two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Pr="009B2283">
              <w:rPr>
                <w:rFonts w:ascii="新宋体" w:eastAsia="新宋体" w:hAnsi="新宋体"/>
              </w:rPr>
              <w:t>s complement);</w:t>
            </w:r>
          </w:p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(2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M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1) (ones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="00EC4CCF" w:rsidRPr="009B2283">
              <w:rPr>
                <w:rFonts w:ascii="新宋体" w:eastAsia="新宋体" w:hAnsi="新宋体" w:cs="新宋体"/>
              </w:rPr>
              <w:t>s</w:t>
            </w:r>
            <w:r w:rsidRPr="009B2283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 w:rsidRPr="009B2283">
              <w:rPr>
                <w:rFonts w:ascii="新宋体" w:eastAsia="新宋体" w:hAnsi="新宋体"/>
              </w:rPr>
              <w:t xml:space="preserve">' </w:t>
            </w:r>
            <w:r w:rsidRPr="009B2283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magnitude and ones</w:t>
            </w:r>
            <w:r w:rsidR="00EC4CC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valid (non-trap) object representation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9B2283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width of an integer type is the same but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Pr="009B228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BC7043" w:rsidRPr="009B228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of objects</w:t>
            </w:r>
          </w:p>
        </w:tc>
        <w:tc>
          <w:tcPr>
            <w:tcW w:w="2977" w:type="dxa"/>
          </w:tcPr>
          <w:p w:rsidR="00807748" w:rsidRPr="009B2283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alignment requirement</w:t>
            </w:r>
          </w:p>
        </w:tc>
        <w:tc>
          <w:tcPr>
            <w:tcW w:w="11056" w:type="dxa"/>
          </w:tcPr>
          <w:p w:rsidR="00807748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at which ob</w:t>
            </w:r>
            <w:r w:rsidRPr="009B2283">
              <w:rPr>
                <w:rFonts w:ascii="新宋体" w:eastAsia="新宋体" w:hAnsi="新宋体"/>
              </w:rPr>
              <w:lastRenderedPageBreak/>
              <w:t>jects of that type may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alignment is 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having an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9B2283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weaker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stronger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conversion</w:t>
            </w:r>
          </w:p>
          <w:p w:rsidR="00BF0EEE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807748" w:rsidRPr="009B2283" w:rsidRDefault="00BF0EEE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Several operators convert operand values from one type to another automatically. This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807748" w:rsidRPr="009B2283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6.3.1.7 Real an</w:t>
            </w:r>
            <w:r w:rsidRPr="009B2283">
              <w:rPr>
                <w:rFonts w:ascii="新宋体" w:eastAsia="新宋体" w:hAnsi="新宋体"/>
              </w:rPr>
              <w:lastRenderedPageBreak/>
              <w:t>d complex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positive zero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unsigned zero</w:t>
            </w:r>
          </w:p>
        </w:tc>
        <w:tc>
          <w:tcPr>
            <w:tcW w:w="11056" w:type="dxa"/>
          </w:tcPr>
          <w:p w:rsidR="00807748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When a value of real type is converted to a complex type, the real part of the complex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result value is </w:t>
            </w:r>
            <w:r w:rsidRPr="009B2283">
              <w:rPr>
                <w:rFonts w:ascii="新宋体" w:eastAsia="新宋体" w:hAnsi="新宋体"/>
              </w:rPr>
              <w:lastRenderedPageBreak/>
              <w:t>determined by the rules of conversion to the corresponding real type and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807748" w:rsidRPr="009B2283" w:rsidRDefault="00B826D3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domain, to a type whose corresponding real type is the common real type. Unless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2" w:name="OLE_LINK3"/>
            <w:bookmarkStart w:id="3" w:name="OLE_LINK4"/>
            <w:r w:rsidRPr="009B2283">
              <w:rPr>
                <w:rFonts w:ascii="新宋体" w:eastAsia="新宋体" w:hAnsi="新宋体"/>
              </w:rPr>
              <w:t>This pattern is called</w:t>
            </w:r>
            <w:bookmarkEnd w:id="2"/>
            <w:bookmarkEnd w:id="3"/>
            <w:r w:rsidRPr="009B228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9B2283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B826D3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lvalue is an expression (with an object type other than void) that potentially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behavior is undefined.</w:t>
            </w:r>
          </w:p>
          <w:p w:rsidR="00313994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64) The name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comes originally from the assignment expression E1 = E2, in which the left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object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locator 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. What is sometimes called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rvalue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in this International Standard described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as the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value of an expression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313994" w:rsidRPr="009B2283" w:rsidRDefault="00313994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modifiable lvalue is an lvalue that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array type, does not have an incomplete type, does not have a const-qualified type, and if it is a structure or union, does not have any member (including,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recursively, any member or element of all contained aggregates or unions) with a const-qualified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</w:t>
            </w:r>
            <w:r w:rsidRPr="009B228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(and is no longer an lvalue); this i</w:t>
            </w:r>
            <w:r w:rsidRPr="009B2283">
              <w:rPr>
                <w:rFonts w:ascii="新宋体" w:eastAsia="新宋体" w:hAnsi="新宋体"/>
              </w:rPr>
              <w:lastRenderedPageBreak/>
              <w:t>s called lvalue conversion.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>. A pointer to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constant expression with the value 0, or such an expression cast to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9B2283" w:rsidRDefault="001D4D88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 null pointer constant is converted to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to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Pr="009B2283">
              <w:rPr>
                <w:rFonts w:ascii="新宋体" w:eastAsia="新宋体" w:hAnsi="新宋体"/>
                <w:color w:val="FF0000"/>
              </w:rPr>
              <w:t>function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keyword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header-name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pp-number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each non-white-space character that cannot be one of the above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056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token is the minimal lexical element of the language in translation phases 7 and 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preprocessing token is the minimal lexical element of the language in translation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phases 3 through 6.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69) An additional category, placemarkers, is used internally in translation phase 4 (see 6.10.3.3); it cannot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occur in source files.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 space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white-space characters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tokens can be separated by white space; this consists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comments (described later), or white-space characters (space, horizontal tab, new-line,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vertical tab, and form-feed), or both.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6.4.1 Keywords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keyword: one of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0"/>
            </w:tblGrid>
            <w:tr w:rsidR="00E41AA2" w:rsidRPr="009B2283" w:rsidTr="00E41AA2"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auto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break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case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char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const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continue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default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double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else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enum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extern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float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for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goto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if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inline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long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register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restrict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short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sizeof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static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struct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switch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typedef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union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unsigned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void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volatile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while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_Alignas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_Atomic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_Bool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_Complex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_Generic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_Imaginary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_Noreturn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_Static_assert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_Thread_local</w:t>
                  </w:r>
                </w:p>
              </w:tc>
            </w:tr>
          </w:tbl>
          <w:p w:rsidR="001D4D88" w:rsidRPr="009B2283" w:rsidRDefault="001D4D88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41AA2" w:rsidRPr="009B2283" w:rsidTr="00107DE9">
        <w:tc>
          <w:tcPr>
            <w:tcW w:w="1844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universal-character-name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other implementation-defined characters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_ 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is a sequence of nondigit characters (including the underscore _, the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and uppercase Latin letters, and other characters) and digits, which designates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 or more entities as described in 6.2.1.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 character name</w:t>
            </w:r>
          </w:p>
        </w:tc>
        <w:tc>
          <w:tcPr>
            <w:tcW w:w="11056" w:type="dxa"/>
          </w:tcPr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universal character name in an identifier shall designate a character whose encoding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ISO/IEC 10646 falls into one of the ranges specified in D.1. 71)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71) On systems in which linkers cannot accept extended characters, an encoding of the universal character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name may be used in forming valid external identifiers. For example, some otherwise unused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or sequence of characters may be used to encode the \u in a universal character name.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 may produce a long external identifier.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implementation may allow multibyte characters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that are not part of the basic source character set to appear in identifiers; which characters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and their correspondence to universal character names is implementation-defined.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name</w:t>
            </w:r>
          </w:p>
          <w:p w:rsidR="00F81C72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name</w:t>
            </w:r>
          </w:p>
        </w:tc>
        <w:tc>
          <w:tcPr>
            <w:tcW w:w="11056" w:type="dxa"/>
          </w:tcPr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discussed in 5.2.4.1, an implementation may limit the number of significant initial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characters in an identifier; the limit for an external name (an identifier that has external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linkage) may be more restrictive than that for an internal name (a macro name or an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 that does not have external linkage).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6.4.2.2 Predefined identifiers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function-name</w:t>
            </w:r>
          </w:p>
        </w:tc>
        <w:tc>
          <w:tcPr>
            <w:tcW w:w="11056" w:type="dxa"/>
          </w:tcPr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identifier __func_</w:t>
            </w:r>
            <w:r w:rsidR="00F81C72" w:rsidRPr="009B2283">
              <w:rPr>
                <w:rFonts w:ascii="新宋体" w:eastAsia="新宋体" w:hAnsi="新宋体"/>
              </w:rPr>
              <w:t>_ shall be implicitly declared by the translator as if,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immediately following the opening brace of each function definition, the declaration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</w:t>
            </w:r>
            <w:r w:rsidR="00A77320" w:rsidRPr="009B2283">
              <w:rPr>
                <w:rFonts w:ascii="新宋体" w:eastAsia="新宋体" w:hAnsi="新宋体"/>
              </w:rPr>
              <w:t>ic const char __func_</w:t>
            </w:r>
            <w:r w:rsidRPr="009B2283">
              <w:rPr>
                <w:rFonts w:ascii="新宋体" w:eastAsia="新宋体" w:hAnsi="新宋体"/>
              </w:rPr>
              <w:t>_[] = "function-name";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appeared, where function-name is the name of the lexically-enclosing function. 72)</w:t>
            </w:r>
          </w:p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72) Since the name __func_</w:t>
            </w:r>
            <w:r w:rsidR="00F81C72" w:rsidRPr="009B2283">
              <w:rPr>
                <w:rFonts w:ascii="新宋体" w:eastAsia="新宋体" w:hAnsi="新宋体"/>
              </w:rPr>
              <w:t>_ is reserved for any use by the implementation (7.1.3), if any other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 is explicitly declar</w:t>
            </w:r>
            <w:r w:rsidR="00A77320" w:rsidRPr="009B2283">
              <w:rPr>
                <w:rFonts w:ascii="新宋体" w:eastAsia="新宋体" w:hAnsi="新宋体"/>
              </w:rPr>
              <w:t>ed using the name __func_</w:t>
            </w:r>
            <w:r w:rsidRPr="009B2283">
              <w:rPr>
                <w:rFonts w:ascii="新宋体" w:eastAsia="新宋体" w:hAnsi="新宋体"/>
              </w:rPr>
              <w:t>_,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6.4.3 Universal character names</w:t>
            </w:r>
          </w:p>
        </w:tc>
        <w:tc>
          <w:tcPr>
            <w:tcW w:w="2977" w:type="dxa"/>
          </w:tcPr>
          <w:p w:rsidR="001D4D8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</w:t>
            </w:r>
          </w:p>
          <w:p w:rsidR="00AE100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hex-quad:</w:t>
            </w:r>
          </w:p>
          <w:p w:rsidR="001D4D88" w:rsidRPr="009B2283" w:rsidRDefault="00AE1008" w:rsidP="00A7732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 hexadecimal-digit</w:t>
            </w:r>
            <w:r w:rsidR="00A77320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hexadecimal-digit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 Constants</w:t>
            </w:r>
          </w:p>
        </w:tc>
        <w:tc>
          <w:tcPr>
            <w:tcW w:w="2977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integer-constant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floating-constant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enumeration-constant</w:t>
            </w:r>
          </w:p>
          <w:p w:rsidR="001D4D8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6.4.4.1 Integer constants</w:t>
            </w:r>
          </w:p>
        </w:tc>
        <w:tc>
          <w:tcPr>
            <w:tcW w:w="2977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nonzero-digit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octal-digit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hexadecimal-prefix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0x 0X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octal-digit: one of</w:t>
            </w:r>
          </w:p>
          <w:p w:rsidR="001D4D88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long-long-suffix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 U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 L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ll LL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72F9F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056" w:type="dxa"/>
          </w:tcPr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floating-constant: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fractional-consta</w:t>
            </w:r>
            <w:r w:rsidRPr="009B2283">
              <w:rPr>
                <w:rFonts w:ascii="新宋体" w:eastAsia="新宋体" w:hAnsi="新宋体"/>
              </w:rPr>
              <w:t>nt exponent-part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</w:t>
            </w:r>
            <w:r w:rsidRPr="009B2283">
              <w:rPr>
                <w:rFonts w:ascii="新宋体" w:eastAsia="新宋体" w:hAnsi="新宋体"/>
              </w:rPr>
              <w:t>e 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hexadecimal-fractional-constant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hexadecimal-digit-sequence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sign: one of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+ -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hexadecimal-digit-sequence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hexadecimal-digit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floating-suffix: one of</w:t>
            </w:r>
          </w:p>
          <w:p w:rsidR="001D4D88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 l F 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part</w:t>
            </w:r>
          </w:p>
          <w:p w:rsidR="006D4396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 part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floating constant has a significand part that may be followed by an exponent part and a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suffix that specifies its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6.4.4.3 Enumeration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enumeration-constant: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c-char-sequence 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single-quote ', backslash \, or new-line character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escape-sequence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simple-escape-sequence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octal-escape-sequence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universal-character-name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simple-escape-sequence: one of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\' \" \? \\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\a \b \f \n \r \t \v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</w:t>
            </w:r>
          </w:p>
          <w:p w:rsidR="001D4D88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 octal-digit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\x hexadecimal-digit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6.4.4.4 Character constants</w:t>
            </w:r>
          </w:p>
        </w:tc>
        <w:tc>
          <w:tcPr>
            <w:tcW w:w="2977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character constant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character constant is a sequence of one or more multibyte characters enclosed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single-quotes, as in 'x'.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 constant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wide character constant is the same, except prefixed by the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9B2283" w:rsidRPr="009B2283">
              <w:rPr>
                <w:rFonts w:ascii="新宋体" w:eastAsia="新宋体" w:hAnsi="新宋体"/>
              </w:rPr>
              <w:t>encoding-prefix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9B2283" w:rsidRPr="009B2283">
              <w:rPr>
                <w:rFonts w:ascii="新宋体" w:eastAsia="新宋体" w:hAnsi="新宋体"/>
              </w:rPr>
              <w:t xml:space="preserve"> " s-char-sequence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"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u8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s-char-sequence 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double-quote ", backslash \, or new-line character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escape-sequence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string literal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character string literal is a sequence of zero or more multibyte characters enclosed in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double-quotes, as in "xyz".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9B228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</w:t>
            </w:r>
            <w:r w:rsidRPr="00D64E97">
              <w:rPr>
                <w:rFonts w:ascii="新宋体" w:eastAsia="新宋体" w:hAnsi="新宋体"/>
              </w:rPr>
              <w:t xml:space="preserve"> string literal is the same, except prefixed by u8.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wide string literal is the same, except prefixed by the 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punctuator: one of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[ ] ( ) { } . -&gt;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++ -- &amp; * + - ~ !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/ % &lt;&lt; &gt;&gt; &lt; &gt; &lt;= &gt;= == != ^ | &amp;&amp; ||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? : ; ...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= *= /= %= += -= &lt;&lt;= &gt;&gt;= &amp;= ^= |=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, # ##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&lt;: :&gt; &lt;% %&gt; %: %:%: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punctuator is a symbol that has independent syntactic and semantic significance.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lastRenderedPageBreak/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operator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Depending on context, it may specify an operation to be performed (which in turn may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yield a value or a function designator, produce a side effect, or some combination thereof)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in which case it is known as an operator (other forms of operator also exist in some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contexts).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operand</w:t>
            </w:r>
          </w:p>
        </w:tc>
        <w:tc>
          <w:tcPr>
            <w:tcW w:w="11056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An operand is an entity on which an operator acts.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6.4.7 Header names</w:t>
            </w:r>
          </w:p>
        </w:tc>
        <w:tc>
          <w:tcPr>
            <w:tcW w:w="2977" w:type="dxa"/>
          </w:tcPr>
          <w:p w:rsidR="001D4D88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</w:t>
            </w:r>
          </w:p>
          <w:p w:rsidR="002109A0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&lt; h-char-sequence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" q-char-sequence "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h-char-sequence 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q-char-sequence 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q-char: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"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6.4.8 Preprocessing numbers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.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identifier-nondigit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6.4.9 Comments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comment</w:t>
            </w:r>
          </w:p>
        </w:tc>
        <w:tc>
          <w:tcPr>
            <w:tcW w:w="11056" w:type="dxa"/>
          </w:tcPr>
          <w:p w:rsidR="00671B3E" w:rsidRP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/*</w:t>
            </w:r>
          </w:p>
          <w:p w:rsidR="00671B3E" w:rsidRP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introduce a comment. The contents of such a comment are examined only to identify</w:t>
            </w:r>
          </w:p>
          <w:p w:rsidR="001D4D88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multibyte characters and to find the characters */ that terminate it. 83)</w:t>
            </w:r>
          </w:p>
          <w:p w:rsid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83) Thus, /* ... */ comments do not nest.</w:t>
            </w:r>
          </w:p>
          <w:p w:rsidR="00671B3E" w:rsidRP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//</w:t>
            </w:r>
          </w:p>
          <w:p w:rsidR="00671B3E" w:rsidRP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 xml:space="preserve">introduce a comment that includes all multibyte characters up to, but </w:t>
            </w:r>
            <w:r w:rsidRPr="00671B3E">
              <w:rPr>
                <w:rFonts w:ascii="新宋体" w:eastAsia="新宋体" w:hAnsi="新宋体"/>
                <w:color w:val="FF0000"/>
              </w:rPr>
              <w:t>not including</w:t>
            </w:r>
            <w:r w:rsidRPr="00671B3E">
              <w:rPr>
                <w:rFonts w:ascii="新宋体" w:eastAsia="新宋体" w:hAnsi="新宋体"/>
              </w:rPr>
              <w:t>, the</w:t>
            </w:r>
          </w:p>
          <w:p w:rsidR="00671B3E" w:rsidRPr="009B2283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next new-line character.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An expression is a sequence of operators and operands that specifies computation of a</w:t>
            </w:r>
          </w:p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value, or that designates an object or a function, or that generates side effects, or that</w:t>
            </w:r>
          </w:p>
          <w:p w:rsidR="001D4D88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performs a combination thereof.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bitwise operators</w:t>
            </w:r>
          </w:p>
        </w:tc>
        <w:tc>
          <w:tcPr>
            <w:tcW w:w="11056" w:type="dxa"/>
          </w:tcPr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Some operators (the unary operator ~, and the binary operators &lt;&lt;, &gt;&gt;, &amp;, ^, and |,</w:t>
            </w:r>
          </w:p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collectively described as bitwise operators) are required to have operands that have</w:t>
            </w:r>
          </w:p>
          <w:p w:rsidR="001D4D88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integer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exceptional condition</w:t>
            </w:r>
          </w:p>
        </w:tc>
        <w:tc>
          <w:tcPr>
            <w:tcW w:w="11056" w:type="dxa"/>
          </w:tcPr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If an exceptional condition occurs during the evaluation of an expression (that is, if the</w:t>
            </w:r>
          </w:p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result is not mathematically defined or not in the range of representable values for its</w:t>
            </w:r>
          </w:p>
          <w:p w:rsidR="001D4D88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type),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effective type</w:t>
            </w:r>
          </w:p>
        </w:tc>
        <w:tc>
          <w:tcPr>
            <w:tcW w:w="11056" w:type="dxa"/>
          </w:tcPr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effective type of an object for an access to its stored value is the declared type of the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object, if any. 87) If a value is stored into an object having no declared type through an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lvalue having a type that is not a character type, then the type of the lvalue becomes the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effective type of the object for that access and for subsequent accesses that do not modify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stored value. If a value is copied into an object having no declared type using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memcpy or memmove, or is copied as an array of character type, then the effective type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of the modified object for that access and for subsequent accesses that do not modify the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lastRenderedPageBreak/>
              <w:t>value is the effective type of the object from which the value is copied, if it has one. For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all other accesses to an object having no declared type, the effective type of the object is</w:t>
            </w:r>
          </w:p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simply the type of the lvalue used for the access.</w:t>
            </w:r>
          </w:p>
          <w:p w:rsidR="00A727A6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87) Allocated objects have no declared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6.5 Expressions</w:t>
            </w:r>
          </w:p>
        </w:tc>
        <w:tc>
          <w:tcPr>
            <w:tcW w:w="2977" w:type="dxa"/>
          </w:tcPr>
          <w:p w:rsidR="001D4D88" w:rsidRPr="009B2283" w:rsidRDefault="0077615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contracted</w:t>
            </w:r>
          </w:p>
        </w:tc>
        <w:tc>
          <w:tcPr>
            <w:tcW w:w="11056" w:type="dxa"/>
          </w:tcPr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 floating expression may be contracted, that is, evaluated as though it were a single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operation, thereby omitting rounding errors implied by the source code and the</w:t>
            </w:r>
          </w:p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expression evaluation method. 89)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89) The intermediate operations in the contracted expression are evaluated as if to infinite range and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precision, while the final operation is rounded to the format determined by the expression evaluation</w:t>
            </w:r>
          </w:p>
          <w:p w:rsidR="00776154" w:rsidRPr="009B2283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method. A contracted expression might also omit the raising of floating-point exceptions.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  <w:tc>
          <w:tcPr>
            <w:tcW w:w="2977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</w:t>
            </w:r>
          </w:p>
        </w:tc>
        <w:tc>
          <w:tcPr>
            <w:tcW w:w="11056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primary-expression: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identifier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constant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string-literal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( expression )</w:t>
            </w:r>
          </w:p>
          <w:p w:rsidR="00CF595B" w:rsidRPr="009B2283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generic-selection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</w:t>
            </w:r>
          </w:p>
          <w:p w:rsid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</w:t>
            </w:r>
          </w:p>
          <w:p w:rsidR="00B01249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_Generic ( assignment-expression , generic-assoc-list )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generic-assoc-list , 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type-name : assignment-expression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default :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The controlling expression of a generic selection shall have type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compatible with at most one of the types named in its generic association list.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lastRenderedPageBreak/>
              <w:t>6.5.2 Postfix operators</w:t>
            </w:r>
          </w:p>
        </w:tc>
        <w:tc>
          <w:tcPr>
            <w:tcW w:w="2977" w:type="dxa"/>
          </w:tcPr>
          <w:p w:rsidR="00CF595B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</w:t>
            </w:r>
          </w:p>
          <w:p w:rsidR="001F4EEC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postfix-expression: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primary-expression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[ expression ]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</w:t>
            </w:r>
            <w:r w:rsidR="00DA0421">
              <w:rPr>
                <w:rFonts w:ascii="新宋体" w:eastAsia="新宋体" w:hAnsi="新宋体"/>
              </w:rPr>
              <w:t>sion ( argument-expression-list</w:t>
            </w:r>
            <w:r w:rsidR="00B01249" w:rsidRPr="00DA0421">
              <w:rPr>
                <w:rFonts w:ascii="新宋体" w:eastAsia="新宋体" w:hAnsi="新宋体"/>
                <w:vertAlign w:val="subscript"/>
              </w:rPr>
              <w:t>opt</w:t>
            </w:r>
            <w:r w:rsidR="00B01249" w:rsidRPr="00B01249">
              <w:rPr>
                <w:rFonts w:ascii="新宋体" w:eastAsia="新宋体" w:hAnsi="新宋体"/>
              </w:rPr>
              <w:t xml:space="preserve"> )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.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-&gt;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++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--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}</w:t>
            </w:r>
          </w:p>
          <w:p w:rsidR="00CF595B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, }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argument-expression-list: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assignment-expression</w:t>
            </w:r>
          </w:p>
          <w:p w:rsidR="003C23DB" w:rsidRPr="009B2283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argument-expression-list ,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6.5.2.1 Array subscripting</w:t>
            </w:r>
          </w:p>
        </w:tc>
        <w:tc>
          <w:tcPr>
            <w:tcW w:w="2977" w:type="dxa"/>
          </w:tcPr>
          <w:p w:rsidR="00CF595B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row-major order</w:t>
            </w:r>
          </w:p>
        </w:tc>
        <w:tc>
          <w:tcPr>
            <w:tcW w:w="11056" w:type="dxa"/>
          </w:tcPr>
          <w:p w:rsidR="001F4EEC" w:rsidRPr="001F4EEC" w:rsidRDefault="001F4EEC" w:rsidP="001F4E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It follows</w:t>
            </w:r>
          </w:p>
          <w:p w:rsidR="00CF595B" w:rsidRPr="009B2283" w:rsidRDefault="001F4EEC" w:rsidP="001F4E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from this that arrays are stored in row-major order (last subscript varies fastest).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 call</w:t>
            </w:r>
          </w:p>
        </w:tc>
        <w:tc>
          <w:tcPr>
            <w:tcW w:w="11056" w:type="dxa"/>
          </w:tcPr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 postfix expression followed by parentheses () containing a possibly empty, comma-</w:t>
            </w:r>
          </w:p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separated list of expressions is a function call.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called function</w:t>
            </w:r>
          </w:p>
        </w:tc>
        <w:tc>
          <w:tcPr>
            <w:tcW w:w="11056" w:type="dxa"/>
          </w:tcPr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postfix expression denotes the called</w:t>
            </w:r>
          </w:p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4" w:name="OLE_LINK5"/>
            <w:r w:rsidRPr="00D80881">
              <w:rPr>
                <w:rFonts w:ascii="新宋体" w:eastAsia="新宋体" w:hAnsi="新宋体"/>
              </w:rPr>
              <w:t>6.5.2.2 Function calls</w:t>
            </w:r>
            <w:bookmarkEnd w:id="4"/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arguments</w:t>
            </w:r>
          </w:p>
        </w:tc>
        <w:tc>
          <w:tcPr>
            <w:tcW w:w="11056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list of expressions specifies the arguments to the 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default argument</w:t>
            </w:r>
            <w:r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</w:t>
            </w:r>
          </w:p>
        </w:tc>
        <w:tc>
          <w:tcPr>
            <w:tcW w:w="11056" w:type="dxa"/>
          </w:tcPr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If the expression that denotes the called function has a type that does not include a</w:t>
            </w:r>
          </w:p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prototype, the integer promotions are performed on each argument, and arguments that</w:t>
            </w:r>
          </w:p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have type float are promoted to double. These are called the default argument</w:t>
            </w:r>
          </w:p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promotions.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6.5.2.3 Structu</w:t>
            </w:r>
            <w:r w:rsidRPr="000C3DDD">
              <w:rPr>
                <w:rFonts w:ascii="新宋体" w:eastAsia="新宋体" w:hAnsi="新宋体"/>
              </w:rPr>
              <w:lastRenderedPageBreak/>
              <w:t>re and union members</w:t>
            </w:r>
          </w:p>
        </w:tc>
        <w:tc>
          <w:tcPr>
            <w:tcW w:w="2977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lastRenderedPageBreak/>
              <w:t>common initial sequence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Tw o structures share a common initial sequence if corresponding members</w:t>
            </w:r>
          </w:p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have compatible types (and, for bit-fields, the same widths) for a sequence of one or more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initial members.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increment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As a side effect, the</w:t>
            </w:r>
          </w:p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value of the operand object is incremented (that is, the value 1 of the appropriate type is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added to 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single evaluation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With respect to an indeterminately-sequenced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function call, the operation of postfix ++ is a single evaluation.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decrement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postfix -- operator is analogous to the postfix ++ operator, except that the value of</w:t>
            </w:r>
          </w:p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operand is decremented (that is, the value 1 of the appropriate type is subtracted from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6.5.2.5 Compound literals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compound literal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 postfix expression that consists of a parenthesized type name followed by a brace-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enclosed list of initializers is a compound literal.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 Unary operators</w:t>
            </w:r>
          </w:p>
        </w:tc>
        <w:tc>
          <w:tcPr>
            <w:tcW w:w="2977" w:type="dxa"/>
          </w:tcPr>
          <w:p w:rsidR="00CF595B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E16444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postfix-expression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++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--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unary-operator cast-expression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_Alignof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unary-operator: one of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&amp; * + - ~ !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lastRenderedPageBreak/>
              <w:t>6.5.3.3 Unary arithmetic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bitwise complement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The result of the ~ operator is the bitwise complement of its (promoted) operand (that is,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each bit in the result is set if and only if the corresponding bit in the converted operand is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not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( type-name )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cast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Preceding an expression by a parenthesized type name converts the value of the</w:t>
            </w:r>
          </w:p>
          <w:p w:rsidR="00CF595B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expression to the named type. This construction is called a cast. 104)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104) A cast does not yield an lvalue. Thus, a cast to a qualified type has the same effect as a cast to the</w:t>
            </w:r>
          </w:p>
          <w:p w:rsidR="0028792F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unqualified version of the type.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6.5.5 Multiplicative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* 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/ cast-expression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%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6.5.6 Additive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+ multiplicative-expression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- multiplicative-expression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6.5.7 Bitwise shift operators</w:t>
            </w:r>
          </w:p>
        </w:tc>
        <w:tc>
          <w:tcPr>
            <w:tcW w:w="2977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</w:t>
            </w:r>
          </w:p>
        </w:tc>
        <w:tc>
          <w:tcPr>
            <w:tcW w:w="11056" w:type="dxa"/>
          </w:tcPr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shift-expression: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additive-expression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&lt;&lt; additive-expression</w:t>
            </w:r>
          </w:p>
          <w:p w:rsidR="00CF595B" w:rsidRPr="009B2283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&gt;&gt; additive-expression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6.5.8 Relational operators</w:t>
            </w:r>
          </w:p>
        </w:tc>
        <w:tc>
          <w:tcPr>
            <w:tcW w:w="2977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relational-expression: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&lt;= shift-expression</w:t>
            </w:r>
          </w:p>
          <w:p w:rsidR="00CF595B" w:rsidRPr="009B2283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&gt;= shift-expression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lastRenderedPageBreak/>
              <w:t>6.5.9 Equality operators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equality-expression: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relational-expression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== relational-expression</w:t>
            </w:r>
          </w:p>
          <w:p w:rsidR="00CF595B" w:rsidRPr="009B2283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!= relational-expression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equality-expression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 &amp; equality-expression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AND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binary &amp; operator is the bitwise AND of the operands (that is, each bit in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is set if and only if each of the corresponding bits in the converted operands is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 ^ AND-expression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3A045F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exclusive OR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^ operator is the bitwise exclusive OR of the operands (that is, each bit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 the result is set if and only if exactly one of the corresponding bits in the converted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 | exclusive-OR-expression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inclusive OR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| operator is the bitwise inclusive OR of the operands (that is, each bit in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is set if and only if at least one of the corresponding bits in the converted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lastRenderedPageBreak/>
              <w:t>6.5.13 Logical AND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logical-AND-expression &amp;&amp; inclusive-OR-expression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binary &amp; operator, the &amp;&amp; operator guarantees left-to-right evaluation;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if the second operand is evaluated, there is a sequence point between the evaluations of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the first and second operands. If the first operand compares equal to 0, the second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operand is 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logical-AND-expression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|| logical-AND-expression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| operator, the || operator guarantees left-to-right evaluation; if the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second operand is evaluated, there is a sequence point between the evaluations of the first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and second operands. If the first operand compares unequal to 0, the second operand is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6E7EA2">
              <w:rPr>
                <w:rFonts w:ascii="新宋体" w:eastAsia="新宋体" w:hAnsi="新宋体"/>
              </w:rPr>
              <w:t>6.5.15 Conditional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? expression : 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 Assignment operators</w:t>
            </w:r>
          </w:p>
        </w:tc>
        <w:tc>
          <w:tcPr>
            <w:tcW w:w="2977" w:type="dxa"/>
          </w:tcPr>
          <w:p w:rsidR="006E7EA2" w:rsidRDefault="006E7EA2" w:rsidP="006E7EA2">
            <w:r w:rsidRPr="006E7EA2">
              <w:rPr>
                <w:rFonts w:ascii="新宋体" w:eastAsia="新宋体" w:hAnsi="新宋体"/>
              </w:rPr>
              <w:t>assignment-expression</w:t>
            </w:r>
          </w:p>
          <w:p w:rsidR="003A045F" w:rsidRPr="006E7EA2" w:rsidRDefault="006E7EA2" w:rsidP="006E7EA2">
            <w:pPr>
              <w:rPr>
                <w:rFonts w:hint="eastAsia"/>
              </w:rPr>
            </w:pPr>
            <w:r w:rsidRPr="006E7EA2">
              <w:rPr>
                <w:rFonts w:ascii="新宋体" w:eastAsia="新宋体" w:hAnsi="新宋体"/>
              </w:rPr>
              <w:t>assignment-operator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conditional-expression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unary-expression assignment-operator assignment-expression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assignment-operator: one of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= *= /= %= += -= &lt;&lt;= &gt;&gt;= &amp;= ^= |=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6.5.16.1 Simple assignment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simple assignment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In simple assignment (=), the value of the right operand is converted to the type of the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 expression and replaces the value stored in the object designated by the left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operand.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6.5.16.2 Compou</w:t>
            </w:r>
            <w:r w:rsidRPr="004F0131">
              <w:rPr>
                <w:rFonts w:ascii="新宋体" w:eastAsia="新宋体" w:hAnsi="新宋体"/>
              </w:rPr>
              <w:lastRenderedPageBreak/>
              <w:t>nd assignment</w:t>
            </w:r>
          </w:p>
        </w:tc>
        <w:tc>
          <w:tcPr>
            <w:tcW w:w="2977" w:type="dxa"/>
          </w:tcPr>
          <w:p w:rsidR="003A045F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compound assignment</w:t>
            </w:r>
          </w:p>
          <w:p w:rsidR="004F0131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single evaluation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A compound assignment of the form E1 op= E2 is equivalent to the simple assignment</w:t>
            </w:r>
          </w:p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expression E1 = E1 op (E2), except that the lvalue E1 is evaluated only once, and with</w:t>
            </w:r>
          </w:p>
          <w:p w:rsidR="003A045F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respect to an indeterminately-sequenced function call, the operation of a compound</w:t>
            </w:r>
          </w:p>
          <w:p w:rsidR="004F0131" w:rsidRPr="009B2283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assignment is a single evaluation.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6.5.17 Comma operator</w:t>
            </w:r>
          </w:p>
        </w:tc>
        <w:tc>
          <w:tcPr>
            <w:tcW w:w="2977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expression:</w:t>
            </w:r>
          </w:p>
          <w:p w:rsidR="004F0131" w:rsidRPr="004F0131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assignment-expression</w:t>
            </w:r>
          </w:p>
          <w:p w:rsidR="003A045F" w:rsidRPr="009B2283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expression , assignment-expression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</w:t>
            </w:r>
          </w:p>
          <w:p w:rsidR="00994B89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965BB9" w:rsidRPr="00965BB9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constant-expression:</w:t>
            </w:r>
          </w:p>
          <w:p w:rsidR="003A045F" w:rsidRPr="009B2283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65BB9">
              <w:rPr>
                <w:rFonts w:ascii="新宋体" w:eastAsia="新宋体" w:hAnsi="新宋体"/>
              </w:rPr>
              <w:t>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OLE_LINK6"/>
            <w:r w:rsidRPr="00965BB9">
              <w:rPr>
                <w:rFonts w:ascii="新宋体" w:eastAsia="新宋体" w:hAnsi="新宋体"/>
              </w:rPr>
              <w:t>6.6 Constant expressions</w:t>
            </w:r>
            <w:bookmarkEnd w:id="5"/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integer constant expression</w:t>
            </w:r>
          </w:p>
        </w:tc>
        <w:tc>
          <w:tcPr>
            <w:tcW w:w="11056" w:type="dxa"/>
          </w:tcPr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integer constant expression 117) shall have integer type and shall only have operands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that are integer constants, enumeration constants, character constants, sizeof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expressions whose results are integer constants, _Alignof expressions, and floating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constants that are the immediate operands of casts. Cast operators in an integer constant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expression shall only convert arithmetic types to integer types, except as part of an</w:t>
            </w:r>
          </w:p>
          <w:p w:rsidR="003A045F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operand to the sizeof or _Alignof operator.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117) An integer constant expression is required in a number of contexts such as the size of a bit-field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member of a structure, the value of an enumeration constant, and the size of a non-variable length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array. Further constraints that apply to the integer constant expressions used in conditional-inclusion</w:t>
            </w:r>
          </w:p>
          <w:p w:rsidR="00994B89" w:rsidRPr="009B2283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preprocessing directives are discussed in 6.10.1.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constant expression</w:t>
            </w:r>
          </w:p>
        </w:tc>
        <w:tc>
          <w:tcPr>
            <w:tcW w:w="11056" w:type="dxa"/>
          </w:tcPr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arithmetic constant expression shall have arithmetic type and shall only have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operands that are integer constants, floating constants, enumeration constants, character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constants, sizeof expressions whose results are integer constants, and _Alignof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expressions. Cast operators in an arithmetic constant expression shall only convert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types to arithmetic types, except as part of an operand to a sizeof or</w:t>
            </w:r>
          </w:p>
          <w:p w:rsidR="003A045F" w:rsidRPr="009B2283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_Alignof operator.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address constant</w:t>
            </w:r>
          </w:p>
        </w:tc>
        <w:tc>
          <w:tcPr>
            <w:tcW w:w="11056" w:type="dxa"/>
          </w:tcPr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address constant is a null pointer, a pointer to an lvalue designating an object of static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storage duration, or a pointer to a function designator; it shall be created explicitly using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lastRenderedPageBreak/>
              <w:t>the unary &amp; operator or an integer constant cast to pointer type, or implicitly by the use of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expression of array or function type. The array-subscript [] and member-access .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and -&gt; operators, the address &amp; and indirection * unary operators, and pointer casts may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be used in the creation of an address constant, but the value of an object shall not be</w:t>
            </w:r>
          </w:p>
          <w:p w:rsidR="003A045F" w:rsidRPr="009B2283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accessed by use of these operators.</w:t>
            </w:r>
            <w:bookmarkStart w:id="6" w:name="_GoBack"/>
            <w:bookmarkEnd w:id="6"/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01243" w:rsidRDefault="00901243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3897" w:rsidTr="000B3897"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</w:tr>
      <w:tr w:rsidR="000B3897" w:rsidTr="000B3897">
        <w:tc>
          <w:tcPr>
            <w:tcW w:w="6974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</w:p>
          <w:p w:rsid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object (and is no longer an lvalue); this is called lvalue conversion.</w:t>
            </w:r>
          </w:p>
        </w:tc>
        <w:tc>
          <w:tcPr>
            <w:tcW w:w="6974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 parenthesized expression is a primary expression. Its type and value are identical to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those of the unparenthesized expression. It is an lvalue, a function designator, or a void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expression if the unparenthesized expression is, respectively, an lvalue, a function</w:t>
            </w:r>
          </w:p>
          <w:p w:rsid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designator, or a void expression.</w:t>
            </w:r>
          </w:p>
        </w:tc>
      </w:tr>
    </w:tbl>
    <w:p w:rsidR="000B3897" w:rsidRDefault="000B3897" w:rsidP="003E6247">
      <w:pPr>
        <w:wordWrap w:val="0"/>
        <w:jc w:val="left"/>
        <w:rPr>
          <w:rFonts w:ascii="新宋体" w:eastAsia="新宋体" w:hAnsi="新宋体"/>
        </w:rPr>
      </w:pPr>
    </w:p>
    <w:p w:rsidR="000B3897" w:rsidRPr="009B2283" w:rsidRDefault="000B3897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9B2283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implementation-</w:t>
      </w:r>
      <w:r w:rsidRPr="009B2283">
        <w:rPr>
          <w:rFonts w:ascii="新宋体" w:eastAsia="新宋体" w:hAnsi="新宋体"/>
        </w:rPr>
        <w:t>d</w:t>
      </w:r>
      <w:r w:rsidRPr="009B2283">
        <w:rPr>
          <w:rFonts w:ascii="新宋体" w:eastAsia="新宋体" w:hAnsi="新宋体" w:hint="eastAsia"/>
        </w:rPr>
        <w:t>efined</w:t>
      </w:r>
      <w:r w:rsidRPr="009B2283">
        <w:rPr>
          <w:rFonts w:ascii="新宋体" w:eastAsia="新宋体" w:hAnsi="新宋体"/>
        </w:rPr>
        <w:t xml:space="preserve"> behaviours</w:t>
      </w: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9B2283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17249"/>
    <w:rsid w:val="000646F4"/>
    <w:rsid w:val="0008745A"/>
    <w:rsid w:val="00092731"/>
    <w:rsid w:val="000B3897"/>
    <w:rsid w:val="000C3DDD"/>
    <w:rsid w:val="000C7BDA"/>
    <w:rsid w:val="00107DE9"/>
    <w:rsid w:val="0011346B"/>
    <w:rsid w:val="0017018A"/>
    <w:rsid w:val="0019723A"/>
    <w:rsid w:val="001D4D88"/>
    <w:rsid w:val="001E7CA8"/>
    <w:rsid w:val="001F4EEC"/>
    <w:rsid w:val="002109A0"/>
    <w:rsid w:val="00253510"/>
    <w:rsid w:val="00260D19"/>
    <w:rsid w:val="0028792F"/>
    <w:rsid w:val="002D3DBA"/>
    <w:rsid w:val="002F743D"/>
    <w:rsid w:val="0030490B"/>
    <w:rsid w:val="00313994"/>
    <w:rsid w:val="0035673B"/>
    <w:rsid w:val="003865D2"/>
    <w:rsid w:val="00392052"/>
    <w:rsid w:val="003A045F"/>
    <w:rsid w:val="003B249F"/>
    <w:rsid w:val="003C23DB"/>
    <w:rsid w:val="003D6CB5"/>
    <w:rsid w:val="003E01A2"/>
    <w:rsid w:val="003E6247"/>
    <w:rsid w:val="00443BB7"/>
    <w:rsid w:val="00464DFD"/>
    <w:rsid w:val="00483CF0"/>
    <w:rsid w:val="00493094"/>
    <w:rsid w:val="004F0131"/>
    <w:rsid w:val="0051649E"/>
    <w:rsid w:val="00524A7C"/>
    <w:rsid w:val="00634EA1"/>
    <w:rsid w:val="0067038D"/>
    <w:rsid w:val="00671B3E"/>
    <w:rsid w:val="006761F2"/>
    <w:rsid w:val="006C4F37"/>
    <w:rsid w:val="006D4396"/>
    <w:rsid w:val="006D5E87"/>
    <w:rsid w:val="006E7EA2"/>
    <w:rsid w:val="00733F84"/>
    <w:rsid w:val="00766B71"/>
    <w:rsid w:val="00776154"/>
    <w:rsid w:val="007A71C1"/>
    <w:rsid w:val="008037F9"/>
    <w:rsid w:val="00807748"/>
    <w:rsid w:val="00816488"/>
    <w:rsid w:val="00837D80"/>
    <w:rsid w:val="00901243"/>
    <w:rsid w:val="00934FAA"/>
    <w:rsid w:val="00965BB9"/>
    <w:rsid w:val="00994572"/>
    <w:rsid w:val="00994B89"/>
    <w:rsid w:val="009A3443"/>
    <w:rsid w:val="009B2283"/>
    <w:rsid w:val="009F79F3"/>
    <w:rsid w:val="00A727A6"/>
    <w:rsid w:val="00A77320"/>
    <w:rsid w:val="00AD53F1"/>
    <w:rsid w:val="00AE1008"/>
    <w:rsid w:val="00B01249"/>
    <w:rsid w:val="00B27BFE"/>
    <w:rsid w:val="00B428E1"/>
    <w:rsid w:val="00B826D3"/>
    <w:rsid w:val="00BC7043"/>
    <w:rsid w:val="00BE43D4"/>
    <w:rsid w:val="00BF0EEE"/>
    <w:rsid w:val="00C37891"/>
    <w:rsid w:val="00C732CD"/>
    <w:rsid w:val="00C814FA"/>
    <w:rsid w:val="00CB7EB0"/>
    <w:rsid w:val="00CF1C0C"/>
    <w:rsid w:val="00CF595B"/>
    <w:rsid w:val="00D37D91"/>
    <w:rsid w:val="00D64E97"/>
    <w:rsid w:val="00D72F9F"/>
    <w:rsid w:val="00D80881"/>
    <w:rsid w:val="00D9633E"/>
    <w:rsid w:val="00DA0421"/>
    <w:rsid w:val="00E16444"/>
    <w:rsid w:val="00E23A8E"/>
    <w:rsid w:val="00E41AA2"/>
    <w:rsid w:val="00E5136A"/>
    <w:rsid w:val="00E94919"/>
    <w:rsid w:val="00EB048D"/>
    <w:rsid w:val="00EB734F"/>
    <w:rsid w:val="00EC4CCF"/>
    <w:rsid w:val="00EF296A"/>
    <w:rsid w:val="00F3384D"/>
    <w:rsid w:val="00F517DF"/>
    <w:rsid w:val="00F8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-std.org/JTC1/SC22/WG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45</Pages>
  <Words>10416</Words>
  <Characters>59372</Characters>
  <Application>Microsoft Office Word</Application>
  <DocSecurity>0</DocSecurity>
  <Lines>494</Lines>
  <Paragraphs>139</Paragraphs>
  <ScaleCrop>false</ScaleCrop>
  <Company>China</Company>
  <LinksUpToDate>false</LinksUpToDate>
  <CharactersWithSpaces>69649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2018-07-04T10:41:00Z</dcterms:created>
  <dcterms:modified xsi:type="dcterms:W3CDTF">2018-07-19T13:36:00Z</dcterms:modified>
</cp:coreProperties>
</file>