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Times New Roman" w:hAnsi="Times New Roman" w:eastAsia="宋体"/>
          <w:sz w:val="22"/>
        </w:rPr>
        <w:t>数据存储与管理 ETL 项目报告</w:t>
      </w: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Amazon 电影评论与多源电影信息集成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97"/>
        <w:gridCol w:w="4997"/>
      </w:tblGrid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姓名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[填写姓名]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righ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学号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[填写学号]</w:t>
            </w:r>
          </w:p>
        </w:tc>
      </w:tr>
    </w:tbl>
    <w:p>
      <w:pPr>
        <w:sectPr>
          <w:pgSz w:w="12240" w:h="15840"/>
          <w:pgMar w:top="1080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宋体"/>
          <w:sz w:val="22"/>
        </w:rPr>
        <w:t>填写说明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灰色方括号中的文字是填写提示，完成相应内容后应删除提示。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每项关键操作应记录实际命令、输入、输出、运行时间和证据位置，不能只写结论。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截图应配图注，说明截图证明了什么；重要结果同时保留机器可读的日志或统计文件。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统计指标必须写明分母、数据范围和运行批次；无法完成的部分应如实记录状态、原因和证据。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提交前更新目录、图表编号和交叉引用，并检查是否包含密码、Token 或其他敏感信息。</w:t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目录</w:t>
      </w:r>
    </w:p>
    <w:p>
      <w:r>
        <w:rPr>
          <w:rFonts w:ascii="Times New Roman" w:hAnsi="Times New Roman" w:eastAsia="宋体"/>
          <w:sz w:val="22"/>
        </w:rPr>
        <w:fldChar w:fldCharType="begin"/>
        <w:instrText xml:space="preserve"> TOC \o "1-3" \h \z \u </w:instrText>
        <w:fldChar w:fldCharType="separate"/>
        <w:t>在 Word 中右键此处并选择更新域</w:t>
        <w:fldChar w:fldCharType="end"/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摘要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[填写：用约 300 至 500 字说明项目目标、数据规模、总体方案、主要结果、质量指标和结论；项目完成后填写]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t>关键词：Amazon 评论；ETL；实体解析；数据血缘；数据质量</w:t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 项目概述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1.1 项目背景与目标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[填写：说明项目要解决的问题，以及为什么需要区分商品版本、电影作品、评论和人物]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1.2 项目范围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[填写：说明全量评论、产品清单、电影信息集成和不在范围内的内容]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1.3 最终成果概览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成果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44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证据位置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全量评论处理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[报告章节、日志或文件路径]</w:t>
            </w:r>
          </w:p>
        </w:tc>
      </w:tr>
      <w:tr>
        <w:tc>
          <w:tcPr>
            <w:tcW w:type="dxa" w:w="31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产品采集清单</w:t>
            </w:r>
          </w:p>
        </w:tc>
        <w:tc>
          <w:tcPr>
            <w:tcW w:type="dxa" w:w="24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4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电影与人物实体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1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目标数据库与查询</w:t>
            </w:r>
          </w:p>
        </w:tc>
        <w:tc>
          <w:tcPr>
            <w:tcW w:type="dxa" w:w="24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4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字段级数据血缘</w:t>
            </w:r>
          </w:p>
        </w:tc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4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2 数据来源与运行环境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2.1 数据来源登记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9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3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2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版本或获取时间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校验或证据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Stanford SNAP movies.txt.gz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原始评论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[文件大小与 SHA-256]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Amazon 产品页面或授权快照</w:t>
            </w:r>
          </w:p>
        </w:tc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商品及电影信息</w:t>
            </w:r>
          </w:p>
        </w:tc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[快照路径或内容哈希]</w:t>
            </w:r>
          </w:p>
        </w:tc>
      </w:tr>
      <w:tr>
        <w:tc>
          <w:tcPr>
            <w:tcW w:type="dxa" w:w="29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IMDb、豆瓣或其他允许来源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电影和人物信息补全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[来源地址与获取时间]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2.2 软件与硬件环境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实际配置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CPU、内存和可用磁盘</w:t>
            </w:r>
          </w:p>
        </w:tc>
        <w:tc>
          <w:tcPr>
            <w:tcW w:type="dxa" w:w="698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及依赖版本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ETL 编排工具</w:t>
            </w:r>
          </w:p>
        </w:tc>
        <w:tc>
          <w:tcPr>
            <w:tcW w:type="dxa" w:w="698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[填写工具、版本及选择理由]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698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其他工具</w:t>
            </w:r>
          </w:p>
        </w:tc>
        <w:tc>
          <w:tcPr>
            <w:tcW w:type="dxa" w:w="698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 Scrapy、Git 等]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2.3 项目目录与命名约定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[填写：列出实际目录结构，并说明 raw、staging、integration、target、logs、reports 等目录的用途]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3 ETL 总体设计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3.1 分层架构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[填写：说明原始层、暂存层、集成层和目标层的数据内容、责任和流转关系]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ETL 总体架构或任务依赖图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3.2 作业编排与运行批次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[填写：说明任务依赖、参数、运行批次、重试、失败分支和日志设计]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3.3 目标数据模型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 Movie、ProductEdition、Review、Person、SourceRecord、FieldAssertion 等核心实体及关系]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数据库 ER 图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3.4 关键设计原则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72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本项目的实现方式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原始数据不可变</w:t>
            </w:r>
          </w:p>
        </w:tc>
        <w:tc>
          <w:tcPr>
            <w:tcW w:type="dxa" w:w="7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稳定标识</w:t>
            </w:r>
          </w:p>
        </w:tc>
        <w:tc>
          <w:tcPr>
            <w:tcW w:type="dxa" w:w="72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 source_review_id、movie_id、person_id 等策略]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幂等装载</w:t>
            </w:r>
          </w:p>
        </w:tc>
        <w:tc>
          <w:tcPr>
            <w:tcW w:type="dxa" w:w="7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失败恢复</w:t>
            </w:r>
          </w:p>
        </w:tc>
        <w:tc>
          <w:tcPr>
            <w:tcW w:type="dxa" w:w="72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字段级血缘</w:t>
            </w:r>
          </w:p>
        </w:tc>
        <w:tc>
          <w:tcPr>
            <w:tcW w:type="dxa" w:w="7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4 任务 1 全量评论抽取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4.1 任务目标与验收要求</w:t>
      </w:r>
    </w:p>
    <w:p>
      <w:r>
        <w:rPr>
          <w:rFonts w:ascii="Times New Roman" w:hAnsi="Times New Roman" w:eastAsia="宋体"/>
          <w:sz w:val="22"/>
        </w:rPr>
        <w:t>流式解析完整的 movies.txt.gz，保存原始文本及稳定定位信息，区分有效记录、隔离记录和字段质量问题，记录源文件校验信息与解析器版本，并完成全量计数核对。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4.2 原始文件下载与登记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实际值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下载地址</w:t>
            </w:r>
          </w:p>
        </w:tc>
        <w:tc>
          <w:tcPr>
            <w:tcW w:type="dxa" w:w="68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2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下载开始与完成时间</w:t>
            </w:r>
          </w:p>
        </w:tc>
        <w:tc>
          <w:tcPr>
            <w:tcW w:type="dxa" w:w="68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文件名称</w:t>
            </w:r>
          </w:p>
        </w:tc>
        <w:tc>
          <w:tcPr>
            <w:tcW w:type="dxa" w:w="68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2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文件大小</w:t>
            </w:r>
          </w:p>
        </w:tc>
        <w:tc>
          <w:tcPr>
            <w:tcW w:type="dxa" w:w="68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[填写字节数]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SHA-256</w:t>
            </w:r>
          </w:p>
        </w:tc>
        <w:tc>
          <w:tcPr>
            <w:tcW w:type="dxa" w:w="68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[填写完整哈希]</w:t>
            </w:r>
          </w:p>
        </w:tc>
      </w:tr>
      <w:tr>
        <w:tc>
          <w:tcPr>
            <w:tcW w:type="dxa" w:w="32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原始文件保存位置</w:t>
            </w:r>
          </w:p>
        </w:tc>
        <w:tc>
          <w:tcPr>
            <w:tcW w:type="dxa" w:w="68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[填写绝对或项目相对路径]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4.3 解析方案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[填写：说明记录边界、字段前缀、编码、空字段、文本内分隔符、批大小和内存控制]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4.4 标识与原始定位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 source_review_id 的生成方式，以及文件哈希、记录序号、起止行号等定位字段]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4.5 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4.6 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4.7 计数核对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官方参考值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差异与解释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读取记录数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7,911,684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4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有效记录数</w:t>
            </w:r>
          </w:p>
        </w:tc>
        <w:tc>
          <w:tcPr>
            <w:tcW w:type="dxa" w:w="18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不预设</w:t>
            </w:r>
          </w:p>
        </w:tc>
        <w:tc>
          <w:tcPr>
            <w:tcW w:type="dxa" w:w="18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88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隔离记录数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不预设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44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不同产品数</w:t>
            </w:r>
          </w:p>
        </w:tc>
        <w:tc>
          <w:tcPr>
            <w:tcW w:type="dxa" w:w="18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253,059</w:t>
            </w:r>
          </w:p>
        </w:tc>
        <w:tc>
          <w:tcPr>
            <w:tcW w:type="dxa" w:w="18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88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不同用户数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889,176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[说明空用户值等口径]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/>
          <w:sz w:val="22"/>
        </w:rPr>
        <w:t>必须验证：读取记录数 = 有效记录数 + 隔离记录数。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4.8 数据质量问题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问题类型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处理方式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证据位置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缺少或异常商品标识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 ID 缺失</w:t>
            </w:r>
          </w:p>
        </w:tc>
        <w:tc>
          <w:tcPr>
            <w:tcW w:type="dxa" w:w="14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helpfulness 异常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评分异常</w:t>
            </w:r>
          </w:p>
        </w:tc>
        <w:tc>
          <w:tcPr>
            <w:tcW w:type="dxa" w:w="14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时间戳异常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编码或结构异常</w:t>
            </w:r>
          </w:p>
        </w:tc>
        <w:tc>
          <w:tcPr>
            <w:tcW w:type="dxa" w:w="14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4.9 重复运行与中断恢复测试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测试</w:t>
            </w:r>
          </w:p>
        </w:tc>
        <w:tc>
          <w:tcPr>
            <w:tcW w:type="dxa" w:w="37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20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同一输入运行两次</w:t>
            </w:r>
          </w:p>
        </w:tc>
        <w:tc>
          <w:tcPr>
            <w:tcW w:type="dxa" w:w="37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记录标识和统计一致，不产生重复结果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处理中断后恢复</w:t>
            </w:r>
          </w:p>
        </w:tc>
        <w:tc>
          <w:tcPr>
            <w:tcW w:type="dxa" w:w="37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从安全检查点继续，不跳过或重复记录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0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解析器版本变化</w:t>
            </w:r>
          </w:p>
        </w:tc>
        <w:tc>
          <w:tcPr>
            <w:tcW w:type="dxa" w:w="37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记录新版本并可区分处理结果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0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4.10 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下载完成、文件哈希、解析运行或统计核对证据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4.11 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[填写：说明任务 1 是否通过验收、主要统计结果和遗留问题]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5 任务 2 产品页面采集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从全部不同 ASIN 生成产品采集清单，在允许访问的范围内采集页面或使用授权快照，保留成功和失败证据，并支持限速、缓存、重试与恢复。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产品采集清单、原始响应或授权快照、状态统计、失败记录和运行日志。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不同 ASIN 总数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采集成功数与比例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页面不存在数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访问受限数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超时或解析失败数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未采集或待处理数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6 任务 3 电影产品识别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依据可复核的证据，将产品分类为电影、非电影、合集、剧集、演唱会或其他内容，以及待确认，并保留无法映射到电影的评论。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产品分类结果、分类证据、规则版本、人工复核记录和覆盖率统计。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电影产品数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非电影产品数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合集数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剧集或其他内容数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待确认数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电影识别覆盖率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7 任务 4 电影实体合并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定义同一电影作品的边界，将同一作品的不同商品版本关联到同一 movie_id，同时保留 edition_id、原始标题、匹配证据和映射历史。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电影实体、商品版本、ProductMovie 映射、合并决策、规则版本和评估记录。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合并前产品或候选数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合并后电影作品数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自动合并数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人工复核数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拒绝合并数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未解决数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8 任务 5 人物姓名归一与消歧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为导演和演员建立 person_id，保存规范姓名、原始姓名、别名、外部 ID 和匹配证据，避免把同名或近似名的不同人物错误合并。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Person、PersonAlias、MoviePerson、人物合并决策、人工复核记录和评估数据。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原始人物名称数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规范人物实体数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别名合并数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人工复核数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未解决数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人物关系数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9 任务 6 上映信息补全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区分电影首次上映、地区上映和商品发售时间，先确认电影身份，再从允许使用的数据源补全日期或年份，并记录精度、地区、来源、证据和置信度。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上映信息候选值、来源记录、匹配证据、最终选择、推断值和缺失原因。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有核实上映信息的电影数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仅有年份的电影数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推断结果数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仍缺失数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补全覆盖率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10 任务 7 来源冲突处理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为标量字段和多值字段定义可审计的选择规则，综合来源权威性、字段语义、匹配可靠性、精度和采集时间，保留采用、拒绝和未解决候选。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字段候选值、选择规则、选择理由、冲突状态、规则版本和复核记录。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发现冲突的字段数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自动解决数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人工解决数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保持未解决数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多来源字段数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11 任务 8 评论清洗与重复识别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定义评论去重目的、候选键和核验规则，保留所有原始评论，通过 ReviewMapping 将逻辑评论关联到原始记录，并记录字段异常。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清洗后的评论、逻辑评论、原始映射、重复判定、异常记录和评分统计口径。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原始评论数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重复候选数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确认重复数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逻辑评论数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helpfulness 异常数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评分异常数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12 目标数据库与装载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12.1 数据库模型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[填写：说明表、主键、外键、唯一约束、索引以及多值字段的建模方式]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目标数据库 ER 图或表关系图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12.2 装载策略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[填写：说明插入、更新、合并、事务边界、批次字段和幂等处理]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12.3 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12.4 装载结果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目标表或实体</w:t>
            </w:r>
          </w:p>
        </w:tc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插入</w:t>
            </w:r>
          </w:p>
        </w:tc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更新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隔离或失败</w:t>
            </w:r>
          </w:p>
        </w:tc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总量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Movie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ProductEdition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Review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Person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MoviePerson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30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FieldAssertion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13 任务 9 字段级数据血缘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任务目标</w:t>
      </w:r>
    </w:p>
    <w:p>
      <w:pPr/>
      <w:r>
        <w:rPr>
          <w:rFonts w:ascii="Times New Roman" w:hAnsi="Times New Roman" w:eastAsia="宋体"/>
          <w:sz w:val="22"/>
        </w:rPr>
        <w:t>建立从最终字段到候选值、处理操作和原始证据的完整路径，记录 source_record_id、字段定位、rule_id、run_id、时间、置信度和选择理由。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83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[填写实际输入及版本]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83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SourceRecord、FieldAssertion、处理关系、FieldSelection、血缘查询和可复核示例。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实现方案与判定规则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[填写：说明采用的方法、关键字段、规则、阈值、异常分支和保留的证据]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关键命令与配置</w:t>
      </w:r>
    </w:p>
    <w:p>
      <w:pPr>
        <w:pStyle w:val="命令占位"/>
      </w:pPr>
      <w:r>
        <w:rPr>
          <w:rFonts w:ascii="Consolas" w:hAnsi="Consolas" w:eastAsia="等线"/>
          <w:color w:val="4B5563"/>
          <w:sz w:val="19"/>
        </w:rPr>
        <w:t>[填写：粘贴关键命令、SQL、配置或日志片段，并解释参数和输出]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结果与统计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8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口径或证据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可追溯的非空字段数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非空最终字段总数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字段追溯覆盖率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多来源字段数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推断字段数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[说明分母、范围或证据位置]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截图与证据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i/>
          <w:color w:val="7F8C8D"/>
          <w:sz w:val="21"/>
        </w:rPr>
        <w:t>[插入截图]</w:t>
      </w:r>
    </w:p>
    <w:p>
      <w:pPr>
        <w:pStyle w:val="Caption"/>
        <w:jc w:val="center"/>
      </w:pPr>
      <w:r>
        <w:rPr>
          <w:rFonts w:ascii="Times New Roman" w:hAnsi="Times New Roman" w:eastAsia="宋体"/>
          <w:color w:val="4B5563"/>
          <w:sz w:val="19"/>
        </w:rPr>
        <w:t>图 X-X 在此插入关键截图，并在图注中说明截图证明的内容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阶段结论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[填写：概括是否达到任务要求、尚未解决的问题以及对后续任务的影响]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14 数据质量与实体匹配评估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14.1 完整性与一致性检查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1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主键唯一性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主键不得重复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外键有效性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外键必须指向存在的记录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产品状态核对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各互斥状态之和等于不同 ASIN 数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评论计数核对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读取数等于有效数加隔离数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字段血缘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每个非空最终字段可追溯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14.2 电影实体评估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[填写：说明至少 100 对独立人工标注样本的构建、证据、开发集隔离和分歧处理]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计算口径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Precision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Recall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人工复核覆盖率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未解决率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14.3 人物实体评估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[填写：说明至少 100 对独立人工标注样本的构建、证据、开发集隔离和分歧处理]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计算口径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Precision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Recall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人工复核覆盖率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未解决率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50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14.4 典型错误分析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0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案例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改进措施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误合并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8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漏合并</w:t>
            </w:r>
          </w:p>
        </w:tc>
        <w:tc>
          <w:tcPr>
            <w:tcW w:type="dxa" w:w="30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传递性冲突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2"/>
        </w:rPr>
        <w:t>15 可复现性与恢复测试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测试场景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输入与操作</w:t>
            </w:r>
          </w:p>
        </w:tc>
        <w:tc>
          <w:tcPr>
            <w:tcW w:type="dxa" w:w="29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预期结果</w:t>
            </w:r>
          </w:p>
        </w:tc>
        <w:tc>
          <w:tcPr>
            <w:tcW w:type="dxa" w:w="21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实际结果与证据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固定验收样本端到端运行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9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覆盖合并、非电影、合集、缺失、冲突和采集失败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同一批次重复运行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9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目标实体和关系数量保持一致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处理中断后恢复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9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不遗漏且不重复装载</w:t>
            </w:r>
          </w:p>
        </w:tc>
        <w:tc>
          <w:tcPr>
            <w:tcW w:type="dxa" w:w="2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规则版本变化后重算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95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定位并重算受影响字段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我的操作过程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操作目的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操作过程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结果与证据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[本步骤目的]</w:t>
            </w:r>
          </w:p>
        </w:tc>
        <w:tc>
          <w:tcPr>
            <w:tcW w:type="dxa" w:w="381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[具体操作、命令或配置]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[实际结果、输出文件和证据位置]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问题现象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解决与验证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[现象或报错]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[原因分析]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[解决办法及验证结果]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16 查询与演示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16.1 可执行查询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6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查询目的</w:t>
            </w:r>
          </w:p>
        </w:tc>
        <w:tc>
          <w:tcPr>
            <w:tcW w:type="dxa" w:w="23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脚本位置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结果摘要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Q1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查询一部电影的全部商品版本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[SQL 或脚本位置]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[填写结果摘要]</w:t>
            </w:r>
          </w:p>
        </w:tc>
      </w:tr>
      <w:tr>
        <w:tc>
          <w:tcPr>
            <w:tcW w:type="dxa" w:w="93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Q2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查询某位导演的作品及来源</w:t>
            </w:r>
          </w:p>
        </w:tc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Q3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查询缺失和推断的上映信息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93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Q4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查询字段冲突及选择理由</w:t>
            </w:r>
          </w:p>
        </w:tc>
        <w:tc>
          <w:tcPr>
            <w:tcW w:type="dxa" w:w="237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09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Q5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按商品或作品汇总评论数和评分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[填写统计口径]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16.2 现场演示计划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57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演示内容</w:t>
            </w:r>
          </w:p>
        </w:tc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预计时间</w:t>
            </w:r>
          </w:p>
        </w:tc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93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7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72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17 局限性 合规与 AI 使用说明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17.1 数据和方法局限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[填写：说明无法访问的页面、历史数据缺失、匹配不确定性、评估范围和可能的偏差]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17.2 数据访问与使用合规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[填写：说明 robots.txt、请求速率、数据源使用条款、第三方内容保存和分享限制]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sz w:val="22"/>
        </w:rPr>
        <w:t>17.3 AI 使用说明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人工验证方式</w:t>
            </w:r>
          </w:p>
        </w:tc>
        <w:tc>
          <w:tcPr>
            <w:tcW w:type="dxa" w:w="12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是否作为事实来源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16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3528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sz w:val="22"/>
        </w:rPr>
        <w:t>17.4 敏感信息检查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[填写：确认提交物不含密码、Token、Cookie 或其他凭据，并说明配置模板的处理方式]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18 结论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[填写：总结项目完成情况、主要结果、质量水平、可复现性和后续改进方向]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参考文献</w:t>
      </w:r>
    </w:p>
    <w:p>
      <w:pPr>
        <w:ind w:hanging="360" w:left="360"/>
      </w:pPr>
      <w:r>
        <w:rPr>
          <w:rFonts w:ascii="Times New Roman" w:hAnsi="Times New Roman" w:eastAsia="宋体"/>
          <w:sz w:val="22"/>
        </w:rPr>
        <w:t>[1] Stanford SNAP. Amazon movie reviews. https://snap.stanford.edu/data/web-Movies.html</w:t>
      </w:r>
    </w:p>
    <w:p>
      <w:pPr>
        <w:ind w:hanging="360" w:left="360"/>
      </w:pPr>
      <w:r>
        <w:rPr>
          <w:rFonts w:ascii="Times New Roman" w:hAnsi="Times New Roman" w:eastAsia="宋体"/>
          <w:sz w:val="22"/>
        </w:rPr>
        <w:t>[2] Scrapy. Settings. https://docs.scrapy.org/en/latest/topics/settings.html</w:t>
      </w:r>
    </w:p>
    <w:p>
      <w:pPr>
        <w:ind w:hanging="360" w:left="360"/>
      </w:pPr>
      <w:r>
        <w:rPr>
          <w:rFonts w:ascii="Times New Roman" w:hAnsi="Times New Roman" w:eastAsia="宋体"/>
          <w:sz w:val="22"/>
        </w:rPr>
        <w:t>[3] Scrapy. AutoThrottle. https://docs.scrapy.org/en/latest/topics/autothrottle.html</w:t>
      </w:r>
    </w:p>
    <w:p>
      <w:pPr>
        <w:ind w:hanging="360" w:left="360"/>
      </w:pPr>
      <w:r>
        <w:rPr>
          <w:rFonts w:ascii="Times New Roman" w:hAnsi="Times New Roman" w:eastAsia="宋体"/>
          <w:sz w:val="22"/>
        </w:rPr>
        <w:t>[4] IMDb. Non-Commercial Datasets. https://data.imdb.com/non-commercial-datasets/</w:t>
      </w:r>
    </w:p>
    <w:p>
      <w:pPr>
        <w:ind w:hanging="360" w:left="360"/>
      </w:pPr>
      <w:r>
        <w:rPr>
          <w:rFonts w:ascii="Times New Roman" w:hAnsi="Times New Roman" w:eastAsia="宋体"/>
          <w:sz w:val="22"/>
        </w:rPr>
        <w:t>[填写其他实际使用的数据源、文档和参考资料]</w:t>
      </w:r>
    </w:p>
    <w:p>
      <w:r>
        <w:rPr>
          <w:rFonts w:ascii="Times New Roman" w:hAnsi="Times New Roman" w:eastAsia="宋体"/>
          <w:sz w:val="22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sz w:val="22"/>
        </w:rPr>
        <w:t>附录 A 操作日志索引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运行批次</w:t>
            </w:r>
          </w:p>
        </w:tc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开始与结束时间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日志或结果位置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4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4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44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65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4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2"/>
        </w:rPr>
        <w:t>附录 B 文件与校验值清单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2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大小</w:t>
            </w:r>
          </w:p>
        </w:tc>
        <w:tc>
          <w:tcPr>
            <w:tcW w:type="dxa" w:w="25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SHA-256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保存位置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2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2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122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9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  <w:tc>
          <w:tcPr>
            <w:tcW w:type="dxa" w:w="252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[填写]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2"/>
        </w:rPr>
        <w:t>附录 C 个人工作记录</w:t>
      </w:r>
    </w:p>
    <w:p>
      <w:pPr>
        <w:pStyle w:val="填写提示"/>
        <w:jc w:val="left"/>
      </w:pPr>
      <w:r>
        <w:rPr>
          <w:rFonts w:ascii="Times New Roman" w:hAnsi="Times New Roman" w:eastAsia="宋体"/>
          <w:i/>
          <w:color w:val="6B7280"/>
          <w:sz w:val="21"/>
        </w:rPr>
        <w:t>[填写：按时间记录本人完成的设计、编码、验证、分析和文档工作，并关联提交记录或证据]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pStyle w:val="填写提示"/>
      </w:pPr>
      <w:r>
        <w:rPr>
          <w:rFonts w:ascii="Times New Roman" w:hAnsi="Times New Roman" w:eastAsia="宋体"/>
          <w:sz w:val="2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1080" w:right="1123" w:bottom="1037" w:left="1123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8"/>
      </w:rPr>
      <w:t xml:space="preserve">第 </w:t>
    </w:r>
    <w:fldSimple w:instr="PAGE"/>
    <w:r>
      <w:rPr>
        <w:rFonts w:ascii="Times New Roman" w:hAnsi="Times New Roman" w:eastAsia="宋体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4B556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basedOn w:val="Normal"/>
    <w:pPr>
      <w:spacing w:after="160" w:line="300" w:lineRule="auto"/>
    </w:pPr>
  </w:style>
  <w:style w:type="paragraph" w:customStyle="1" w:styleId="命令占位">
    <w:name w:val="命令占位"/>
    <w:basedOn w:val="Normal"/>
    <w:pPr>
      <w:spacing w:before="80" w:after="160"/>
      <w:ind w:left="360" w:right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数据存储与管理 ETL 项目报告模板</dc:title>
  <dc:subject>Amazon 电影评论与多源电影信息集成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