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9F05B8">
      <w:pPr>
        <w:ind w:right="4"/>
        <w:jc w:val="center"/>
        <w:rPr>
          <w:i/>
        </w:rPr>
      </w:pPr>
      <w:r>
        <w:rPr>
          <w:b/>
        </w:rPr>
        <w:t>Teste tipo 3ª parte</w:t>
      </w:r>
      <w:r w:rsidR="001F6BF5">
        <w:rPr>
          <w:b/>
        </w:rPr>
        <w:t>- 20</w:t>
      </w:r>
      <w:r>
        <w:rPr>
          <w:b/>
        </w:rPr>
        <w:t>11/2012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sem  consulta</w:t>
      </w:r>
      <w:proofErr w:type="gramEnd"/>
      <w:r>
        <w:rPr>
          <w:i/>
          <w:sz w:val="20"/>
        </w:rPr>
        <w:t>)</w:t>
      </w:r>
    </w:p>
    <w:p w:rsidR="00446378" w:rsidRDefault="00FF77EC">
      <w:pPr>
        <w:ind w:right="4"/>
      </w:pPr>
      <w:r w:rsidRPr="00FF77E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.6pt;margin-top:2.65pt;width:446.4pt;height:43.2pt;flip:y;z-index:251651584" o:allowincell="f">
            <v:textbox>
              <w:txbxContent>
                <w:p w:rsidR="00446378" w:rsidRDefault="00446378"/>
                <w:p w:rsidR="00446378" w:rsidRDefault="00446378">
                  <w:pPr>
                    <w:jc w:val="center"/>
                  </w:pPr>
                  <w:r>
                    <w:rPr>
                      <w:b/>
                    </w:rPr>
                    <w:t>Nome:</w:t>
                  </w:r>
                  <w:r>
                    <w:t xml:space="preserve">________________________________________________________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3A4E93" w:rsidRDefault="003A4E93" w:rsidP="00CE7BD2">
      <w:pPr>
        <w:ind w:right="4"/>
      </w:pPr>
    </w:p>
    <w:p w:rsidR="003A4E93" w:rsidRDefault="004519B7" w:rsidP="003A4E93">
      <w:pPr>
        <w:ind w:right="4"/>
      </w:pPr>
      <w:r>
        <w:t>I-1</w:t>
      </w:r>
      <w:r w:rsidR="003A4E93">
        <w:t>.</w:t>
      </w:r>
      <w:r w:rsidR="003A4E93" w:rsidRPr="00CF0D0E">
        <w:t xml:space="preserve"> </w:t>
      </w:r>
      <w:r w:rsidR="003A4E93">
        <w:t>Diga o que entende por espalhamento espectral em modulação linear. Qual a principal utilidade desta técnica. Represente em termos de diagrama de blocos</w:t>
      </w:r>
      <w:r w:rsidR="0064271E">
        <w:t>,</w:t>
      </w:r>
      <w:r w:rsidR="003A4E93">
        <w:t xml:space="preserve"> um espalhador espectral</w:t>
      </w:r>
      <w:r w:rsidR="005538B3">
        <w:t xml:space="preserve"> em DSB</w:t>
      </w:r>
      <w:r w:rsidR="003A4E93">
        <w:t xml:space="preserve">. Represente a densidade espectral de potência da mensagem enviada atendendo a que a sequência de </w:t>
      </w:r>
      <w:proofErr w:type="spellStart"/>
      <w:r w:rsidR="003A4E93">
        <w:t>autocorrelação</w:t>
      </w:r>
      <w:proofErr w:type="spellEnd"/>
      <w:r w:rsidR="003A4E93">
        <w:t xml:space="preserve"> da chave é uma função triangular de largura D, sendo D a largura de pulso da chave. Escreva a expressão do sinal emitido. </w:t>
      </w:r>
    </w:p>
    <w:p w:rsidR="001F6BF5" w:rsidRDefault="001F6BF5">
      <w:pPr>
        <w:ind w:right="4"/>
      </w:pPr>
    </w:p>
    <w:p w:rsidR="009F05B8" w:rsidRDefault="004519B7" w:rsidP="00AA1068">
      <w:pPr>
        <w:ind w:right="4"/>
      </w:pPr>
      <w:r>
        <w:t>I-2</w:t>
      </w:r>
      <w:r w:rsidR="00AA1068">
        <w:t xml:space="preserve">. </w:t>
      </w:r>
      <w:r w:rsidR="009F05B8">
        <w:t xml:space="preserve">Explique </w:t>
      </w:r>
      <w:proofErr w:type="gramStart"/>
      <w:r w:rsidR="009F05B8">
        <w:t>a(s</w:t>
      </w:r>
      <w:proofErr w:type="gramEnd"/>
      <w:r w:rsidR="009F05B8">
        <w:t xml:space="preserve">) </w:t>
      </w:r>
      <w:proofErr w:type="spellStart"/>
      <w:r w:rsidR="009F05B8">
        <w:t>vantagen</w:t>
      </w:r>
      <w:proofErr w:type="spellEnd"/>
      <w:r w:rsidR="009F05B8">
        <w:t xml:space="preserve">(s) e </w:t>
      </w:r>
      <w:proofErr w:type="spellStart"/>
      <w:r w:rsidR="009F05B8">
        <w:t>desvantagen</w:t>
      </w:r>
      <w:proofErr w:type="spellEnd"/>
      <w:r w:rsidR="009F05B8">
        <w:t xml:space="preserve">(s) da utilização de códigos de linha. </w:t>
      </w:r>
      <w:r w:rsidR="0064271E">
        <w:t>Qual a principal vantagem do código de Manchester sobre o código polar RZ.</w:t>
      </w:r>
    </w:p>
    <w:p w:rsidR="00AA1068" w:rsidRDefault="00AA1068">
      <w:pPr>
        <w:ind w:right="4"/>
      </w:pPr>
    </w:p>
    <w:p w:rsidR="001641D5" w:rsidRDefault="004519B7">
      <w:pPr>
        <w:ind w:right="4"/>
      </w:pPr>
      <w:r>
        <w:t>I-3</w:t>
      </w:r>
      <w:r w:rsidR="00AA1068">
        <w:t xml:space="preserve">. </w:t>
      </w:r>
      <w:r w:rsidR="007C6EBB">
        <w:t>Determine a densidade espectral de potência de um sinal binário unipolar RZ</w:t>
      </w:r>
      <w:r w:rsidR="001641D5">
        <w:t xml:space="preserve"> sendo </w:t>
      </w:r>
      <w:proofErr w:type="gramStart"/>
      <w:r w:rsidR="001641D5">
        <w:t>p(t</w:t>
      </w:r>
      <w:proofErr w:type="gramEnd"/>
      <w:r w:rsidR="001641D5">
        <w:t xml:space="preserve">) um pulso retangular com duração de </w:t>
      </w:r>
      <w:proofErr w:type="spellStart"/>
      <w:r w:rsidR="001641D5">
        <w:t>Tb</w:t>
      </w:r>
      <w:proofErr w:type="spellEnd"/>
      <w:r w:rsidR="001641D5">
        <w:t xml:space="preserve">/2 onde </w:t>
      </w:r>
      <w:proofErr w:type="spellStart"/>
      <w:r w:rsidR="001641D5">
        <w:t>Tb</w:t>
      </w:r>
      <w:proofErr w:type="spellEnd"/>
      <w:r w:rsidR="001641D5">
        <w:t xml:space="preserve"> é a duração de cada bit. Considere</w:t>
      </w:r>
    </w:p>
    <w:p w:rsidR="001641D5" w:rsidRDefault="001641D5">
      <w:pPr>
        <w:ind w:right="4"/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5" o:spid="_x0000_s1043" type="#_x0000_t75" style="position:absolute;margin-left:46.4pt;margin-top:4.9pt;width:185pt;height:34pt;z-index:251665920">
            <v:imagedata r:id="rId7" o:title=""/>
          </v:shape>
          <o:OLEObject Type="Embed" ProgID="Equation.3" ShapeID="Object 15" DrawAspect="Content" ObjectID="_1387612958" r:id="rId8"/>
        </w:pict>
      </w:r>
    </w:p>
    <w:p w:rsidR="00AA1068" w:rsidRDefault="001641D5">
      <w:pPr>
        <w:ind w:right="4"/>
      </w:pPr>
      <w:r>
        <w:t xml:space="preserve">  </w:t>
      </w:r>
    </w:p>
    <w:p w:rsidR="0064271E" w:rsidRDefault="0064271E">
      <w:pPr>
        <w:ind w:right="4"/>
      </w:pPr>
    </w:p>
    <w:p w:rsidR="00E11B28" w:rsidRDefault="00826156">
      <w:pPr>
        <w:ind w:right="4"/>
      </w:pPr>
      <w:r>
        <w:t xml:space="preserve">I-4. </w:t>
      </w:r>
      <w:r w:rsidR="00875088">
        <w:t xml:space="preserve">Explique em que consiste a multiplexação com portadora em quadratura (QAM) e quais as </w:t>
      </w:r>
      <w:proofErr w:type="gramStart"/>
      <w:r w:rsidR="00875088">
        <w:t>sua(s</w:t>
      </w:r>
      <w:proofErr w:type="gramEnd"/>
      <w:r w:rsidR="00875088">
        <w:t xml:space="preserve">) </w:t>
      </w:r>
      <w:proofErr w:type="spellStart"/>
      <w:r w:rsidR="00875088">
        <w:t>vantagen</w:t>
      </w:r>
      <w:proofErr w:type="spellEnd"/>
      <w:r w:rsidR="00875088">
        <w:t xml:space="preserve">(s) relativamente ao ASK. </w:t>
      </w:r>
      <w:r w:rsidR="00E11B28">
        <w:t>Represente as componentes em fase e quadratura de um sistema QAM cuja constelação é dada na figura seguinte para a sequência binária 01110010.</w:t>
      </w:r>
    </w:p>
    <w:p w:rsidR="00E11B28" w:rsidRDefault="00E11B28">
      <w:pPr>
        <w:ind w:right="4"/>
      </w:pPr>
      <w:r w:rsidRPr="00E11B28">
        <w:drawing>
          <wp:inline distT="0" distB="0" distL="0" distR="0">
            <wp:extent cx="2619375" cy="1629549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19375" cy="1629549"/>
                      <a:chOff x="5686425" y="1238250"/>
                      <a:chExt cx="2619375" cy="1629549"/>
                    </a:xfrm>
                  </a:grpSpPr>
                  <a:grpSp>
                    <a:nvGrpSpPr>
                      <a:cNvPr id="46" name="Group 45"/>
                      <a:cNvGrpSpPr/>
                    </a:nvGrpSpPr>
                    <a:grpSpPr>
                      <a:xfrm>
                        <a:off x="5686425" y="1238250"/>
                        <a:ext cx="2619375" cy="1629549"/>
                        <a:chOff x="5686425" y="1238250"/>
                        <a:chExt cx="2619375" cy="1629549"/>
                      </a:xfrm>
                    </a:grpSpPr>
                    <a:cxnSp>
                      <a:nvCxnSpPr>
                        <a:cNvPr id="20" name="Straight Connector 19"/>
                        <a:cNvCxnSpPr/>
                      </a:nvCxnSpPr>
                      <a:spPr bwMode="auto">
                        <a:xfrm rot="5400000">
                          <a:off x="6862763" y="2147889"/>
                          <a:ext cx="942975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6753225" y="2590800"/>
                          <a:ext cx="35242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200" b="0" dirty="0" smtClean="0"/>
                              <a:t>-1</a:t>
                            </a:r>
                            <a:endParaRPr lang="en-US" sz="1200" b="0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5" name="Group 38"/>
                        <a:cNvGrpSpPr/>
                      </a:nvGrpSpPr>
                      <a:grpSpPr>
                        <a:xfrm>
                          <a:off x="5686425" y="1238250"/>
                          <a:ext cx="2619375" cy="1553369"/>
                          <a:chOff x="5686425" y="1238250"/>
                          <a:chExt cx="2619375" cy="1553369"/>
                        </a:xfrm>
                      </a:grpSpPr>
                      <a:cxnSp>
                        <a:nvCxnSpPr>
                          <a:cNvPr id="10" name="Straight Arrow Connector 9"/>
                          <a:cNvCxnSpPr/>
                        </a:nvCxnSpPr>
                        <a:spPr bwMode="auto">
                          <a:xfrm rot="5400000" flipH="1" flipV="1">
                            <a:off x="6034088" y="2081213"/>
                            <a:ext cx="1419225" cy="1588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/>
                          </a:ln>
                          <a:effectLst/>
                        </a:spPr>
                      </a:cxnSp>
                      <a:cxnSp>
                        <a:nvCxnSpPr>
                          <a:cNvPr id="12" name="Straight Arrow Connector 11"/>
                          <a:cNvCxnSpPr/>
                        </a:nvCxnSpPr>
                        <a:spPr bwMode="auto">
                          <a:xfrm>
                            <a:off x="5705475" y="2190750"/>
                            <a:ext cx="2476500" cy="1588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/>
                          </a:ln>
                          <a:effectLst/>
                        </a:spPr>
                      </a:cxnSp>
                      <a:cxnSp>
                        <a:nvCxnSpPr>
                          <a:cNvPr id="14" name="Straight Connector 13"/>
                          <a:cNvCxnSpPr/>
                        </a:nvCxnSpPr>
                        <a:spPr bwMode="auto">
                          <a:xfrm>
                            <a:off x="6115050" y="1685925"/>
                            <a:ext cx="1238250" cy="9525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</a:cxnSp>
                      <a:cxnSp>
                        <a:nvCxnSpPr>
                          <a:cNvPr id="15" name="Straight Connector 14"/>
                          <a:cNvCxnSpPr/>
                        </a:nvCxnSpPr>
                        <a:spPr bwMode="auto">
                          <a:xfrm>
                            <a:off x="6115050" y="2628900"/>
                            <a:ext cx="1238250" cy="9525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</a:cxnSp>
                      <a:cxnSp>
                        <a:nvCxnSpPr>
                          <a:cNvPr id="19" name="Straight Connector 18"/>
                          <a:cNvCxnSpPr/>
                        </a:nvCxnSpPr>
                        <a:spPr bwMode="auto">
                          <a:xfrm rot="5400000">
                            <a:off x="5643563" y="2157413"/>
                            <a:ext cx="942975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</a:cxnSp>
                      <a:sp>
                        <a:nvSpPr>
                          <a:cNvPr id="21" name="TextBox 20"/>
                          <a:cNvSpPr txBox="1"/>
                        </a:nvSpPr>
                        <a:spPr>
                          <a:xfrm>
                            <a:off x="7277100" y="2190750"/>
                            <a:ext cx="352425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PT" sz="1200" b="0" dirty="0" smtClean="0"/>
                                <a:t>1</a:t>
                              </a:r>
                              <a:endParaRPr lang="en-US" sz="1200" b="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TextBox 21"/>
                          <a:cNvSpPr txBox="1"/>
                        </a:nvSpPr>
                        <a:spPr>
                          <a:xfrm>
                            <a:off x="6762750" y="1466850"/>
                            <a:ext cx="352425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PT" sz="1200" b="0" dirty="0" smtClean="0"/>
                                <a:t>1</a:t>
                              </a:r>
                              <a:endParaRPr lang="en-US" sz="1200" b="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" name="TextBox 23"/>
                          <a:cNvSpPr txBox="1"/>
                        </a:nvSpPr>
                        <a:spPr>
                          <a:xfrm>
                            <a:off x="5848350" y="2171700"/>
                            <a:ext cx="352425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PT" sz="1200" b="0" dirty="0" smtClean="0"/>
                                <a:t>-1</a:t>
                              </a:r>
                              <a:endParaRPr lang="en-US" sz="1200" b="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" name="TextBox 24"/>
                          <a:cNvSpPr txBox="1"/>
                        </a:nvSpPr>
                        <a:spPr>
                          <a:xfrm>
                            <a:off x="6791325" y="1238250"/>
                            <a:ext cx="352425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PT" sz="1200" b="0" dirty="0" smtClean="0"/>
                                <a:t>q</a:t>
                              </a:r>
                              <a:endParaRPr lang="en-US" sz="1200" b="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" name="TextBox 25"/>
                          <a:cNvSpPr txBox="1"/>
                        </a:nvSpPr>
                        <a:spPr>
                          <a:xfrm>
                            <a:off x="7953375" y="2181225"/>
                            <a:ext cx="352425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PT" sz="1200" b="0" dirty="0" smtClean="0"/>
                                <a:t>i</a:t>
                              </a:r>
                              <a:endParaRPr lang="en-US" sz="1200" b="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" name="Oval 26"/>
                          <a:cNvSpPr/>
                        </a:nvSpPr>
                        <a:spPr bwMode="auto">
                          <a:xfrm>
                            <a:off x="6086475" y="1638300"/>
                            <a:ext cx="104775" cy="12382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endParaRPr kumimoji="0" lang="en-US" sz="2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" name="Oval 27"/>
                          <a:cNvSpPr/>
                        </a:nvSpPr>
                        <a:spPr bwMode="auto">
                          <a:xfrm>
                            <a:off x="7277100" y="1647825"/>
                            <a:ext cx="104775" cy="12382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endParaRPr kumimoji="0" lang="en-US" sz="2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9" name="Oval 28"/>
                          <a:cNvSpPr/>
                        </a:nvSpPr>
                        <a:spPr bwMode="auto">
                          <a:xfrm>
                            <a:off x="7267575" y="2562225"/>
                            <a:ext cx="104775" cy="12382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endParaRPr kumimoji="0" lang="en-US" sz="2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" name="Oval 29"/>
                          <a:cNvSpPr/>
                        </a:nvSpPr>
                        <a:spPr bwMode="auto">
                          <a:xfrm>
                            <a:off x="6076950" y="2552700"/>
                            <a:ext cx="104775" cy="12382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endParaRPr kumimoji="0" lang="en-US" sz="24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1" name="TextBox 30"/>
                          <a:cNvSpPr txBox="1"/>
                        </a:nvSpPr>
                        <a:spPr>
                          <a:xfrm>
                            <a:off x="5705475" y="2438400"/>
                            <a:ext cx="457200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PT" sz="1200" b="0" dirty="0" smtClean="0"/>
                                <a:t>(00)</a:t>
                              </a:r>
                              <a:endParaRPr lang="en-US" sz="1200" b="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TextBox 31"/>
                          <a:cNvSpPr txBox="1"/>
                        </a:nvSpPr>
                        <a:spPr>
                          <a:xfrm>
                            <a:off x="7343775" y="2466975"/>
                            <a:ext cx="457200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PT" sz="1200" b="0" dirty="0" smtClean="0"/>
                                <a:t>(01)</a:t>
                              </a:r>
                              <a:endParaRPr lang="en-US" sz="1200" b="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TextBox 32"/>
                          <a:cNvSpPr txBox="1"/>
                        </a:nvSpPr>
                        <a:spPr>
                          <a:xfrm>
                            <a:off x="7324725" y="1581150"/>
                            <a:ext cx="457200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PT" sz="1200" b="0" dirty="0" smtClean="0"/>
                                <a:t>(11)</a:t>
                              </a:r>
                              <a:endParaRPr lang="en-US" sz="1200" b="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TextBox 33"/>
                          <a:cNvSpPr txBox="1"/>
                        </a:nvSpPr>
                        <a:spPr>
                          <a:xfrm>
                            <a:off x="5686425" y="1571625"/>
                            <a:ext cx="457200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PT" sz="1200" b="0" dirty="0" smtClean="0"/>
                                <a:t>(10)</a:t>
                              </a:r>
                              <a:endParaRPr lang="en-US" sz="1200" b="0" dirty="0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963225" w:rsidRDefault="00963225">
      <w:pPr>
        <w:ind w:right="4"/>
      </w:pPr>
    </w:p>
    <w:p w:rsidR="00963225" w:rsidRDefault="00963225">
      <w:pPr>
        <w:ind w:right="4"/>
      </w:pPr>
      <w:r>
        <w:t xml:space="preserve">I-5. Mostre que a probabilidade de erro num sistema </w:t>
      </w:r>
      <w:proofErr w:type="spellStart"/>
      <w:r>
        <w:t>M-ário</w:t>
      </w:r>
      <w:proofErr w:type="spellEnd"/>
      <w:r>
        <w:t xml:space="preserve"> </w:t>
      </w:r>
      <w:r w:rsidR="00EB6063">
        <w:t xml:space="preserve">com símbolos </w:t>
      </w:r>
      <w:proofErr w:type="spellStart"/>
      <w:r w:rsidR="00EB6063">
        <w:t>equiprováveis</w:t>
      </w:r>
      <w:proofErr w:type="spellEnd"/>
      <w:r w:rsidR="00EB6063">
        <w:t xml:space="preserve"> </w:t>
      </w:r>
      <w:r>
        <w:t xml:space="preserve">simétrico com diferença de níveis A, em banda base é dada </w:t>
      </w:r>
      <w:proofErr w:type="gramStart"/>
      <w:r>
        <w:t>por</w:t>
      </w:r>
      <w:proofErr w:type="gramEnd"/>
      <w:r>
        <w:t>:</w:t>
      </w:r>
    </w:p>
    <w:p w:rsidR="00963225" w:rsidRPr="00963225" w:rsidRDefault="00FF77EC">
      <w:pPr>
        <w:ind w:right="4"/>
        <w:rPr>
          <w:b/>
        </w:rPr>
      </w:pPr>
      <w:r>
        <w:rPr>
          <w:b/>
          <w:noProof/>
          <w:lang w:val="en-US"/>
        </w:rPr>
        <w:pict>
          <v:shape id="_x0000_s1040" type="#_x0000_t75" style="position:absolute;margin-left:27.5pt;margin-top:6.65pt;width:283pt;height:30pt;z-index:251664896">
            <v:imagedata r:id="rId9" o:title=""/>
          </v:shape>
          <o:OLEObject Type="Embed" ProgID="Equation.3" ShapeID="_x0000_s1040" DrawAspect="Content" ObjectID="_1387612959" r:id="rId10"/>
        </w:pict>
      </w:r>
    </w:p>
    <w:p w:rsidR="00AA1068" w:rsidRDefault="00AA1068">
      <w:pPr>
        <w:ind w:right="4"/>
      </w:pPr>
    </w:p>
    <w:p w:rsidR="00446378" w:rsidRDefault="00AA1068">
      <w:pPr>
        <w:ind w:right="4"/>
      </w:pPr>
      <w:r>
        <w:t xml:space="preserve"> </w:t>
      </w:r>
    </w:p>
    <w:p w:rsidR="00446378" w:rsidRDefault="00341BB8">
      <w:pPr>
        <w:ind w:right="4"/>
      </w:pPr>
      <w:r>
        <w:t>Qual a probabilidade de erro por bit para estes sistemas?</w: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1F6BF5" w:rsidRDefault="001F6BF5">
      <w:pPr>
        <w:ind w:right="4"/>
      </w:pPr>
    </w:p>
    <w:p w:rsidR="00794184" w:rsidRDefault="00794184" w:rsidP="00590D6A">
      <w:pPr>
        <w:spacing w:line="360" w:lineRule="atLeast"/>
        <w:ind w:right="4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794184">
      <w:pPr>
        <w:ind w:right="4"/>
        <w:jc w:val="center"/>
        <w:rPr>
          <w:i/>
        </w:rPr>
      </w:pPr>
      <w:r>
        <w:rPr>
          <w:b/>
        </w:rPr>
        <w:t>Recurso</w:t>
      </w:r>
      <w:r w:rsidR="001F6BF5">
        <w:rPr>
          <w:b/>
        </w:rPr>
        <w:t xml:space="preserve"> - 2008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II - Parte </w:t>
      </w:r>
      <w:r>
        <w:rPr>
          <w:i/>
          <w:sz w:val="20"/>
        </w:rPr>
        <w:t xml:space="preserve">(50%, </w:t>
      </w:r>
      <w:proofErr w:type="gramStart"/>
      <w:r>
        <w:rPr>
          <w:i/>
          <w:sz w:val="20"/>
        </w:rPr>
        <w:t>com  consulta</w:t>
      </w:r>
      <w:proofErr w:type="gramEnd"/>
      <w:r>
        <w:rPr>
          <w:i/>
          <w:sz w:val="20"/>
        </w:rPr>
        <w:t>)</w:t>
      </w:r>
    </w:p>
    <w:p w:rsidR="00446378" w:rsidRDefault="00FF77EC">
      <w:pPr>
        <w:ind w:right="4"/>
      </w:pPr>
      <w:r w:rsidRPr="00FF77EC">
        <w:pict>
          <v:shape id="_x0000_s1028" type="#_x0000_t202" style="position:absolute;margin-left:-3.6pt;margin-top:2.65pt;width:446.4pt;height:43.2pt;flip:y;z-index:251652608" o:allowincell="f">
            <v:textbox>
              <w:txbxContent>
                <w:p w:rsidR="00446378" w:rsidRDefault="00446378"/>
                <w:p w:rsidR="00446378" w:rsidRDefault="00446378">
                  <w:pPr>
                    <w:jc w:val="center"/>
                  </w:pPr>
                  <w:r>
                    <w:rPr>
                      <w:b/>
                    </w:rPr>
                    <w:t>Nome:</w:t>
                  </w:r>
                  <w:r>
                    <w:t xml:space="preserve">________________________________________________________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9601E0" w:rsidRDefault="009601E0" w:rsidP="009601E0">
      <w:pPr>
        <w:tabs>
          <w:tab w:val="num" w:pos="284"/>
        </w:tabs>
        <w:ind w:left="284" w:right="4"/>
      </w:pPr>
    </w:p>
    <w:p w:rsidR="00963FAD" w:rsidRDefault="00C2533F" w:rsidP="00963FAD">
      <w:pPr>
        <w:ind w:right="4"/>
      </w:pPr>
      <w:r>
        <w:t>II-</w:t>
      </w:r>
      <w:r w:rsidR="00DE12B3">
        <w:t>1</w:t>
      </w:r>
      <w:r w:rsidR="00963FAD">
        <w:t xml:space="preserve">. Considere um canal de rádio de 500 kHz no qual se necessita transmitir dados binários a 2Mbps. </w:t>
      </w:r>
    </w:p>
    <w:p w:rsidR="00963FAD" w:rsidRDefault="00963FAD" w:rsidP="00963FAD">
      <w:pPr>
        <w:pStyle w:val="ListParagraph"/>
        <w:numPr>
          <w:ilvl w:val="0"/>
          <w:numId w:val="7"/>
        </w:numPr>
        <w:ind w:right="4"/>
      </w:pPr>
      <w:r>
        <w:t>Que tipos de modulações podem efetuar o pretendido? Justifique.</w:t>
      </w:r>
    </w:p>
    <w:p w:rsidR="00963FAD" w:rsidRDefault="00963FAD" w:rsidP="00963FAD">
      <w:pPr>
        <w:pStyle w:val="ListParagraph"/>
        <w:numPr>
          <w:ilvl w:val="0"/>
          <w:numId w:val="7"/>
        </w:numPr>
        <w:ind w:right="4"/>
      </w:pPr>
      <w:r>
        <w:t>Para o caso de modulação em amplitude determine e represente o espectro passa baixo do sinal modulado, bem como as componentes em fase e quadratura para a sequência binária 1001111010011010.</w:t>
      </w:r>
    </w:p>
    <w:p w:rsidR="00963FAD" w:rsidRDefault="00963FAD" w:rsidP="00963FAD">
      <w:pPr>
        <w:pStyle w:val="ListParagraph"/>
        <w:numPr>
          <w:ilvl w:val="0"/>
          <w:numId w:val="7"/>
        </w:numPr>
        <w:ind w:right="4"/>
      </w:pPr>
      <w:r>
        <w:t>Repita a alínea anterior para o caso de se optar por uma modulação de fase.</w:t>
      </w:r>
    </w:p>
    <w:p w:rsidR="00DE12B3" w:rsidRDefault="00DE12B3" w:rsidP="00963FAD">
      <w:pPr>
        <w:tabs>
          <w:tab w:val="num" w:pos="284"/>
        </w:tabs>
        <w:ind w:right="4"/>
      </w:pPr>
    </w:p>
    <w:p w:rsidR="00DE12B3" w:rsidRDefault="00DE12B3" w:rsidP="00DE12B3">
      <w:pPr>
        <w:ind w:right="4"/>
      </w:pPr>
      <w:r>
        <w:t xml:space="preserve">II-2. </w:t>
      </w:r>
      <w:r w:rsidR="00DC6BC8">
        <w:t xml:space="preserve">Considere que pretende transmitir em tempo real um sinal de fala </w:t>
      </w:r>
      <w:r w:rsidR="005D250B">
        <w:t xml:space="preserve">normalizado, </w:t>
      </w:r>
      <w:r w:rsidR="00DC6BC8">
        <w:t>amostrado a 8kHz</w:t>
      </w:r>
      <w:r w:rsidR="005D250B">
        <w:t>, num</w:t>
      </w:r>
      <w:r w:rsidR="00DC6BC8">
        <w:t>a rede analógica usando modulação ASK. Assuma uma conversão em 256 níveis (8 bits) e calcule:</w:t>
      </w:r>
    </w:p>
    <w:p w:rsidR="00DE12B3" w:rsidRDefault="00DC6BC8" w:rsidP="00DE12B3">
      <w:pPr>
        <w:numPr>
          <w:ilvl w:val="0"/>
          <w:numId w:val="3"/>
        </w:numPr>
        <w:ind w:right="4"/>
      </w:pPr>
      <w:r>
        <w:t>A largura de banda necessária e a velocidade de transmissão binária. Justifique.</w:t>
      </w:r>
    </w:p>
    <w:p w:rsidR="00DE12B3" w:rsidRDefault="00DC6BC8" w:rsidP="00DE12B3">
      <w:pPr>
        <w:numPr>
          <w:ilvl w:val="0"/>
          <w:numId w:val="3"/>
        </w:numPr>
        <w:ind w:right="4"/>
      </w:pPr>
      <w:r>
        <w:t>A densidade espectral de potência do sinal emitido</w:t>
      </w:r>
      <w:r w:rsidR="005D250B">
        <w:t>.</w:t>
      </w:r>
      <w:r w:rsidR="00DE12B3">
        <w:t xml:space="preserve"> Justifique.</w:t>
      </w:r>
    </w:p>
    <w:p w:rsidR="00DE12B3" w:rsidRDefault="005D250B" w:rsidP="00B0477B">
      <w:pPr>
        <w:pStyle w:val="ListParagraph"/>
        <w:numPr>
          <w:ilvl w:val="0"/>
          <w:numId w:val="3"/>
        </w:numPr>
        <w:ind w:right="4"/>
      </w:pPr>
      <w:r>
        <w:t>A eficiência espectral deste sistema.</w:t>
      </w:r>
      <w:r w:rsidR="00DE12B3">
        <w:t xml:space="preserve"> Justifique.</w:t>
      </w:r>
    </w:p>
    <w:p w:rsidR="00B0477B" w:rsidRDefault="00BC6E35" w:rsidP="00B0477B">
      <w:pPr>
        <w:pStyle w:val="ListParagraph"/>
        <w:numPr>
          <w:ilvl w:val="0"/>
          <w:numId w:val="3"/>
        </w:numPr>
        <w:ind w:right="4"/>
      </w:pPr>
      <w:r>
        <w:t>Se usar a modulação AM em quadratura (8-QAM) qual a taxa de transmissão requerida, a largura de banda necessária e a densidade espectral de potência do sinal emitido</w:t>
      </w:r>
      <w:r w:rsidR="004C4E74">
        <w:t>.</w:t>
      </w:r>
    </w:p>
    <w:p w:rsidR="00510AD7" w:rsidRDefault="00BC6E35" w:rsidP="00BC6E35">
      <w:pPr>
        <w:pStyle w:val="ListParagraph"/>
        <w:numPr>
          <w:ilvl w:val="0"/>
          <w:numId w:val="3"/>
        </w:numPr>
        <w:ind w:right="4"/>
        <w:jc w:val="both"/>
      </w:pPr>
      <w:r>
        <w:t>Apresente, no âmbito da alínea anterior, uma constelação à sua escolha</w:t>
      </w:r>
      <w:r w:rsidR="00510AD7">
        <w:t>.</w:t>
      </w:r>
      <w:r>
        <w:t xml:space="preserve"> Com base nessa constelação represente as componentes em fase e em quadratura para a sequência binária 100111101001. Justifique.</w:t>
      </w:r>
    </w:p>
    <w:p w:rsidR="00510AD7" w:rsidRDefault="00510AD7" w:rsidP="00B0477B">
      <w:pPr>
        <w:pStyle w:val="ListParagraph"/>
        <w:numPr>
          <w:ilvl w:val="0"/>
          <w:numId w:val="3"/>
        </w:numPr>
        <w:ind w:right="4"/>
      </w:pPr>
      <w:r>
        <w:t xml:space="preserve">Repita a alínea anterior para o caso de usar modulação </w:t>
      </w:r>
      <w:r w:rsidR="00BC6E35">
        <w:t>de fase 8-PSK</w:t>
      </w:r>
      <w:r>
        <w:t>.</w:t>
      </w:r>
    </w:p>
    <w:p w:rsidR="00DE12B3" w:rsidRDefault="00DE12B3" w:rsidP="00C2533F">
      <w:pPr>
        <w:tabs>
          <w:tab w:val="num" w:pos="284"/>
        </w:tabs>
        <w:ind w:left="284" w:right="4"/>
      </w:pPr>
    </w:p>
    <w:p w:rsidR="009B71A5" w:rsidRDefault="009B71A5" w:rsidP="00C2533F">
      <w:pPr>
        <w:tabs>
          <w:tab w:val="num" w:pos="284"/>
        </w:tabs>
        <w:ind w:left="284" w:right="4"/>
      </w:pPr>
    </w:p>
    <w:p w:rsidR="00C2533F" w:rsidRDefault="00C2533F" w:rsidP="009601E0">
      <w:pPr>
        <w:tabs>
          <w:tab w:val="num" w:pos="284"/>
        </w:tabs>
        <w:ind w:left="284" w:right="4"/>
      </w:pPr>
    </w:p>
    <w:p w:rsidR="009601E0" w:rsidRDefault="009601E0" w:rsidP="009601E0">
      <w:pPr>
        <w:tabs>
          <w:tab w:val="num" w:pos="284"/>
        </w:tabs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sectPr w:rsidR="00446378" w:rsidSect="00FF77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099" w:rsidRDefault="00C81099">
      <w:r>
        <w:separator/>
      </w:r>
    </w:p>
  </w:endnote>
  <w:endnote w:type="continuationSeparator" w:id="0">
    <w:p w:rsidR="00C81099" w:rsidRDefault="00C81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jc w:val="both"/>
      <w:rPr>
        <w:sz w:val="20"/>
      </w:rPr>
    </w:pPr>
    <w:r>
      <w:rPr>
        <w:i/>
        <w:sz w:val="20"/>
      </w:rPr>
      <w:t>Teste de Codificação e Transmissão</w:t>
    </w:r>
    <w:r w:rsidR="0085448F">
      <w:rPr>
        <w:sz w:val="20"/>
      </w:rPr>
      <w:tab/>
    </w:r>
    <w:r w:rsidR="0085448F">
      <w:rPr>
        <w:sz w:val="20"/>
      </w:rPr>
      <w:tab/>
      <w:t>2011.</w:t>
    </w:r>
    <w:r w:rsidR="001F6BF5">
      <w:rPr>
        <w:sz w:val="20"/>
      </w:rPr>
      <w:t>0</w:t>
    </w:r>
    <w:r w:rsidR="0085448F">
      <w:rPr>
        <w:sz w:val="20"/>
      </w:rPr>
      <w:t>1.28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Pág. </w:t>
    </w:r>
    <w:r w:rsidR="00FF77EC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FF77EC">
      <w:rPr>
        <w:rStyle w:val="PageNumber"/>
        <w:sz w:val="20"/>
      </w:rPr>
      <w:fldChar w:fldCharType="separate"/>
    </w:r>
    <w:r w:rsidR="005920DA">
      <w:rPr>
        <w:rStyle w:val="PageNumber"/>
        <w:noProof/>
        <w:sz w:val="20"/>
      </w:rPr>
      <w:t>2</w:t>
    </w:r>
    <w:r w:rsidR="00FF77EC"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 w:rsidR="00FF77EC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FF77EC">
      <w:rPr>
        <w:rStyle w:val="PageNumber"/>
        <w:sz w:val="20"/>
      </w:rPr>
      <w:fldChar w:fldCharType="separate"/>
    </w:r>
    <w:r w:rsidR="005920DA">
      <w:rPr>
        <w:rStyle w:val="PageNumber"/>
        <w:noProof/>
        <w:sz w:val="20"/>
      </w:rPr>
      <w:t>2</w:t>
    </w:r>
    <w:r w:rsidR="00FF77EC">
      <w:rPr>
        <w:rStyle w:val="PageNumber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099" w:rsidRDefault="00C81099">
      <w:r>
        <w:separator/>
      </w:r>
    </w:p>
  </w:footnote>
  <w:footnote w:type="continuationSeparator" w:id="0">
    <w:p w:rsidR="00C81099" w:rsidRDefault="00C810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pStyle w:val="Header"/>
    </w:pPr>
    <w:r>
      <w:t>Universidade do Minho</w:t>
    </w:r>
    <w:r>
      <w:tab/>
    </w:r>
    <w:r>
      <w:tab/>
      <w:t>Escola de Engenharia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8F" w:rsidRDefault="00854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467283"/>
    <w:multiLevelType w:val="hybridMultilevel"/>
    <w:tmpl w:val="C36A4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14D4F"/>
    <w:rsid w:val="00064770"/>
    <w:rsid w:val="000C29F0"/>
    <w:rsid w:val="000D7C07"/>
    <w:rsid w:val="001018C5"/>
    <w:rsid w:val="00115F91"/>
    <w:rsid w:val="001641D5"/>
    <w:rsid w:val="001E550A"/>
    <w:rsid w:val="001F6BF5"/>
    <w:rsid w:val="00242903"/>
    <w:rsid w:val="00294C42"/>
    <w:rsid w:val="002F463A"/>
    <w:rsid w:val="00341BB8"/>
    <w:rsid w:val="00393942"/>
    <w:rsid w:val="003A4E93"/>
    <w:rsid w:val="00446378"/>
    <w:rsid w:val="004519B7"/>
    <w:rsid w:val="004C4E74"/>
    <w:rsid w:val="004F5BEC"/>
    <w:rsid w:val="00510AD7"/>
    <w:rsid w:val="005538B3"/>
    <w:rsid w:val="00590D6A"/>
    <w:rsid w:val="005920DA"/>
    <w:rsid w:val="005945E0"/>
    <w:rsid w:val="005D250B"/>
    <w:rsid w:val="005D7652"/>
    <w:rsid w:val="0064271E"/>
    <w:rsid w:val="00765F9C"/>
    <w:rsid w:val="00794184"/>
    <w:rsid w:val="007C6EBB"/>
    <w:rsid w:val="00826156"/>
    <w:rsid w:val="00846DD0"/>
    <w:rsid w:val="0085448F"/>
    <w:rsid w:val="00855F96"/>
    <w:rsid w:val="00875088"/>
    <w:rsid w:val="008F790E"/>
    <w:rsid w:val="009268D3"/>
    <w:rsid w:val="009601E0"/>
    <w:rsid w:val="00963225"/>
    <w:rsid w:val="00963FAD"/>
    <w:rsid w:val="00996BC6"/>
    <w:rsid w:val="009B71A5"/>
    <w:rsid w:val="009D0DAE"/>
    <w:rsid w:val="009F05B8"/>
    <w:rsid w:val="00AA1068"/>
    <w:rsid w:val="00B0477B"/>
    <w:rsid w:val="00B935C6"/>
    <w:rsid w:val="00BC6E35"/>
    <w:rsid w:val="00C13B60"/>
    <w:rsid w:val="00C2533F"/>
    <w:rsid w:val="00C81099"/>
    <w:rsid w:val="00CC2AFD"/>
    <w:rsid w:val="00CE7BD2"/>
    <w:rsid w:val="00CF0D0E"/>
    <w:rsid w:val="00D401A0"/>
    <w:rsid w:val="00D71E91"/>
    <w:rsid w:val="00DC6BC8"/>
    <w:rsid w:val="00DE12B3"/>
    <w:rsid w:val="00E11B28"/>
    <w:rsid w:val="00EB6063"/>
    <w:rsid w:val="00EE20C6"/>
    <w:rsid w:val="00F10F9C"/>
    <w:rsid w:val="00F8406F"/>
    <w:rsid w:val="00FF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EC"/>
    <w:rPr>
      <w:sz w:val="24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77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77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77EC"/>
  </w:style>
  <w:style w:type="paragraph" w:styleId="ListParagraph">
    <w:name w:val="List Paragraph"/>
    <w:basedOn w:val="Normal"/>
    <w:uiPriority w:val="34"/>
    <w:qFormat/>
    <w:rsid w:val="00B047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B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7</cp:revision>
  <cp:lastPrinted>2012-01-09T11:12:00Z</cp:lastPrinted>
  <dcterms:created xsi:type="dcterms:W3CDTF">2012-01-09T09:03:00Z</dcterms:created>
  <dcterms:modified xsi:type="dcterms:W3CDTF">2012-01-09T11:16:00Z</dcterms:modified>
</cp:coreProperties>
</file>