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>
      <w:pPr>
        <w:jc w:val="center"/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Style w:val="3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lang w:val="ru-RU" w:eastAsia="en-US"/>
              </w:rPr>
            </w:pPr>
            <w:r>
              <w:rPr>
                <w:rFonts w:hint="default" w:eastAsiaTheme="minorHAnsi" w:cstheme="minorBidi"/>
                <w:lang w:val="ru-RU" w:eastAsia="en-US"/>
              </w:rPr>
              <w:t>Максимов Е.А.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lang w:val="ru-RU" w:eastAsia="en-US"/>
              </w:rPr>
            </w:pPr>
            <w:r>
              <w:rPr>
                <w:rFonts w:hint="default" w:eastAsiaTheme="minorHAnsi" w:cstheme="minorBidi"/>
                <w:lang w:val="ru-RU" w:eastAsia="en-US"/>
              </w:rPr>
              <w:t>9303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23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21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. </w:t>
      </w: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2021</w:t>
      </w:r>
    </w:p>
    <w:p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/>
      </w:r>
      <w:r>
        <w:rPr>
          <w:u w:val="single"/>
        </w:rPr>
        <w:t>Условие задания</w:t>
      </w:r>
    </w:p>
    <w:p>
      <w:pPr>
        <w:ind w:firstLine="708" w:firstLineChars="0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прямолинейном оптоволоконном канале</w:t>
      </w:r>
      <w:r>
        <w:rPr>
          <w:rFonts w:hint="default"/>
          <w:lang w:val="ru-RU"/>
        </w:rPr>
        <w:t xml:space="preserve"> (см. р</w:t>
      </w:r>
      <w:r>
        <w:t>ис.</w:t>
      </w:r>
      <w:r>
        <w:rPr>
          <w:rFonts w:hint="default"/>
          <w:lang w:val="ru-RU"/>
        </w:rPr>
        <w:t xml:space="preserve"> </w:t>
      </w:r>
      <w:r>
        <w:t>1</w:t>
      </w:r>
      <w:r>
        <w:rPr>
          <w:rFonts w:hint="default"/>
          <w:lang w:val="ru-RU"/>
        </w:rPr>
        <w:t>)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>
        <w:t xml:space="preserve">) по поперечной координате </w:t>
      </w:r>
      <w:r>
        <w:rPr>
          <w:lang w:val="en-US"/>
        </w:rPr>
        <w:t>Y</w:t>
      </w:r>
      <w:r>
        <w:t xml:space="preserve">, начальный угол ввода луча α в волновод, длину канала </w:t>
      </w:r>
      <w:r>
        <w:rPr>
          <w:i/>
          <w:iCs/>
          <w:lang w:val="en-US"/>
        </w:rPr>
        <w:t>L</w:t>
      </w:r>
      <w:r>
        <w:t xml:space="preserve">, диаметр канала </w:t>
      </w:r>
      <w:r>
        <w:rPr>
          <w:rFonts w:hint="default"/>
          <w:b/>
          <w:bCs/>
          <w:color w:val="FF0000"/>
          <w:u w:val="single"/>
          <w:lang w:val="en-US"/>
        </w:rPr>
        <w:t>2*</w:t>
      </w:r>
      <w:r>
        <w:rPr>
          <w:b/>
          <w:bCs/>
          <w:color w:val="FF0000"/>
          <w:u w:val="single"/>
          <w:lang w:val="en-US"/>
        </w:rPr>
        <w:t>D</w:t>
      </w:r>
      <w:r>
        <w:t xml:space="preserve"> можно взять в таблице 1. Ввод луча осуществляется из центральной части канала с координатой </w:t>
      </w:r>
      <w:r>
        <w:rPr>
          <w:i/>
          <w:iCs/>
          <w:lang w:val="en-US"/>
        </w:rPr>
        <w:t>y</w:t>
      </w:r>
      <w:r>
        <w:t xml:space="preserve">=0. Параметры </w:t>
      </w:r>
      <w:r>
        <w:rPr>
          <w:i/>
          <w:iCs/>
          <w:lang w:val="en-US"/>
        </w:rPr>
        <w:t>L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D </w:t>
      </w:r>
      <w:r>
        <w:t>даны в безразмерных координатах.</w:t>
      </w:r>
    </w:p>
    <w:p>
      <w:pPr>
        <w:jc w:val="both"/>
      </w:pPr>
    </w:p>
    <w:p>
      <w:pPr>
        <w:ind w:firstLine="708" w:firstLineChars="0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t>в безразмерных единицах в текстовый файл</w:t>
      </w:r>
      <w:r>
        <w:rPr>
          <w:rFonts w:hint="default"/>
          <w:lang w:val="ru-RU"/>
        </w:rPr>
        <w:t>.</w:t>
      </w:r>
    </w:p>
    <w:p>
      <w:pPr>
        <w:tabs>
          <w:tab w:val="left" w:pos="5568"/>
        </w:tabs>
        <w:jc w:val="both"/>
      </w:pPr>
      <w:r>
        <w:tab/>
      </w:r>
    </w:p>
    <w:p>
      <w:pPr>
        <w:jc w:val="both"/>
      </w:pPr>
      <w:r>
        <w:pict>
          <v:shape id="_x0000_s1073" o:spid="_x0000_s1073" o:spt="202" type="#_x0000_t202" style="position:absolute;left:0pt;margin-left:366.1pt;margin-top:5.3pt;height:15.35pt;width:18.2pt;z-index:2516766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10.1pt;margin-top:5.1pt;height:15.35pt;width:10.8pt;z-index:25166745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>
        <w:pict>
          <v:shape id="_x0000_s1056" o:spid="_x0000_s1056" o:spt="32" type="#_x0000_t32" style="position:absolute;left:0pt;flip:x y;margin-left:3.7pt;margin-top:11.25pt;height:46.55pt;width:0.35pt;z-index:2516602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both"/>
      </w:pPr>
      <w:r>
        <w:pict>
          <v:rect id="_x0000_s1055" o:spid="_x0000_s1055" o:spt="1" style="position:absolute;left:0pt;margin-left:3.55pt;margin-top:11.85pt;height:67.4pt;width:417.9pt;z-index:251659264;mso-width-relative:page;mso-height-relative:page;" stroked="t" coordsize="21600,21600">
            <v:path/>
            <v:fill focussize="0,0"/>
            <v:stroke weight="1.25pt" color="#0066FF"/>
            <v:imagedata o:title=""/>
            <o:lock v:ext="edit"/>
          </v:rect>
        </w:pict>
      </w:r>
      <w:r>
        <w:pict>
          <v:shape id="_x0000_s1058" o:spid="_x0000_s1058" style="position:absolute;left:0pt;margin-left:5.45pt;margin-top:11.5pt;height:66.5pt;width:415.2pt;z-index:251662336;mso-width-relative:page;mso-height-relative:page;" filled="f" stroked="t" coordsize="8114,1174" path="m0,553c915,276,1830,0,2662,101c3494,202,4082,1146,4991,1160c5900,1174,7459,416,8114,186e">
            <v:path arrowok="t"/>
            <v:fill on="f" focussize="0,0"/>
            <v:stroke weight="1.5pt" color="#FF0000"/>
            <v:imagedata o:title=""/>
            <o:lock v:ext="edit"/>
          </v:shape>
        </w:pict>
      </w:r>
      <w:r>
        <w:pict>
          <v:shape id="_x0000_s1059" o:spid="_x0000_s1059" o:spt="32" type="#_x0000_t32" style="position:absolute;left:0pt;margin-left:310.55pt;margin-top:12.4pt;height:66.2pt;width:0.75pt;z-index:251663360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jc w:val="both"/>
      </w:pPr>
      <w:r>
        <w:pict>
          <v:shape id="_x0000_s1074" o:spid="_x0000_s1074" o:spt="202" type="#_x0000_t202" style="position:absolute;left:0pt;margin-left:367.15pt;margin-top:4.6pt;height:15.35pt;width:18.2pt;z-index:25167769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68" o:spid="_x0000_s1068" o:spt="32" type="#_x0000_t32" style="position:absolute;left:0pt;flip:y;margin-left:4.8pt;margin-top:12.25pt;height:17.55pt;width:51.2pt;z-index:251671552;mso-width-relative:page;mso-height-relative:page;" o:connectortype="straight" filled="f" coordsize="21600,21600">
            <v:path arrowok="t"/>
            <v:fill on="f" focussize="0,0"/>
            <v:stroke weight="1.75pt" endarrow="block"/>
            <v:imagedata o:title=""/>
            <o:lock v:ext="edit"/>
          </v:shape>
        </w:pict>
      </w:r>
      <w:r>
        <w:pict>
          <v:shape id="_x0000_s1067" o:spid="_x0000_s1067" o:spt="202" type="#_x0000_t202" style="position:absolute;left:0pt;margin-left:316.15pt;margin-top:10pt;height:15.35pt;width:10.8pt;z-index:25167052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467.8pt;margin-top:10.25pt;height:15.35pt;width:10.8pt;z-index:25166848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>
      <w:pPr>
        <w:jc w:val="both"/>
      </w:pPr>
      <w:r>
        <w:pict>
          <v:shape id="_x0000_s1072" o:spid="_x0000_s1072" o:spt="32" type="#_x0000_t32" style="position:absolute;left:0pt;flip:x;margin-left:173.3pt;margin-top:8.05pt;height:0.25pt;width:7.65pt;z-index:251675648;mso-width-relative:page;mso-height-relative:page;" o:connectortype="straight" filled="f" stroked="t" coordsize="21600,21600">
            <v:path arrowok="t"/>
            <v:fill on="f" focussize="0,0"/>
            <v:stroke weight="1.25pt" color="#FF0000"/>
            <v:imagedata o:title=""/>
            <o:lock v:ext="edit"/>
          </v:shape>
        </w:pict>
      </w:r>
      <w:r>
        <w:pict>
          <v:shape id="_x0000_s1071" o:spid="_x0000_s1071" o:spt="32" type="#_x0000_t32" style="position:absolute;left:0pt;flip:x y;margin-left:178.65pt;margin-top:0.8pt;height:6.95pt;width:2.6pt;z-index:251674624;mso-width-relative:page;mso-height-relative:page;" o:connectortype="straight" filled="f" stroked="t" coordsize="21600,21600">
            <v:path arrowok="t"/>
            <v:fill on="f" focussize="0,0"/>
            <v:stroke weight="1.25pt" color="#FF0000"/>
            <v:imagedata o:title=""/>
            <o:lock v:ext="edit"/>
          </v:shape>
        </w:pict>
      </w:r>
      <w:r>
        <w:pict>
          <v:shape id="_x0000_s1070" o:spid="_x0000_s1070" o:spt="202" type="#_x0000_t202" style="position:absolute;left:0pt;margin-left:46.25pt;margin-top:2pt;height:15.35pt;width:10.8pt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pict>
          <v:shape id="_x0000_s1069" o:spid="_x0000_s1069" o:spt="19" type="#_x0000_t19" style="position:absolute;left:0pt;margin-left:36.55pt;margin-top:5.55pt;height:10.85pt;width:7.1pt;rotation:952530f;z-index:251672576;mso-width-relative:page;mso-height-relative:page;" filled="f" coordsize="21522,21600" adj=",-319368">
            <v:path arrowok="t" o:connectlocs="0,0;21522,19765;0,21600"/>
            <v:fill on="f" focussize="0,0"/>
            <v:stroke/>
            <v:imagedata o:title=""/>
            <o:lock v:ext="edit"/>
          </v:shape>
        </w:pict>
      </w:r>
    </w:p>
    <w:p>
      <w:pPr>
        <w:jc w:val="both"/>
      </w:pPr>
      <w:r>
        <w:pict>
          <v:shape id="_x0000_s1057" o:spid="_x0000_s1057" o:spt="32" type="#_x0000_t32" style="position:absolute;left:0pt;margin-left:3.9pt;margin-top:2.95pt;height:1.1pt;width:474.7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both"/>
      </w:pPr>
    </w:p>
    <w:p>
      <w:pPr>
        <w:jc w:val="both"/>
      </w:pPr>
      <w:r>
        <w:pict>
          <v:shape id="_x0000_s1075" o:spid="_x0000_s1075" o:spt="202" type="#_x0000_t202" style="position:absolute;left:0pt;margin-left:366.1pt;margin-top:13.3pt;height:15.35pt;width:18.2pt;z-index:251678720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62" o:spid="_x0000_s1062" o:spt="32" type="#_x0000_t32" style="position:absolute;left:0pt;margin-left:421.8pt;margin-top:8.5pt;height:24.65pt;width:0.25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1" o:spid="_x0000_s1061" o:spt="32" type="#_x0000_t32" style="position:absolute;left:0pt;margin-left:4.45pt;margin-top:9pt;height:23.7pt;width:0.35pt;z-index:25166540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both"/>
      </w:pPr>
      <w:r>
        <w:pict>
          <v:shape id="_x0000_s1066" o:spid="_x0000_s1066" o:spt="202" type="#_x0000_t202" style="position:absolute;left:0pt;margin-left:205.9pt;margin-top:2.2pt;height:15.35pt;width:10.8pt;z-index:25166950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</w:t>
                  </w:r>
                </w:p>
              </w:txbxContent>
            </v:textbox>
          </v:shape>
        </w:pict>
      </w:r>
    </w:p>
    <w:p>
      <w:pPr>
        <w:jc w:val="both"/>
      </w:pPr>
      <w:r>
        <w:pict>
          <v:shape id="_x0000_s1060" o:spid="_x0000_s1060" o:spt="32" type="#_x0000_t32" style="position:absolute;left:0pt;margin-left:4.8pt;margin-top:5.1pt;height:0.25pt;width:416.25pt;z-index:251664384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jc w:val="both"/>
      </w:pPr>
    </w:p>
    <w:p>
      <w:pPr>
        <w:jc w:val="both"/>
      </w:pPr>
    </w:p>
    <w:p>
      <w:pPr>
        <w:jc w:val="center"/>
      </w:pPr>
      <w:r>
        <w:t>Рисунок</w:t>
      </w:r>
      <w:r>
        <w:rPr>
          <w:rFonts w:hint="default"/>
          <w:lang w:val="ru-RU"/>
        </w:rPr>
        <w:t xml:space="preserve"> </w:t>
      </w:r>
      <w:r>
        <w:t>1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Таблица</w:t>
      </w:r>
      <w:r>
        <w:rPr>
          <w:b/>
          <w:sz w:val="28"/>
          <w:szCs w:val="28"/>
          <w:u w:val="none"/>
          <w:lang w:val="en-US"/>
        </w:rPr>
        <w:t xml:space="preserve"> 1</w:t>
      </w:r>
      <w:r>
        <w:rPr>
          <w:rFonts w:hint="default"/>
          <w:b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/>
          <w:sz w:val="28"/>
          <w:szCs w:val="28"/>
          <w:u w:val="none"/>
          <w:lang w:val="en-US" w:eastAsia="en-US"/>
        </w:rPr>
        <w:t>—</w:t>
      </w:r>
      <w:r>
        <w:rPr>
          <w:b/>
          <w:sz w:val="28"/>
          <w:szCs w:val="28"/>
          <w:u w:val="none"/>
        </w:rPr>
        <w:t xml:space="preserve"> Исходные данные</w:t>
      </w:r>
    </w:p>
    <w:p>
      <w:pPr>
        <w:jc w:val="center"/>
        <w:rPr>
          <w:b/>
          <w:u w:val="single"/>
        </w:rPr>
      </w:pPr>
    </w:p>
    <w:tbl>
      <w:tblPr>
        <w:tblStyle w:val="3"/>
        <w:tblW w:w="7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123"/>
        <w:gridCol w:w="850"/>
        <w:gridCol w:w="709"/>
        <w:gridCol w:w="241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71" w:type="dxa"/>
            <w:vAlign w:val="center"/>
          </w:tcPr>
          <w:p>
            <w:pPr>
              <w:jc w:val="center"/>
            </w:pPr>
            <w:r>
              <w:t>Вариант</w:t>
            </w:r>
          </w:p>
        </w:tc>
        <w:tc>
          <w:tcPr>
            <w:tcW w:w="112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i/>
                <w:lang w:val="en-US"/>
              </w:rPr>
              <w:t>L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i/>
                <w:lang w:val="en-US"/>
              </w:rPr>
            </w:pPr>
            <w:r>
              <w:rPr>
                <w:iCs/>
                <w:lang w:val="en-US"/>
              </w:rPr>
              <w:t>D</w:t>
            </w:r>
          </w:p>
        </w:tc>
        <w:tc>
          <w:tcPr>
            <w:tcW w:w="709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iCs/>
              </w:rPr>
            </w:pPr>
            <w:r>
              <w:rPr>
                <w:i/>
                <w:lang w:val="en-US"/>
              </w:rPr>
              <w:t>n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iCs/>
                <w:lang w:val="en-US"/>
              </w:rPr>
              <w:t>(</w:t>
            </w:r>
            <w:r>
              <w:rPr>
                <w:i/>
                <w:lang w:val="en-US"/>
              </w:rPr>
              <w:t>y</w:t>
            </w:r>
            <w:r>
              <w:rPr>
                <w:iCs/>
                <w:lang w:val="en-US"/>
              </w:rPr>
              <w:t>)</w:t>
            </w:r>
          </w:p>
        </w:tc>
        <w:tc>
          <w:tcPr>
            <w:tcW w:w="1391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t>α</w:t>
            </w:r>
            <w:r>
              <w:rPr>
                <w:lang w:val="en-US"/>
              </w:rPr>
              <w:t xml:space="preserve">, </w:t>
            </w:r>
            <w:r>
              <w:t>градусы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1.5 - 0.3*y^2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1.2 - 0.3*y^2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1.8 - 0.15*y^2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+ 0.2*Cos[y^2]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+ 0.2*Cos[4*y]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1.3 - 0.15*Cos[4*y]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1.3 - 0.15*Cos[4*y]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1.3 - 0.12*Cos[3*y]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+ 0.12*Cos[3*y]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+ 0.12*Cos[6*y]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1.4 - 0.12*Cos[5*y]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Sqrt[0.6 - y^2]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1.4 - 0.14*y^4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1.4 - 0.18*y^4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+ 0.3*Cos[0.5*y^4]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+ 0.3*Cos[0.8*y^4]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 + 0.3*Cos[0.8*y]^2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 + 0.3*Cos[0.8*y]^2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 + 0.3*Cos[0.8*y]^3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 + 0.3*Cos[0.8*y]^3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ind w:hanging="720"/>
              <w:jc w:val="center"/>
            </w:pPr>
          </w:p>
        </w:tc>
        <w:tc>
          <w:tcPr>
            <w:tcW w:w="11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 + 0.3*Cos[0.8*y]^3</w:t>
            </w:r>
          </w:p>
        </w:tc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7"/>
        <w:spacing w:before="160" w:line="360" w:lineRule="auto"/>
        <w:ind w:right="110" w:firstLine="708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/>
          <w:bCs/>
          <w:lang w:val="ru-RU" w:eastAsia="en-US"/>
        </w:rPr>
        <w:t>Основные теоретические положения.</w:t>
      </w:r>
    </w:p>
    <w:p>
      <w:pPr>
        <w:pStyle w:val="7"/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u w:val="single"/>
          <w:lang w:val="ru-RU" w:eastAsia="en-US"/>
        </w:rPr>
        <w:t>Закон отражения</w:t>
      </w:r>
      <w:r>
        <w:rPr>
          <w:rFonts w:hint="default"/>
          <w:b w:val="0"/>
          <w:bCs w:val="0"/>
          <w:lang w:val="ru-RU" w:eastAsia="en-US"/>
        </w:rPr>
        <w:t>. Угол падения равен углу отражения; луч падающий, луч отражённый и перпендикуляр, восстановленный в точке падения, лежат в одной плоскости.</w:t>
      </w:r>
    </w:p>
    <w:p>
      <w:pPr>
        <w:pStyle w:val="7"/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u w:val="single"/>
          <w:lang w:val="ru-RU" w:eastAsia="en-US"/>
        </w:rPr>
        <w:t>Закон преломления.</w:t>
      </w:r>
      <w:r>
        <w:rPr>
          <w:rFonts w:hint="default"/>
          <w:b w:val="0"/>
          <w:bCs w:val="0"/>
          <w:lang w:val="ru-RU" w:eastAsia="en-US"/>
        </w:rPr>
        <w:t xml:space="preserve"> Падающий и преломленный лучи и перпендикуляр, проведённый к границе раздела двух сред в точке падения луча, лежат в одной плоскости. Отношение синуса угла падения к синусу угла преломления есть величина постоянная для двух сред.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8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0" w:type="dxa"/>
          </w:tcPr>
          <w:p>
            <w:pPr>
              <w:pStyle w:val="7"/>
              <w:spacing w:before="160" w:line="360" w:lineRule="auto"/>
              <w:ind w:right="110"/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  <w:lang w:val="ru-RU" w:eastAsia="en-US"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α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sin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β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bidi="ru-RU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den>
                </m:f>
              </m:oMath>
            </m:oMathPara>
          </w:p>
        </w:tc>
        <w:tc>
          <w:tcPr>
            <w:tcW w:w="531" w:type="dxa"/>
          </w:tcPr>
          <w:p>
            <w:pPr>
              <w:pStyle w:val="7"/>
              <w:spacing w:before="160" w:line="360" w:lineRule="auto"/>
              <w:ind w:right="11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en-US"/>
              </w:rPr>
              <w:t>(1)</w:t>
            </w:r>
          </w:p>
        </w:tc>
      </w:tr>
    </w:tbl>
    <w:p>
      <w:pPr>
        <w:pStyle w:val="7"/>
        <w:spacing w:before="160" w:line="24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en-US" w:eastAsia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bidi="ru-RU"/>
          </w:rPr>
          <m:t>α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 w:bidi="ru-RU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>— угол падения (в исходной среде);</w:t>
      </w:r>
    </w:p>
    <w:p>
      <w:pPr>
        <w:pStyle w:val="7"/>
        <w:spacing w:before="160" w:line="24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bidi="ru-RU"/>
          </w:rPr>
          <m:t>β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 w:bidi="ru-RU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>— угол преломления (в преломляющей среде);</w:t>
      </w:r>
    </w:p>
    <w:p>
      <w:pPr>
        <w:pStyle w:val="7"/>
        <w:spacing w:before="160" w:line="24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ab/>
      </w:r>
      <w:r>
        <w:rPr>
          <w:rFonts w:hint="default"/>
          <w:b w:val="0"/>
          <w:bCs w:val="0"/>
          <w:lang w:val="en-US" w:eastAsia="en-US"/>
        </w:rPr>
        <w:t>n</w:t>
      </w:r>
      <w:r>
        <w:rPr>
          <w:rFonts w:hint="default"/>
          <w:b w:val="0"/>
          <w:bCs w:val="0"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lang w:val="en-US" w:eastAsia="en-US"/>
        </w:rPr>
        <w:t>, n</w:t>
      </w:r>
      <w:r>
        <w:rPr>
          <w:rFonts w:hint="default"/>
          <w:b w:val="0"/>
          <w:bCs w:val="0"/>
          <w:vertAlign w:val="subscript"/>
          <w:lang w:val="en-US" w:eastAsia="en-US"/>
        </w:rPr>
        <w:t xml:space="preserve">2 </w:t>
      </w:r>
      <w:r>
        <w:rPr>
          <w:rFonts w:hint="default"/>
          <w:b w:val="0"/>
          <w:bCs w:val="0"/>
          <w:lang w:val="ru-RU" w:eastAsia="en-US"/>
        </w:rPr>
        <w:t>—</w:t>
      </w:r>
      <w:r>
        <w:rPr>
          <w:rFonts w:hint="default"/>
          <w:b w:val="0"/>
          <w:bCs w:val="0"/>
          <w:lang w:val="en-US" w:eastAsia="en-US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>коэффициенты преломления среды (в</w:t>
      </w:r>
      <w:r>
        <w:rPr>
          <w:rFonts w:hint="default"/>
          <w:b w:val="0"/>
          <w:bCs w:val="0"/>
          <w:lang w:val="en-US" w:eastAsia="en-US"/>
        </w:rPr>
        <w:t xml:space="preserve"> исходной и преломляющей среде соответственно</w:t>
      </w:r>
      <w:r>
        <w:rPr>
          <w:rFonts w:hint="default"/>
          <w:b w:val="0"/>
          <w:bCs w:val="0"/>
          <w:lang w:val="ru-RU" w:eastAsia="en-US"/>
        </w:rPr>
        <w:t>).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lang w:val="en-US" w:eastAsia="en-US"/>
        </w:rPr>
      </w:pPr>
    </w:p>
    <w:p>
      <w:pPr>
        <w:pStyle w:val="7"/>
        <w:spacing w:before="160" w:line="360" w:lineRule="auto"/>
        <w:ind w:right="110" w:firstLine="708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u w:val="single"/>
          <w:lang w:val="ru-RU" w:eastAsia="en-US"/>
        </w:rPr>
        <w:t>Закон полного отражения.</w:t>
      </w:r>
      <w:r>
        <w:rPr>
          <w:rFonts w:hint="default"/>
          <w:b w:val="0"/>
          <w:bCs w:val="0"/>
          <w:lang w:val="ru-RU" w:eastAsia="en-US"/>
        </w:rPr>
        <w:t xml:space="preserve"> Для каждой из двух сред существует минимальный угол падения, при котором луч при достижении границы сред остаётся в первоначальной.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8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0" w:type="dxa"/>
          </w:tcPr>
          <w:p>
            <w:pPr>
              <w:pStyle w:val="7"/>
              <w:spacing w:before="160" w:line="360" w:lineRule="auto"/>
              <w:ind w:right="110"/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ru-RU"/>
                      </w:rPr>
                      <m:t>sin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 w:bidi="ru-RU"/>
                      </w:rPr>
                      <m:t>α</m:t>
                    </m: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bidi="ru-RU"/>
                  </w:rPr>
                  <m:t>=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 w:bidi="ru-RU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bCs w:val="0"/>
                            <w:sz w:val="28"/>
                            <w:szCs w:val="28"/>
                            <w:lang w:val="en-US" w:bidi="ru-RU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bCs w:val="0"/>
                        <w:sz w:val="28"/>
                        <w:szCs w:val="28"/>
                        <w:lang w:val="en-US" w:bidi="ru-RU"/>
                      </w:rPr>
                    </m:ctrlPr>
                  </m:den>
                </m:f>
              </m:oMath>
            </m:oMathPara>
          </w:p>
        </w:tc>
        <w:tc>
          <w:tcPr>
            <w:tcW w:w="531" w:type="dxa"/>
          </w:tcPr>
          <w:p>
            <w:pPr>
              <w:pStyle w:val="7"/>
              <w:spacing w:before="160" w:line="360" w:lineRule="auto"/>
              <w:ind w:right="110"/>
              <w:jc w:val="center"/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en-US"/>
              </w:rPr>
              <w:t>(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ru-RU" w:eastAsia="en-US"/>
              </w:rPr>
              <w:t>2</w:t>
            </w:r>
            <w:r>
              <w:rPr>
                <w:rFonts w:hint="default"/>
                <w:b w:val="0"/>
                <w:bCs w:val="0"/>
                <w:i w:val="0"/>
                <w:iCs w:val="0"/>
                <w:vertAlign w:val="baseline"/>
                <w:lang w:val="en-US" w:eastAsia="en-US"/>
              </w:rPr>
              <w:t>)</w:t>
            </w:r>
          </w:p>
        </w:tc>
      </w:tr>
    </w:tbl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u w:val="single"/>
          <w:lang w:val="ru-RU" w:eastAsia="en-US"/>
        </w:rPr>
      </w:pPr>
    </w:p>
    <w:p>
      <w:pPr>
        <w:pStyle w:val="7"/>
        <w:spacing w:before="160" w:line="360" w:lineRule="auto"/>
        <w:ind w:right="110" w:firstLine="708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u w:val="single"/>
          <w:lang w:val="ru-RU" w:eastAsia="en-US"/>
        </w:rPr>
        <w:t>Оптическое волокно</w:t>
      </w:r>
      <w:r>
        <w:rPr>
          <w:rFonts w:hint="default"/>
          <w:b w:val="0"/>
          <w:bCs w:val="0"/>
          <w:lang w:val="ru-RU" w:eastAsia="en-US"/>
        </w:rPr>
        <w:t> — нить из </w:t>
      </w:r>
      <w:r>
        <w:rPr>
          <w:rFonts w:hint="default"/>
          <w:b w:val="0"/>
          <w:bCs w:val="0"/>
          <w:lang w:val="ru-RU" w:eastAsia="en-US"/>
        </w:rPr>
        <w:fldChar w:fldCharType="begin"/>
      </w:r>
      <w:r>
        <w:rPr>
          <w:rFonts w:hint="default"/>
          <w:b w:val="0"/>
          <w:bCs w:val="0"/>
          <w:lang w:val="ru-RU" w:eastAsia="en-US"/>
        </w:rPr>
        <w:instrText xml:space="preserve"> HYPERLINK "https://ru.wikipedia.org/wiki/%D0%9E%D0%BF%D1%82%D0%B8%D0%BA%D0%B0" \o "Оптика" </w:instrText>
      </w:r>
      <w:r>
        <w:rPr>
          <w:rFonts w:hint="default"/>
          <w:b w:val="0"/>
          <w:bCs w:val="0"/>
          <w:lang w:val="ru-RU" w:eastAsia="en-US"/>
        </w:rPr>
        <w:fldChar w:fldCharType="separate"/>
      </w:r>
      <w:r>
        <w:rPr>
          <w:rFonts w:hint="default"/>
          <w:b w:val="0"/>
          <w:bCs w:val="0"/>
          <w:lang w:val="ru-RU" w:eastAsia="en-US"/>
        </w:rPr>
        <w:t>оптически</w:t>
      </w:r>
      <w:r>
        <w:rPr>
          <w:rFonts w:hint="default"/>
          <w:b w:val="0"/>
          <w:bCs w:val="0"/>
          <w:lang w:val="ru-RU" w:eastAsia="en-US"/>
        </w:rPr>
        <w:fldChar w:fldCharType="end"/>
      </w:r>
      <w:r>
        <w:rPr>
          <w:rFonts w:hint="default"/>
          <w:b w:val="0"/>
          <w:bCs w:val="0"/>
          <w:lang w:val="ru-RU" w:eastAsia="en-US"/>
        </w:rPr>
        <w:t> прозрачного материала, используемая для переноса </w:t>
      </w:r>
      <w:r>
        <w:rPr>
          <w:rFonts w:hint="default"/>
          <w:b w:val="0"/>
          <w:bCs w:val="0"/>
          <w:lang w:val="ru-RU" w:eastAsia="en-US"/>
        </w:rPr>
        <w:fldChar w:fldCharType="begin"/>
      </w:r>
      <w:r>
        <w:rPr>
          <w:rFonts w:hint="default"/>
          <w:b w:val="0"/>
          <w:bCs w:val="0"/>
          <w:lang w:val="ru-RU" w:eastAsia="en-US"/>
        </w:rPr>
        <w:instrText xml:space="preserve"> HYPERLINK "https://ru.wikipedia.org/wiki/%D0%A1%D0%B2%D0%B5%D1%82" \o "Свет" </w:instrText>
      </w:r>
      <w:r>
        <w:rPr>
          <w:rFonts w:hint="default"/>
          <w:b w:val="0"/>
          <w:bCs w:val="0"/>
          <w:lang w:val="ru-RU" w:eastAsia="en-US"/>
        </w:rPr>
        <w:fldChar w:fldCharType="separate"/>
      </w:r>
      <w:r>
        <w:rPr>
          <w:rFonts w:hint="default"/>
          <w:b w:val="0"/>
          <w:bCs w:val="0"/>
          <w:lang w:val="ru-RU" w:eastAsia="en-US"/>
        </w:rPr>
        <w:t>света</w:t>
      </w:r>
      <w:r>
        <w:rPr>
          <w:rFonts w:hint="default"/>
          <w:b w:val="0"/>
          <w:bCs w:val="0"/>
          <w:lang w:val="ru-RU" w:eastAsia="en-US"/>
        </w:rPr>
        <w:fldChar w:fldCharType="end"/>
      </w:r>
      <w:r>
        <w:rPr>
          <w:rFonts w:hint="default"/>
          <w:b w:val="0"/>
          <w:bCs w:val="0"/>
          <w:lang w:val="ru-RU" w:eastAsia="en-US"/>
        </w:rPr>
        <w:t> внутри себя посредством </w:t>
      </w:r>
      <w:r>
        <w:rPr>
          <w:rFonts w:hint="default"/>
          <w:b w:val="0"/>
          <w:bCs w:val="0"/>
          <w:lang w:val="ru-RU" w:eastAsia="en-US"/>
        </w:rPr>
        <w:fldChar w:fldCharType="begin"/>
      </w:r>
      <w:r>
        <w:rPr>
          <w:rFonts w:hint="default"/>
          <w:b w:val="0"/>
          <w:bCs w:val="0"/>
          <w:lang w:val="ru-RU" w:eastAsia="en-US"/>
        </w:rPr>
        <w:instrText xml:space="preserve"> HYPERLINK "https://ru.wikipedia.org/wiki/%D0%9F%D0%BE%D0%BB%D0%BD%D0%BE%D0%B5_%D0%B2%D0%BD%D1%83%D1%82%D1%80%D0%B5%D0%BD%D0%BD%D0%B5%D0%B5_%D0%BE%D1%82%D1%80%D0%B0%D0%B6%D0%B5%D0%BD%D0%B8%D0%B5" \o "Полное внутреннее отражение" </w:instrText>
      </w:r>
      <w:r>
        <w:rPr>
          <w:rFonts w:hint="default"/>
          <w:b w:val="0"/>
          <w:bCs w:val="0"/>
          <w:lang w:val="ru-RU" w:eastAsia="en-US"/>
        </w:rPr>
        <w:fldChar w:fldCharType="separate"/>
      </w:r>
      <w:r>
        <w:rPr>
          <w:rFonts w:hint="default"/>
          <w:b w:val="0"/>
          <w:bCs w:val="0"/>
          <w:lang w:val="ru-RU" w:eastAsia="en-US"/>
        </w:rPr>
        <w:t>полного внутреннего отражения</w:t>
      </w:r>
      <w:r>
        <w:rPr>
          <w:rFonts w:hint="default"/>
          <w:b w:val="0"/>
          <w:bCs w:val="0"/>
          <w:lang w:val="ru-RU" w:eastAsia="en-US"/>
        </w:rPr>
        <w:fldChar w:fldCharType="end"/>
      </w:r>
      <w:r>
        <w:rPr>
          <w:rFonts w:hint="default"/>
          <w:b w:val="0"/>
          <w:bCs w:val="0"/>
          <w:lang w:val="ru-RU" w:eastAsia="en-US"/>
        </w:rPr>
        <w:t>. Имеет круглое сечение и состоит из двух частей — сердцевины и оболочки. Для обеспечения полного внутреннего отражения абсолютный показатель преломления сердцевины выше показателя преломления оболочки.</w:t>
      </w:r>
    </w:p>
    <w:p>
      <w:pPr>
        <w:pStyle w:val="7"/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>Скорость распространения сигнала в волокнах несколько ниже, чем в медных проводах и скорости распространения радиоволн. Преимущество оптического волокна заключается в возможности передачи информации на большие расстояния и оперировать с чрезвычайно высокими скоростями передачи и пропускной способностью при низком затухании передаваемого сигнала.</w:t>
      </w:r>
    </w:p>
    <w:p>
      <w:pPr>
        <w:pStyle w:val="7"/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>Основное применение оптические волокна находят в качестве среды для передачи информации в волоконно-оптических телекоммуникационных сетях..</w:t>
      </w:r>
    </w:p>
    <w:p>
      <w:pPr>
        <w:pStyle w:val="7"/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</w:p>
    <w:p>
      <w:pPr>
        <w:pStyle w:val="7"/>
        <w:spacing w:before="160" w:line="360" w:lineRule="auto"/>
        <w:ind w:right="110" w:firstLine="708" w:firstLineChars="0"/>
        <w:jc w:val="both"/>
        <w:rPr>
          <w:rFonts w:hint="default"/>
          <w:b/>
          <w:bCs/>
          <w:lang w:val="ru-RU" w:eastAsia="en-US"/>
        </w:rPr>
      </w:pPr>
      <w:r>
        <w:rPr>
          <w:rFonts w:hint="default"/>
          <w:b/>
          <w:bCs/>
          <w:lang w:val="ru-RU" w:eastAsia="en-US"/>
        </w:rPr>
        <w:t>Выполнение работы.</w:t>
      </w:r>
    </w:p>
    <w:p>
      <w:pPr>
        <w:pStyle w:val="7"/>
        <w:numPr>
          <w:ilvl w:val="0"/>
          <w:numId w:val="2"/>
        </w:numPr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 xml:space="preserve">Рассмотрим  оптоволоконный канал как множество слоёв с различной величиной коэффициента преломления среды </w:t>
      </w:r>
      <w:r>
        <w:rPr>
          <w:rFonts w:hint="default"/>
          <w:b w:val="0"/>
          <w:bCs w:val="0"/>
          <w:i/>
          <w:iCs/>
          <w:u w:val="none"/>
          <w:lang w:val="en-US" w:eastAsia="en-US"/>
        </w:rPr>
        <w:t>n</w:t>
      </w:r>
      <w:r>
        <w:rPr>
          <w:rFonts w:hint="default"/>
          <w:b w:val="0"/>
          <w:bCs w:val="0"/>
          <w:i/>
          <w:iCs/>
          <w:u w:val="none"/>
          <w:vertAlign w:val="subscript"/>
          <w:lang w:val="en-US" w:eastAsia="en-US"/>
        </w:rPr>
        <w:t>i</w:t>
      </w:r>
      <w:r>
        <w:rPr>
          <w:rFonts w:hint="default"/>
          <w:b w:val="0"/>
          <w:bCs w:val="0"/>
          <w:lang w:val="ru-RU" w:eastAsia="en-US"/>
        </w:rPr>
        <w:t xml:space="preserve">. Для каждого такого слоя с шириной </w:t>
      </w:r>
      <w:r>
        <w:rPr>
          <w:rFonts w:hint="default" w:ascii="Times New Roman" w:hAnsi="Times New Roman" w:cs="Times New Roman"/>
          <w:b w:val="0"/>
          <w:bCs w:val="0"/>
          <w:lang w:val="ru-RU" w:eastAsia="en-US"/>
        </w:rPr>
        <w:t>Δ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ru-RU" w:eastAsia="en-US"/>
        </w:rPr>
        <w:t xml:space="preserve"> рассчитаем </w:t>
      </w:r>
      <w:r>
        <w:rPr>
          <w:rFonts w:hint="default"/>
          <w:b w:val="0"/>
          <w:bCs w:val="0"/>
          <w:i/>
          <w:iCs/>
          <w:u w:val="none"/>
          <w:lang w:val="en-US" w:eastAsia="en-US"/>
        </w:rPr>
        <w:t>n</w:t>
      </w:r>
      <w:r>
        <w:rPr>
          <w:rFonts w:hint="default"/>
          <w:b w:val="0"/>
          <w:bCs w:val="0"/>
          <w:i/>
          <w:iCs/>
          <w:u w:val="none"/>
          <w:vertAlign w:val="subscript"/>
          <w:lang w:val="en-US" w:eastAsia="en-US"/>
        </w:rPr>
        <w:t>i</w:t>
      </w:r>
      <w:r>
        <w:rPr>
          <w:rFonts w:hint="default"/>
          <w:b w:val="0"/>
          <w:bCs w:val="0"/>
          <w:lang w:val="ru-RU" w:eastAsia="en-US"/>
        </w:rPr>
        <w:t xml:space="preserve">, исходя из данной формулы </w:t>
      </w:r>
      <w:r>
        <w:rPr>
          <w:rFonts w:hint="default"/>
          <w:b w:val="0"/>
          <w:bCs w:val="0"/>
          <w:i/>
          <w:iCs/>
          <w:lang w:val="en-US" w:eastAsia="en-US"/>
        </w:rPr>
        <w:t>n(y)</w:t>
      </w:r>
      <w:r>
        <w:rPr>
          <w:rFonts w:hint="default"/>
          <w:b w:val="0"/>
          <w:bCs w:val="0"/>
          <w:lang w:val="ru-RU" w:eastAsia="en-US"/>
        </w:rPr>
        <w:t xml:space="preserve">. Таким образом получим дискретную функцию </w:t>
      </w:r>
      <w:r>
        <w:rPr>
          <w:rFonts w:hint="default"/>
          <w:b w:val="0"/>
          <w:bCs w:val="0"/>
          <w:i/>
          <w:iCs/>
          <w:lang w:val="en-US" w:eastAsia="en-US"/>
        </w:rPr>
        <w:t>n(y)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 xml:space="preserve"> с </w:t>
      </w:r>
      <w:r>
        <w:rPr>
          <w:rFonts w:hint="default"/>
          <w:b w:val="0"/>
          <w:bCs w:val="0"/>
          <w:i/>
          <w:iCs/>
          <w:lang w:val="en-US" w:eastAsia="en-US"/>
        </w:rPr>
        <w:t>N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>значениями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>;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 xml:space="preserve"> значение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 xml:space="preserve"> </w:t>
      </w:r>
      <w:r>
        <w:rPr>
          <w:rFonts w:hint="default"/>
          <w:b w:val="0"/>
          <w:bCs w:val="0"/>
          <w:i/>
          <w:iCs/>
          <w:lang w:val="en-US" w:eastAsia="en-US"/>
        </w:rPr>
        <w:t>N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 xml:space="preserve">выбирается исходя из требуемой точности (в данном случае </w:t>
      </w:r>
      <w:r>
        <w:rPr>
          <w:rFonts w:hint="default"/>
          <w:b w:val="0"/>
          <w:bCs w:val="0"/>
          <w:i/>
          <w:iCs/>
          <w:lang w:val="en-US" w:eastAsia="en-US"/>
        </w:rPr>
        <w:t xml:space="preserve">N 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>= 10</w:t>
      </w:r>
      <w:r>
        <w:rPr>
          <w:rFonts w:hint="default"/>
          <w:b w:val="0"/>
          <w:bCs w:val="0"/>
          <w:i w:val="0"/>
          <w:iCs w:val="0"/>
          <w:vertAlign w:val="superscript"/>
          <w:lang w:val="en-US" w:eastAsia="en-US"/>
        </w:rPr>
        <w:t>5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>).</w:t>
      </w:r>
    </w:p>
    <w:p>
      <w:pPr>
        <w:pStyle w:val="7"/>
        <w:numPr>
          <w:ilvl w:val="0"/>
          <w:numId w:val="2"/>
        </w:numPr>
        <w:spacing w:before="160" w:line="360" w:lineRule="auto"/>
        <w:ind w:right="110" w:firstLine="720" w:firstLineChars="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 xml:space="preserve">Поскольку ход лучей из закона преломления обратим, а луч будет отражаться от внешней стенки канала, то график зависимости </w:t>
      </w:r>
      <w:r>
        <w:rPr>
          <w:rFonts w:hint="default"/>
          <w:b w:val="0"/>
          <w:bCs w:val="0"/>
          <w:i/>
          <w:iCs/>
          <w:lang w:val="en-US" w:eastAsia="en-US"/>
        </w:rPr>
        <w:t>y(z)</w:t>
      </w:r>
      <w:r>
        <w:rPr>
          <w:rFonts w:hint="default"/>
          <w:b w:val="0"/>
          <w:bCs w:val="0"/>
          <w:lang w:val="ru-RU" w:eastAsia="en-US"/>
        </w:rPr>
        <w:t xml:space="preserve"> будет периодическим. В таком случае для построения траектории и вычисления длины траектории светового луча достаточно рассмотреть все характеристики траектории луча на отрезке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lang w:val="en-US" w:eastAsia="en-US"/>
        </w:rPr>
        <w:t xml:space="preserve"> = [0,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lang w:val="en-US" w:eastAsia="en-US"/>
        </w:rPr>
        <w:t xml:space="preserve">], 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en-US" w:eastAsia="en-US"/>
        </w:rPr>
        <w:t xml:space="preserve"> = [0, </w:t>
      </w:r>
      <w:r>
        <w:rPr>
          <w:rFonts w:hint="default" w:ascii="Times New Roman" w:hAnsi="Times New Roman" w:cs="Times New Roman"/>
          <w:b w:val="0"/>
          <w:bCs w:val="0"/>
          <w:lang w:val="ru-RU" w:eastAsia="en-US"/>
        </w:rPr>
        <w:t>Δ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en-US" w:eastAsia="en-US"/>
        </w:rPr>
        <w:t xml:space="preserve">], </w:t>
      </w:r>
      <w:r>
        <w:rPr>
          <w:rFonts w:hint="default"/>
          <w:b w:val="0"/>
          <w:bCs w:val="0"/>
          <w:lang w:val="ru-RU" w:eastAsia="en-US"/>
        </w:rPr>
        <w:t xml:space="preserve">где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vertAlign w:val="subscript"/>
          <w:lang w:val="en-US" w:eastAsia="en-US"/>
        </w:rPr>
        <w:t xml:space="preserve">1 </w:t>
      </w:r>
      <w:r>
        <w:rPr>
          <w:rFonts w:hint="default"/>
          <w:b w:val="0"/>
          <w:bCs w:val="0"/>
          <w:lang w:val="ru-RU" w:eastAsia="en-US"/>
        </w:rPr>
        <w:t>—</w:t>
      </w:r>
      <w:r>
        <w:rPr>
          <w:rFonts w:hint="default"/>
          <w:b w:val="0"/>
          <w:bCs w:val="0"/>
          <w:lang w:val="en-US" w:eastAsia="en-US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>пересечение траектории со внешней стенкой оптоволоконного канала:</w:t>
      </w:r>
    </w:p>
    <w:p>
      <w:pPr>
        <w:pStyle w:val="7"/>
        <w:numPr>
          <w:ilvl w:val="0"/>
          <w:numId w:val="0"/>
        </w:numPr>
        <w:spacing w:before="160" w:line="360" w:lineRule="auto"/>
        <w:ind w:right="110" w:rightChars="0"/>
        <w:jc w:val="both"/>
        <w:rPr>
          <w:rFonts w:hint="default"/>
          <w:b w:val="0"/>
          <w:bCs w:val="0"/>
          <w:lang w:val="en-US" w:eastAsia="en-US"/>
        </w:rPr>
      </w:pPr>
      <w:r>
        <w:rPr>
          <w:rFonts w:hint="default"/>
          <w:b w:val="0"/>
          <w:bCs w:val="0"/>
          <w:lang w:val="ru-RU" w:eastAsia="en-US"/>
        </w:rPr>
        <w:tab/>
      </w:r>
      <w:r>
        <w:rPr>
          <w:rFonts w:hint="default"/>
          <w:b w:val="0"/>
          <w:bCs w:val="0"/>
          <w:lang w:val="ru-RU" w:eastAsia="en-US"/>
        </w:rPr>
        <w:t>• набор точек (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lang w:val="en-US" w:eastAsia="en-US"/>
        </w:rPr>
        <w:t xml:space="preserve">, 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ru-RU" w:eastAsia="en-US"/>
        </w:rPr>
        <w:t>)</w:t>
      </w:r>
      <w:r>
        <w:rPr>
          <w:rFonts w:hint="default"/>
          <w:b w:val="0"/>
          <w:bCs w:val="0"/>
          <w:lang w:val="en-US" w:eastAsia="en-US"/>
        </w:rPr>
        <w:t>;</w:t>
      </w:r>
    </w:p>
    <w:p>
      <w:pPr>
        <w:pStyle w:val="7"/>
        <w:numPr>
          <w:ilvl w:val="0"/>
          <w:numId w:val="0"/>
        </w:numPr>
        <w:spacing w:before="160" w:line="360" w:lineRule="auto"/>
        <w:ind w:right="110" w:rightChars="0"/>
        <w:jc w:val="both"/>
        <w:rPr>
          <w:rFonts w:hint="default"/>
          <w:b w:val="0"/>
          <w:bCs w:val="0"/>
          <w:vertAlign w:val="baseline"/>
          <w:lang w:val="en-US" w:eastAsia="en-US"/>
        </w:rPr>
      </w:pPr>
      <w:r>
        <w:rPr>
          <w:rFonts w:hint="default"/>
          <w:b w:val="0"/>
          <w:bCs w:val="0"/>
          <w:lang w:val="en-US" w:eastAsia="en-US"/>
        </w:rPr>
        <w:tab/>
      </w:r>
      <w:r>
        <w:rPr>
          <w:rFonts w:hint="default"/>
          <w:b w:val="0"/>
          <w:bCs w:val="0"/>
          <w:lang w:val="ru-RU" w:eastAsia="en-US"/>
        </w:rPr>
        <w:t>•</w:t>
      </w:r>
      <w:r>
        <w:rPr>
          <w:rFonts w:hint="default"/>
          <w:b w:val="0"/>
          <w:bCs w:val="0"/>
          <w:lang w:val="en-US" w:eastAsia="en-US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 xml:space="preserve">расстояние между соседними парами точек </w:t>
      </w:r>
      <w:r>
        <w:rPr>
          <w:rFonts w:hint="default"/>
          <w:b w:val="0"/>
          <w:bCs w:val="0"/>
          <w:i/>
          <w:iCs/>
          <w:lang w:val="en-US" w:eastAsia="en-US"/>
        </w:rPr>
        <w:t>dS</w:t>
      </w:r>
      <w:r>
        <w:rPr>
          <w:rFonts w:hint="default"/>
          <w:b w:val="0"/>
          <w:bCs w:val="0"/>
          <w:i/>
          <w:iCs/>
          <w:vertAlign w:val="subscript"/>
          <w:lang w:val="en-US" w:eastAsia="en-US"/>
        </w:rPr>
        <w:t>i</w:t>
      </w:r>
      <w:r>
        <w:rPr>
          <w:rFonts w:hint="default"/>
          <w:b w:val="0"/>
          <w:bCs w:val="0"/>
          <w:vertAlign w:val="baseline"/>
          <w:lang w:val="en-US" w:eastAsia="en-US"/>
        </w:rPr>
        <w:t>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i w:val="0"/>
          <w:iCs w:val="0"/>
          <w:lang w:val="ru-RU" w:eastAsia="en-US"/>
        </w:rPr>
      </w:pPr>
      <w:r>
        <w:rPr>
          <w:rFonts w:hint="default"/>
          <w:b w:val="0"/>
          <w:bCs w:val="0"/>
          <w:lang w:val="en-US" w:eastAsia="en-US"/>
        </w:rPr>
        <w:tab/>
      </w:r>
      <w:r>
        <w:rPr>
          <w:rFonts w:hint="default"/>
          <w:b w:val="0"/>
          <w:bCs w:val="0"/>
          <w:lang w:val="ru-RU" w:eastAsia="en-US"/>
        </w:rPr>
        <w:t>•</w:t>
      </w:r>
      <w:r>
        <w:rPr>
          <w:rFonts w:hint="default"/>
          <w:b w:val="0"/>
          <w:bCs w:val="0"/>
          <w:lang w:val="en-US" w:eastAsia="en-US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 xml:space="preserve">длина проекции траектории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lang w:val="ru-RU" w:eastAsia="en-US"/>
        </w:rPr>
        <w:t xml:space="preserve"> на ось </w:t>
      </w:r>
      <w:r>
        <w:rPr>
          <w:rFonts w:hint="default"/>
          <w:b w:val="0"/>
          <w:bCs w:val="0"/>
          <w:i/>
          <w:iCs/>
          <w:lang w:val="en-US" w:eastAsia="en-US"/>
        </w:rPr>
        <w:t>OZ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>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vertAlign w:val="baseline"/>
          <w:lang w:val="ru-RU" w:eastAsia="en-US"/>
        </w:rPr>
      </w:pPr>
      <w:r>
        <w:rPr>
          <w:rFonts w:hint="default"/>
          <w:b w:val="0"/>
          <w:bCs w:val="0"/>
          <w:i w:val="0"/>
          <w:iCs w:val="0"/>
          <w:lang w:val="ru-RU" w:eastAsia="en-US"/>
        </w:rPr>
        <w:tab/>
      </w:r>
      <w:r>
        <w:rPr>
          <w:rFonts w:hint="default"/>
          <w:b w:val="0"/>
          <w:bCs w:val="0"/>
          <w:i w:val="0"/>
          <w:iCs w:val="0"/>
          <w:lang w:val="ru-RU" w:eastAsia="en-US"/>
        </w:rPr>
        <w:t xml:space="preserve">Для вычисления необходимых параметров необходимо воспользоваться формулой из закона преломления для каждой точки. В результате мы получим данные о четверти периода зависимости </w:t>
      </w:r>
      <w:r>
        <w:rPr>
          <w:rFonts w:hint="default"/>
          <w:b w:val="0"/>
          <w:bCs w:val="0"/>
          <w:i/>
          <w:iCs/>
          <w:lang w:val="en-US" w:eastAsia="en-US"/>
        </w:rPr>
        <w:t>y(z)</w:t>
      </w:r>
      <w:r>
        <w:rPr>
          <w:rFonts w:hint="default"/>
          <w:b w:val="0"/>
          <w:bCs w:val="0"/>
          <w:i w:val="0"/>
          <w:iCs w:val="0"/>
          <w:lang w:val="ru-RU" w:eastAsia="en-US"/>
        </w:rPr>
        <w:t xml:space="preserve">. Далее необходимо соответствующим образом перенести, повернуть и отразить полученный участок траектории не более, чем </w:t>
      </w:r>
      <w:r>
        <w:rPr>
          <w:rFonts w:hint="default"/>
          <w:b w:val="0"/>
          <w:bCs w:val="0"/>
          <w:i/>
          <w:iCs/>
          <w:lang w:val="en-US" w:eastAsia="en-US"/>
        </w:rPr>
        <w:t>k = L</w:t>
      </w:r>
      <w:r>
        <w:rPr>
          <w:rFonts w:hint="default"/>
          <w:b w:val="0"/>
          <w:bCs w:val="0"/>
          <w:i w:val="0"/>
          <w:iCs w:val="0"/>
          <w:lang w:val="en-US" w:eastAsia="en-US"/>
        </w:rPr>
        <w:t>/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vertAlign w:val="subscript"/>
          <w:lang w:val="ru-RU" w:eastAsia="en-US"/>
        </w:rPr>
        <w:t xml:space="preserve"> </w:t>
      </w:r>
      <w:r>
        <w:rPr>
          <w:rFonts w:hint="default"/>
          <w:b w:val="0"/>
          <w:bCs w:val="0"/>
          <w:vertAlign w:val="baseline"/>
          <w:lang w:val="ru-RU" w:eastAsia="en-US"/>
        </w:rPr>
        <w:t>раз.</w:t>
      </w:r>
      <w:r>
        <w:rPr>
          <w:rFonts w:hint="default"/>
          <w:b w:val="0"/>
          <w:bCs w:val="0"/>
          <w:vertAlign w:val="baseline"/>
          <w:lang w:val="en-US" w:eastAsia="en-US"/>
        </w:rPr>
        <w:t xml:space="preserve"> </w:t>
      </w:r>
    </w:p>
    <w:p>
      <w:pPr>
        <w:pStyle w:val="7"/>
        <w:numPr>
          <w:ilvl w:val="0"/>
          <w:numId w:val="2"/>
        </w:numPr>
        <w:spacing w:before="160" w:line="360" w:lineRule="auto"/>
        <w:ind w:left="0" w:leftChars="0" w:right="110" w:rightChars="0" w:firstLine="720" w:firstLineChars="0"/>
        <w:jc w:val="both"/>
        <w:rPr>
          <w:rFonts w:hint="default"/>
          <w:b w:val="0"/>
          <w:bCs w:val="0"/>
          <w:vertAlign w:val="baseline"/>
          <w:lang w:val="ru-RU" w:eastAsia="en-US"/>
        </w:rPr>
      </w:pPr>
      <w:r>
        <w:rPr>
          <w:rFonts w:hint="default"/>
          <w:b w:val="0"/>
          <w:bCs w:val="0"/>
          <w:vertAlign w:val="baseline"/>
          <w:lang w:val="ru-RU" w:eastAsia="en-US"/>
        </w:rPr>
        <w:t>Для оставшегося участка траектории длины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 xml:space="preserve"> L-k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i/>
          <w:iCs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vertAlign w:val="baseline"/>
          <w:lang w:val="en-US" w:eastAsia="en-US"/>
        </w:rPr>
        <w:t xml:space="preserve"> </w:t>
      </w:r>
      <w:r>
        <w:rPr>
          <w:rFonts w:hint="default"/>
          <w:b w:val="0"/>
          <w:bCs w:val="0"/>
          <w:vertAlign w:val="baseline"/>
          <w:lang w:val="ru-RU" w:eastAsia="en-US"/>
        </w:rPr>
        <w:t xml:space="preserve">необходимо взять точки из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lang w:val="en-US" w:eastAsia="en-US"/>
        </w:rPr>
        <w:t xml:space="preserve"> = [0, 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lang w:val="en-US" w:eastAsia="en-US"/>
        </w:rPr>
        <w:t xml:space="preserve">], 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en-US" w:eastAsia="en-US"/>
        </w:rPr>
        <w:t xml:space="preserve"> = [0, </w:t>
      </w:r>
      <w:r>
        <w:rPr>
          <w:rFonts w:hint="default" w:ascii="Times New Roman" w:hAnsi="Times New Roman" w:cs="Times New Roman"/>
          <w:b w:val="0"/>
          <w:bCs w:val="0"/>
          <w:lang w:val="ru-RU" w:eastAsia="en-US"/>
        </w:rPr>
        <w:t>Δ</w:t>
      </w:r>
      <w:r>
        <w:rPr>
          <w:rFonts w:hint="default"/>
          <w:b w:val="0"/>
          <w:bCs w:val="0"/>
          <w:i/>
          <w:iCs/>
          <w:lang w:val="en-US" w:eastAsia="en-US"/>
        </w:rPr>
        <w:t>y</w:t>
      </w:r>
      <w:r>
        <w:rPr>
          <w:rFonts w:hint="default"/>
          <w:b w:val="0"/>
          <w:bCs w:val="0"/>
          <w:lang w:val="en-US" w:eastAsia="en-US"/>
        </w:rPr>
        <w:t>],</w:t>
      </w:r>
      <w:r>
        <w:rPr>
          <w:rFonts w:hint="default"/>
          <w:b w:val="0"/>
          <w:bCs w:val="0"/>
          <w:vertAlign w:val="baseline"/>
          <w:lang w:val="ru-RU" w:eastAsia="en-US"/>
        </w:rPr>
        <w:t xml:space="preserve"> не превышающие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L-k</w:t>
      </w:r>
      <w:r>
        <w:rPr>
          <w:rFonts w:hint="default"/>
          <w:b w:val="0"/>
          <w:bCs w:val="0"/>
          <w:i/>
          <w:iCs/>
          <w:lang w:val="en-US" w:eastAsia="en-US"/>
        </w:rPr>
        <w:t>z</w:t>
      </w:r>
      <w:r>
        <w:rPr>
          <w:rFonts w:hint="default"/>
          <w:b w:val="0"/>
          <w:bCs w:val="0"/>
          <w:i/>
          <w:iCs/>
          <w:vertAlign w:val="subscript"/>
          <w:lang w:val="en-US" w:eastAsia="en-US"/>
        </w:rPr>
        <w:t>1</w:t>
      </w:r>
      <w:r>
        <w:rPr>
          <w:rFonts w:hint="default"/>
          <w:b w:val="0"/>
          <w:bCs w:val="0"/>
          <w:i/>
          <w:iCs/>
          <w:vertAlign w:val="subscript"/>
          <w:lang w:val="ru-RU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по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z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>.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>Для последней точки траектории (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z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en-US"/>
        </w:rPr>
        <w:t xml:space="preserve">=L,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y</w:t>
      </w:r>
      <w:r>
        <w:rPr>
          <w:rFonts w:hint="default"/>
          <w:b w:val="0"/>
          <w:bCs w:val="0"/>
          <w:i/>
          <w:iCs/>
          <w:vertAlign w:val="baseline"/>
          <w:lang w:val="ru-RU" w:eastAsia="en-US"/>
        </w:rPr>
        <w:t>)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 необходимо вычислить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y</w:t>
      </w:r>
      <w:r>
        <w:rPr>
          <w:rFonts w:hint="default"/>
          <w:b w:val="0"/>
          <w:bCs w:val="0"/>
          <w:i/>
          <w:iCs/>
          <w:vertAlign w:val="baseline"/>
          <w:lang w:val="ru-RU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>при помощи координат ближайших точек, между которыми расположена</w:t>
      </w:r>
      <w:r>
        <w:rPr>
          <w:rFonts w:hint="default"/>
          <w:b w:val="0"/>
          <w:bCs w:val="0"/>
          <w:i/>
          <w:iCs/>
          <w:vertAlign w:val="baseline"/>
          <w:lang w:val="ru-RU" w:eastAsia="en-US"/>
        </w:rPr>
        <w:t xml:space="preserve">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L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 по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z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>.</w:t>
      </w:r>
    </w:p>
    <w:p>
      <w:pPr>
        <w:pStyle w:val="7"/>
        <w:numPr>
          <w:ilvl w:val="0"/>
          <w:numId w:val="2"/>
        </w:numPr>
        <w:spacing w:before="160" w:line="360" w:lineRule="auto"/>
        <w:ind w:left="0" w:leftChars="0" w:right="110" w:rightChars="0" w:firstLine="720" w:firstLineChars="0"/>
        <w:jc w:val="both"/>
        <w:rPr>
          <w:rFonts w:hint="default"/>
          <w:b w:val="0"/>
          <w:bCs w:val="0"/>
          <w:vertAlign w:val="baseline"/>
          <w:lang w:val="ru-RU" w:eastAsia="en-US"/>
        </w:rPr>
      </w:pP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Для получения длины траектории луча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S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необходимо взять сумму расстояний между точками </w:t>
      </w:r>
      <w:r>
        <w:rPr>
          <w:rFonts w:hint="default"/>
          <w:b w:val="0"/>
          <w:bCs w:val="0"/>
          <w:lang w:val="ru-RU" w:eastAsia="en-US"/>
        </w:rPr>
        <w:t xml:space="preserve"> </w:t>
      </w:r>
      <w:r>
        <w:rPr>
          <w:rFonts w:hint="default"/>
          <w:b w:val="0"/>
          <w:bCs w:val="0"/>
          <w:i/>
          <w:iCs/>
          <w:lang w:val="en-US" w:eastAsia="en-US"/>
        </w:rPr>
        <w:t>dS</w:t>
      </w:r>
      <w:r>
        <w:rPr>
          <w:rFonts w:hint="default"/>
          <w:b w:val="0"/>
          <w:bCs w:val="0"/>
          <w:i/>
          <w:iCs/>
          <w:vertAlign w:val="subscript"/>
          <w:lang w:val="en-US" w:eastAsia="en-US"/>
        </w:rPr>
        <w:t>i</w:t>
      </w:r>
      <w:r>
        <w:rPr>
          <w:rFonts w:hint="default"/>
          <w:b w:val="0"/>
          <w:bCs w:val="0"/>
          <w:vertAlign w:val="baseline"/>
          <w:lang w:val="ru-RU" w:eastAsia="en-US"/>
        </w:rPr>
        <w:t xml:space="preserve">, для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>k</w:t>
      </w:r>
      <w:r>
        <w:rPr>
          <w:rFonts w:hint="default"/>
          <w:b w:val="0"/>
          <w:bCs w:val="0"/>
          <w:i/>
          <w:iCs/>
          <w:vertAlign w:val="baseline"/>
          <w:lang w:val="ru-RU" w:eastAsia="en-US"/>
        </w:rPr>
        <w:t xml:space="preserve"> </w:t>
      </w:r>
      <w:r>
        <w:rPr>
          <w:rFonts w:hint="default"/>
          <w:b w:val="0"/>
          <w:bCs w:val="0"/>
          <w:i w:val="0"/>
          <w:iCs w:val="0"/>
          <w:vertAlign w:val="baseline"/>
          <w:lang w:val="ru-RU" w:eastAsia="en-US"/>
        </w:rPr>
        <w:t xml:space="preserve">участков четверти периода и прибавить </w:t>
      </w:r>
      <w:r>
        <w:rPr>
          <w:rFonts w:hint="default"/>
          <w:b w:val="0"/>
          <w:bCs w:val="0"/>
          <w:i/>
          <w:iCs/>
          <w:vertAlign w:val="baseline"/>
          <w:lang w:val="en-US" w:eastAsia="en-US"/>
        </w:rPr>
        <w:t xml:space="preserve">dSi </w:t>
      </w:r>
      <w:r>
        <w:rPr>
          <w:rFonts w:hint="default"/>
          <w:b w:val="0"/>
          <w:bCs w:val="0"/>
          <w:i w:val="0"/>
          <w:iCs w:val="0"/>
          <w:u w:val="none"/>
          <w:vertAlign w:val="baseline"/>
          <w:lang w:val="ru-RU" w:eastAsia="en-US"/>
        </w:rPr>
        <w:t>для конечного участка траектории.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en-US" w:eastAsia="en-US"/>
        </w:rPr>
        <w:tab/>
      </w:r>
      <w:r>
        <w:rPr>
          <w:rFonts w:hint="default"/>
          <w:b w:val="0"/>
          <w:bCs w:val="0"/>
          <w:lang w:val="ru-RU" w:eastAsia="en-US"/>
        </w:rPr>
        <w:t xml:space="preserve">Для выполнения данных операций, построения графика и вычисления длины траектории </w:t>
      </w:r>
      <w:r>
        <w:rPr>
          <w:rFonts w:hint="default"/>
          <w:b w:val="0"/>
          <w:bCs w:val="0"/>
          <w:i/>
          <w:iCs/>
          <w:lang w:val="en-US" w:eastAsia="en-US"/>
        </w:rPr>
        <w:t>S</w:t>
      </w:r>
      <w:r>
        <w:rPr>
          <w:rFonts w:hint="default"/>
          <w:b w:val="0"/>
          <w:bCs w:val="0"/>
          <w:lang w:val="en-US" w:eastAsia="en-US"/>
        </w:rPr>
        <w:t xml:space="preserve"> </w:t>
      </w:r>
      <w:r>
        <w:rPr>
          <w:rFonts w:hint="default"/>
          <w:b w:val="0"/>
          <w:bCs w:val="0"/>
          <w:lang w:val="ru-RU" w:eastAsia="en-US"/>
        </w:rPr>
        <w:t xml:space="preserve">была использована система для математических вычислений </w:t>
      </w:r>
      <w:r>
        <w:rPr>
          <w:rFonts w:hint="default"/>
          <w:b w:val="0"/>
          <w:bCs w:val="0"/>
          <w:lang w:val="en-US" w:eastAsia="en-US"/>
        </w:rPr>
        <w:t>Octave.</w:t>
      </w:r>
      <w:r>
        <w:rPr>
          <w:rFonts w:hint="default"/>
          <w:b w:val="0"/>
          <w:bCs w:val="0"/>
          <w:lang w:val="ru-RU" w:eastAsia="en-US"/>
        </w:rPr>
        <w:t xml:space="preserve"> Исходный код см. в приложении А. График траектории луча см. в приложении Б.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  <w:r>
        <w:rPr>
          <w:rFonts w:hint="default"/>
          <w:b w:val="0"/>
          <w:bCs w:val="0"/>
          <w:lang w:val="ru-RU" w:eastAsia="en-US"/>
        </w:rPr>
        <w:tab/>
        <w:t xml:space="preserve">В результате вычислений было получено значение длины траектории светового луча в оптоволоконном канале: </w:t>
      </w:r>
      <w:r>
        <w:rPr>
          <w:rFonts w:hint="default"/>
          <w:b w:val="0"/>
          <w:bCs w:val="0"/>
          <w:lang w:val="en-US" w:eastAsia="en-US"/>
        </w:rPr>
        <w:t>S = 21.927463</w:t>
      </w:r>
      <w:bookmarkStart w:id="0" w:name="_GoBack"/>
      <w:bookmarkEnd w:id="0"/>
      <w:r>
        <w:rPr>
          <w:rFonts w:hint="default"/>
          <w:b w:val="0"/>
          <w:bCs w:val="0"/>
          <w:lang w:val="ru-RU" w:eastAsia="en-US"/>
        </w:rPr>
        <w:t>.</w:t>
      </w: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lang w:val="ru-RU" w:eastAsia="en-US"/>
        </w:rPr>
      </w:pPr>
    </w:p>
    <w:p>
      <w:pPr>
        <w:pStyle w:val="7"/>
        <w:spacing w:before="160" w:line="360" w:lineRule="auto"/>
        <w:ind w:right="110"/>
        <w:jc w:val="both"/>
        <w:rPr>
          <w:rFonts w:hint="default"/>
          <w:b w:val="0"/>
          <w:bCs w:val="0"/>
          <w:lang w:val="ru-RU" w:eastAsia="en-US"/>
        </w:rPr>
        <w:sectPr>
          <w:pgSz w:w="11906" w:h="16838"/>
          <w:pgMar w:top="709" w:right="850" w:bottom="540" w:left="1701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ПРИЛОЖЕНИЕ 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ИСХОДНЫЙ КОД ПРОГРАММЫ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Название файла: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main.m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>function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 = 0.8*2;    # redacted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L = 18;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a = 40;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function retval = get_n(y)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retval = 1.4+0.12*cos(3*y);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endfunction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N = 10^5;   # accuracy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>####################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dy = (D/2)/N; # dy = const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y0 = 0;       # current point (z,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z0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dS_array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z_array = [z0];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y_array = [y0];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 = [];       # graphic points (z,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S = 0;        # ray path length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####################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a = a*(pi/180);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a_i = a; # angle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n_i = 0;          # current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n_i_next = 0;     # temp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dS_i = 0;         # current dS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dz_i = 0;         # current dz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for i = 1:N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n_i = get_n(y0);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dS_i = dy / sin(a_i);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dz_i = dy / tan(a_i);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dS_array = [dS_array, dS_i];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y0 += 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z0 += dz_i;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y_array = [y_array, y0];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z_array = [z_array, z0];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n_i_next = get_n(y0);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a_i = get_a(a_i, n_i, n_i_next);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n_i = n_i_next;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endfor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# sum of quarters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k = floor(L/z0);  # number of quarters of period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for i = 1:k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switch(mod(i, 4))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case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z = [z, z_array.+((i-1)*z0)];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y = [y, y_array];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case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z = [z, z0.-fliplr(z_array).+((i-1)*z0)];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y = [y, fliplr(y_array)];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case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z = [z, z_array.+((i-1)*z0)];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y = [y, y_array.*-1];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case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z = [z, z0.-fliplr(z_array).+((i-1)*z0)];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  y = [y, fliplr(y_array.*-1)];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endswitch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endfor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# discrete sum in period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S += sum(dS_array)*k;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switch(mod(k+1, 4))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case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dS_array = fliplr(dS_array);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z_array = z0.-fliplr(z_array);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y_array = fliplr(y_array);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case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y_array = y_array.*-1;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case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dS_array = fliplr(dS_array);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z_array = z0.-fliplr(z_array);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    y_array = fliplr(y_array.*-1);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endswitch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index = find(z_array&lt;(L-z(end)))+1;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z_array = z_array(1:index);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y_array = y_array(1:index);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dS_array = dS_array(1:index-1);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# last point triangle calculation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y_array(end) = y_array(end-1) + (y_array(end)-y_array(end-1))/(z_array(end)-z_array(end-1))*(L-z(end)-z_array(end-1));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z_array(end) = L-z(end);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dS_array(end) =  abs(dS_array(end)*(y_array(end)-y_array(end-1))/dy);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z = [z, z_array.+(k*z0)];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 = [y, y_array];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S += sum(dS_array);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image = plot(z, y, "r");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hold 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grid on;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xlabel('z');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ylabel('y');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xlim([0, L]);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ylim([-D/2, D/2]);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saveas(image, "graphics.png");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filename = "results.txt";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fid = fopen(filename, "w");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fputs(fid, num2str(S, "%.6f"));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fclose(fid);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>endfunction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>function retval = get_a(a, n1, n2)  # здесь косинус, потому что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 xml:space="preserve">  retval = acos(cos(a)*n1/n2);      # исходные данные соответствуют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Courier New" w:hAnsi="Courier New"/>
          <w:color w:val="000000"/>
          <w:sz w:val="24"/>
          <w:szCs w:val="24"/>
          <w:lang w:val="en-US" w:eastAsia="ru-RU"/>
        </w:rPr>
      </w:pPr>
      <w:r>
        <w:rPr>
          <w:rFonts w:hint="default" w:ascii="Courier New" w:hAnsi="Courier New"/>
          <w:color w:val="000000"/>
          <w:sz w:val="24"/>
          <w:szCs w:val="24"/>
          <w:lang w:val="en-US" w:eastAsia="ru-RU"/>
        </w:rPr>
        <w:t>endfunction                         # углу преломления = 90-a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en-US" w:bidi="ar"/>
        </w:rPr>
        <w:sectPr>
          <w:pgSz w:w="11906" w:h="16838"/>
          <w:pgMar w:top="709" w:right="850" w:bottom="540" w:left="1701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ПРИЛОЖЕНИЕ </w:t>
      </w: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Б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ПОСТРОЕННЫЙ ГРАФИК ФУНКЦИИ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en-US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en-US" w:bidi="ar"/>
        </w:rPr>
        <w:drawing>
          <wp:inline distT="0" distB="0" distL="114300" distR="114300">
            <wp:extent cx="5932170" cy="4449445"/>
            <wp:effectExtent l="0" t="0" r="11430" b="635"/>
            <wp:docPr id="1" name="Изображение 1" descr="graph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graphic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right="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en-US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Рисунок 2  </w:t>
      </w:r>
      <w:r>
        <w:rPr>
          <w:rFonts w:hint="default"/>
          <w:b w:val="0"/>
          <w:bCs w:val="0"/>
          <w:sz w:val="28"/>
          <w:szCs w:val="28"/>
          <w:lang w:val="ru-RU" w:eastAsia="en-US"/>
        </w:rPr>
        <w:t>— Траектория светового луча</w:t>
      </w: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23AD8"/>
    <w:multiLevelType w:val="singleLevel"/>
    <w:tmpl w:val="BBB23A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7D66C5"/>
    <w:multiLevelType w:val="multilevel"/>
    <w:tmpl w:val="677D66C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07948"/>
    <w:rsid w:val="000063A4"/>
    <w:rsid w:val="00012761"/>
    <w:rsid w:val="00027E02"/>
    <w:rsid w:val="00037D54"/>
    <w:rsid w:val="00060B10"/>
    <w:rsid w:val="000E3BC3"/>
    <w:rsid w:val="000F0D6B"/>
    <w:rsid w:val="00135CCA"/>
    <w:rsid w:val="00142C43"/>
    <w:rsid w:val="001B2B31"/>
    <w:rsid w:val="001B376C"/>
    <w:rsid w:val="001B7B39"/>
    <w:rsid w:val="001C1CDB"/>
    <w:rsid w:val="001E6A9F"/>
    <w:rsid w:val="0022178E"/>
    <w:rsid w:val="0023325B"/>
    <w:rsid w:val="00260A3E"/>
    <w:rsid w:val="0026695A"/>
    <w:rsid w:val="002761B5"/>
    <w:rsid w:val="00283C8F"/>
    <w:rsid w:val="002A7C73"/>
    <w:rsid w:val="002C0F0D"/>
    <w:rsid w:val="002D2B79"/>
    <w:rsid w:val="002D42DB"/>
    <w:rsid w:val="00305909"/>
    <w:rsid w:val="00306756"/>
    <w:rsid w:val="00311760"/>
    <w:rsid w:val="00343675"/>
    <w:rsid w:val="003870F4"/>
    <w:rsid w:val="003A784E"/>
    <w:rsid w:val="003C29A6"/>
    <w:rsid w:val="003E1F08"/>
    <w:rsid w:val="003E2E95"/>
    <w:rsid w:val="003F6734"/>
    <w:rsid w:val="00412EF7"/>
    <w:rsid w:val="00412FCC"/>
    <w:rsid w:val="00422D84"/>
    <w:rsid w:val="00435BCB"/>
    <w:rsid w:val="00447071"/>
    <w:rsid w:val="00465928"/>
    <w:rsid w:val="004743C4"/>
    <w:rsid w:val="004B4A08"/>
    <w:rsid w:val="004B772A"/>
    <w:rsid w:val="004F0D8B"/>
    <w:rsid w:val="004F42C0"/>
    <w:rsid w:val="0051564F"/>
    <w:rsid w:val="00534E52"/>
    <w:rsid w:val="00541A27"/>
    <w:rsid w:val="00541BD4"/>
    <w:rsid w:val="00552BAB"/>
    <w:rsid w:val="005B052D"/>
    <w:rsid w:val="005D117B"/>
    <w:rsid w:val="005D3E5E"/>
    <w:rsid w:val="00622B7D"/>
    <w:rsid w:val="00624A94"/>
    <w:rsid w:val="00646CB2"/>
    <w:rsid w:val="00650CEE"/>
    <w:rsid w:val="006879A3"/>
    <w:rsid w:val="006B5FFD"/>
    <w:rsid w:val="006D4E20"/>
    <w:rsid w:val="00707948"/>
    <w:rsid w:val="007165A2"/>
    <w:rsid w:val="007401BF"/>
    <w:rsid w:val="007A0328"/>
    <w:rsid w:val="007B1580"/>
    <w:rsid w:val="007B5573"/>
    <w:rsid w:val="007C66DD"/>
    <w:rsid w:val="007E4A86"/>
    <w:rsid w:val="007F24D9"/>
    <w:rsid w:val="00804967"/>
    <w:rsid w:val="0080698E"/>
    <w:rsid w:val="0082171C"/>
    <w:rsid w:val="008428FF"/>
    <w:rsid w:val="0085145D"/>
    <w:rsid w:val="00857E92"/>
    <w:rsid w:val="00861533"/>
    <w:rsid w:val="00877C05"/>
    <w:rsid w:val="00880330"/>
    <w:rsid w:val="008866D1"/>
    <w:rsid w:val="008A5FF0"/>
    <w:rsid w:val="008C4371"/>
    <w:rsid w:val="009002A7"/>
    <w:rsid w:val="00910C3A"/>
    <w:rsid w:val="00924BD8"/>
    <w:rsid w:val="00927152"/>
    <w:rsid w:val="00930810"/>
    <w:rsid w:val="009753A2"/>
    <w:rsid w:val="009A6765"/>
    <w:rsid w:val="009C294F"/>
    <w:rsid w:val="009C4DCE"/>
    <w:rsid w:val="009D724D"/>
    <w:rsid w:val="00A44C6D"/>
    <w:rsid w:val="00A4642B"/>
    <w:rsid w:val="00A53CDC"/>
    <w:rsid w:val="00A61C19"/>
    <w:rsid w:val="00A662CC"/>
    <w:rsid w:val="00A846AA"/>
    <w:rsid w:val="00A94B7F"/>
    <w:rsid w:val="00AB04E1"/>
    <w:rsid w:val="00AB132F"/>
    <w:rsid w:val="00AC3232"/>
    <w:rsid w:val="00AE0B88"/>
    <w:rsid w:val="00B17CC1"/>
    <w:rsid w:val="00B539A4"/>
    <w:rsid w:val="00B753D5"/>
    <w:rsid w:val="00B81053"/>
    <w:rsid w:val="00B90F1D"/>
    <w:rsid w:val="00B935F2"/>
    <w:rsid w:val="00BB1EC4"/>
    <w:rsid w:val="00BD0DFB"/>
    <w:rsid w:val="00C10B79"/>
    <w:rsid w:val="00C42D25"/>
    <w:rsid w:val="00C434B0"/>
    <w:rsid w:val="00C81761"/>
    <w:rsid w:val="00C95C73"/>
    <w:rsid w:val="00CD0974"/>
    <w:rsid w:val="00CE4C60"/>
    <w:rsid w:val="00D06C61"/>
    <w:rsid w:val="00D11085"/>
    <w:rsid w:val="00D41885"/>
    <w:rsid w:val="00D51E75"/>
    <w:rsid w:val="00DA2F59"/>
    <w:rsid w:val="00DB67C5"/>
    <w:rsid w:val="00DD4A85"/>
    <w:rsid w:val="00E06EC1"/>
    <w:rsid w:val="00E12E6D"/>
    <w:rsid w:val="00E2761E"/>
    <w:rsid w:val="00E305E5"/>
    <w:rsid w:val="00E33449"/>
    <w:rsid w:val="00E4665B"/>
    <w:rsid w:val="00E53D1D"/>
    <w:rsid w:val="00EC4D60"/>
    <w:rsid w:val="00EC7D60"/>
    <w:rsid w:val="00EF3C33"/>
    <w:rsid w:val="00F003E1"/>
    <w:rsid w:val="00F209C1"/>
    <w:rsid w:val="00F247D5"/>
    <w:rsid w:val="00F50B5A"/>
    <w:rsid w:val="00F57E9D"/>
    <w:rsid w:val="00F700C4"/>
    <w:rsid w:val="00F9147C"/>
    <w:rsid w:val="00FA59FA"/>
    <w:rsid w:val="00FC297E"/>
    <w:rsid w:val="00FC46AE"/>
    <w:rsid w:val="00FF531D"/>
    <w:rsid w:val="02434044"/>
    <w:rsid w:val="05966E71"/>
    <w:rsid w:val="05D52F96"/>
    <w:rsid w:val="07AB02EC"/>
    <w:rsid w:val="07E6299A"/>
    <w:rsid w:val="081D10AC"/>
    <w:rsid w:val="0DC94551"/>
    <w:rsid w:val="10270B06"/>
    <w:rsid w:val="12CB5D4E"/>
    <w:rsid w:val="14D1240D"/>
    <w:rsid w:val="14EA10D0"/>
    <w:rsid w:val="164C7833"/>
    <w:rsid w:val="189F72F9"/>
    <w:rsid w:val="18B75A4C"/>
    <w:rsid w:val="192F7DAE"/>
    <w:rsid w:val="1CE40C8E"/>
    <w:rsid w:val="1DCF6C79"/>
    <w:rsid w:val="22F26320"/>
    <w:rsid w:val="255E0F97"/>
    <w:rsid w:val="28276F55"/>
    <w:rsid w:val="2B3A3E91"/>
    <w:rsid w:val="2C72009C"/>
    <w:rsid w:val="312D2ACE"/>
    <w:rsid w:val="325461F8"/>
    <w:rsid w:val="332A20A3"/>
    <w:rsid w:val="342209E6"/>
    <w:rsid w:val="35EA0097"/>
    <w:rsid w:val="36354762"/>
    <w:rsid w:val="3B6A71D4"/>
    <w:rsid w:val="3C9F2FE4"/>
    <w:rsid w:val="3D312C13"/>
    <w:rsid w:val="3D8C1F50"/>
    <w:rsid w:val="3DB26C46"/>
    <w:rsid w:val="3F3E0F25"/>
    <w:rsid w:val="4A720DC6"/>
    <w:rsid w:val="4C5F6E39"/>
    <w:rsid w:val="4D0C232E"/>
    <w:rsid w:val="4D7F7C39"/>
    <w:rsid w:val="547C52C4"/>
    <w:rsid w:val="55617797"/>
    <w:rsid w:val="573213C8"/>
    <w:rsid w:val="58A507E7"/>
    <w:rsid w:val="627F50BB"/>
    <w:rsid w:val="65F82FCC"/>
    <w:rsid w:val="66C91CB9"/>
    <w:rsid w:val="69212FAD"/>
    <w:rsid w:val="6FE4651F"/>
    <w:rsid w:val="71D443C4"/>
    <w:rsid w:val="71DD54F5"/>
    <w:rsid w:val="736860C0"/>
    <w:rsid w:val="7DD304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6"/>
        <o:r id="V:Rule2" type="connector" idref="#_x0000_s1057"/>
        <o:r id="V:Rule3" type="connector" idref="#_x0000_s1059"/>
        <o:r id="V:Rule4" type="connector" idref="#_x0000_s1060"/>
        <o:r id="V:Rule5" type="connector" idref="#_x0000_s1061"/>
        <o:r id="V:Rule6" type="connector" idref="#_x0000_s1062"/>
        <o:r id="V:Rule7" type="connector" idref="#_x0000_s1068"/>
        <o:r id="V:Rule8" type="arc" idref="#_x0000_s1069"/>
        <o:r id="V:Rule9" type="connector" idref="#_x0000_s1071"/>
        <o:r id="V:Rule10" type="connector" idref="#_x0000_s107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0"/>
    <w:rPr>
      <w:color w:val="0000FF"/>
      <w:u w:val="single"/>
    </w:rPr>
  </w:style>
  <w:style w:type="paragraph" w:styleId="5">
    <w:name w:val="Balloon Text"/>
    <w:basedOn w:val="1"/>
    <w:link w:val="10"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link w:val="12"/>
    <w:qFormat/>
    <w:uiPriority w:val="99"/>
    <w:pPr>
      <w:tabs>
        <w:tab w:val="center" w:pos="4677"/>
        <w:tab w:val="right" w:pos="9355"/>
      </w:tabs>
    </w:p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8">
    <w:name w:val="footer"/>
    <w:basedOn w:val="1"/>
    <w:link w:val="13"/>
    <w:qFormat/>
    <w:uiPriority w:val="0"/>
    <w:pPr>
      <w:tabs>
        <w:tab w:val="center" w:pos="4677"/>
        <w:tab w:val="right" w:pos="9355"/>
      </w:tabs>
    </w:p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Текст выноски Знак"/>
    <w:basedOn w:val="2"/>
    <w:link w:val="5"/>
    <w:qFormat/>
    <w:uiPriority w:val="0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6"/>
    <w:qFormat/>
    <w:uiPriority w:val="99"/>
    <w:rPr>
      <w:sz w:val="24"/>
      <w:szCs w:val="24"/>
    </w:rPr>
  </w:style>
  <w:style w:type="character" w:customStyle="1" w:styleId="13">
    <w:name w:val="Нижний колонтитул Знак"/>
    <w:basedOn w:val="2"/>
    <w:link w:val="8"/>
    <w:qFormat/>
    <w:uiPriority w:val="0"/>
    <w:rPr>
      <w:sz w:val="24"/>
      <w:szCs w:val="24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73"/>
    <customShpInfo spid="_x0000_s1063"/>
    <customShpInfo spid="_x0000_s1056"/>
    <customShpInfo spid="_x0000_s1055"/>
    <customShpInfo spid="_x0000_s1058"/>
    <customShpInfo spid="_x0000_s1059"/>
    <customShpInfo spid="_x0000_s1074"/>
    <customShpInfo spid="_x0000_s1068"/>
    <customShpInfo spid="_x0000_s1067"/>
    <customShpInfo spid="_x0000_s1065"/>
    <customShpInfo spid="_x0000_s1072"/>
    <customShpInfo spid="_x0000_s1071"/>
    <customShpInfo spid="_x0000_s1070"/>
    <customShpInfo spid="_x0000_s1069"/>
    <customShpInfo spid="_x0000_s1057"/>
    <customShpInfo spid="_x0000_s1075"/>
    <customShpInfo spid="_x0000_s1062"/>
    <customShpInfo spid="_x0000_s1061"/>
    <customShpInfo spid="_x0000_s1066"/>
    <customShpInfo spid="_x0000_s106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Pages>3</Pages>
  <Words>320</Words>
  <Characters>1824</Characters>
  <Lines>15</Lines>
  <Paragraphs>4</Paragraphs>
  <TotalTime>7</TotalTime>
  <ScaleCrop>false</ScaleCrop>
  <LinksUpToDate>false</LinksUpToDate>
  <CharactersWithSpaces>2140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zhenj</cp:lastModifiedBy>
  <cp:lastPrinted>2021-09-30T08:56:00Z</cp:lastPrinted>
  <dcterms:modified xsi:type="dcterms:W3CDTF">2021-10-17T11:45:10Z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F6971FE4CAC94C9C86BED81B37E57AF9</vt:lpwstr>
  </property>
</Properties>
</file>