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МИНОБРНАУКИ РОССИИ</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«ЛЭТИ» им. В.И. Ульянова (Ленина)</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 xml:space="preserve">по лабораторной работе № </w:t>
      </w:r>
      <w:r>
        <w:rPr>
          <w:rFonts w:cs="Times New Roman"/>
          <w:b/>
          <w:color w:val="000000"/>
          <w:sz w:val="28"/>
          <w:szCs w:val="28"/>
          <w:lang w:val="ru-RU" w:eastAsia="ru-RU" w:bidi="ar-SA"/>
        </w:rPr>
        <w:t>3</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дисциплине «Методы оптимизации»</w:t>
      </w:r>
    </w:p>
    <w:p>
      <w:pPr>
        <w:pStyle w:val="Normal"/>
        <w:bidi w:val="0"/>
        <w:spacing w:lineRule="auto" w:line="360"/>
        <w:ind w:left="0" w:right="0" w:firstLine="709"/>
        <w:jc w:val="center"/>
        <w:rPr/>
      </w:pPr>
      <w:r>
        <w:rPr>
          <w:rStyle w:val="BookTitle"/>
          <w:rFonts w:cs="Times New Roman"/>
          <w:bCs/>
          <w:caps w:val="false"/>
          <w:smallCaps w:val="false"/>
          <w:color w:val="000000"/>
          <w:sz w:val="28"/>
          <w:szCs w:val="28"/>
          <w:lang w:val="ru-RU" w:eastAsia="ru-RU" w:bidi="ar-SA"/>
        </w:rPr>
        <w:t xml:space="preserve">Тема: </w:t>
      </w:r>
      <w:r>
        <w:rPr>
          <w:rStyle w:val="BookTitle"/>
          <w:rFonts w:cs="Times New Roman"/>
          <w:bCs/>
          <w:caps w:val="false"/>
          <w:smallCaps w:val="false"/>
          <w:color w:val="000000"/>
          <w:sz w:val="28"/>
          <w:szCs w:val="28"/>
          <w:lang w:val="ru-RU" w:eastAsia="ru-RU" w:bidi="ar-SA"/>
        </w:rPr>
        <w:t>Решение прямой и двойственной задачи</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0" w:type="dxa"/>
        <w:tblLayout w:type="fixed"/>
        <w:tblCellMar>
          <w:top w:w="0" w:type="dxa"/>
          <w:left w:w="108" w:type="dxa"/>
          <w:bottom w:w="0" w:type="dxa"/>
          <w:right w:w="108" w:type="dxa"/>
        </w:tblCellMar>
      </w:tblPr>
      <w:tblGrid>
        <w:gridCol w:w="4071"/>
        <w:gridCol w:w="2498"/>
        <w:gridCol w:w="3285"/>
      </w:tblGrid>
      <w:tr>
        <w:trPr>
          <w:trHeight w:val="614" w:hRule="atLeast"/>
        </w:trPr>
        <w:tc>
          <w:tcPr>
            <w:tcW w:w="4071"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Студент гр. 0304</w:t>
            </w:r>
          </w:p>
        </w:tc>
        <w:tc>
          <w:tcPr>
            <w:tcW w:w="2498" w:type="dxa"/>
            <w:tcBorders>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3285" w:type="dxa"/>
            <w:tcBorders/>
            <w:vAlign w:val="bottom"/>
          </w:tcPr>
          <w:p>
            <w:pPr>
              <w:pStyle w:val="Normal"/>
              <w:widowControl w:val="false"/>
              <w:tabs>
                <w:tab w:val="clear" w:pos="708"/>
              </w:tabs>
              <w:bidi w:val="0"/>
              <w:spacing w:lineRule="auto" w:line="360"/>
              <w:ind w:left="0" w:right="0" w:firstLine="709"/>
              <w:jc w:val="center"/>
              <w:rPr>
                <w:color w:val="000000"/>
              </w:rPr>
            </w:pPr>
            <w:r>
              <w:rPr>
                <w:color w:val="000000"/>
                <w:szCs w:val="28"/>
              </w:rPr>
              <w:t>Максименко Е.М.</w:t>
            </w:r>
          </w:p>
        </w:tc>
      </w:tr>
      <w:tr>
        <w:trPr>
          <w:trHeight w:val="614" w:hRule="atLeast"/>
        </w:trPr>
        <w:tc>
          <w:tcPr>
            <w:tcW w:w="4071"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Преподаватель</w:t>
            </w:r>
          </w:p>
        </w:tc>
        <w:tc>
          <w:tcPr>
            <w:tcW w:w="2498" w:type="dxa"/>
            <w:tcBorders>
              <w:top w:val="single" w:sz="4" w:space="0" w:color="000000"/>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3285" w:type="dxa"/>
            <w:tcBorders/>
            <w:vAlign w:val="bottom"/>
          </w:tcPr>
          <w:p>
            <w:pPr>
              <w:pStyle w:val="Normal"/>
              <w:widowControl w:val="false"/>
              <w:tabs>
                <w:tab w:val="clear" w:pos="708"/>
              </w:tabs>
              <w:bidi w:val="0"/>
              <w:spacing w:lineRule="auto" w:line="360"/>
              <w:ind w:left="0" w:right="0" w:firstLine="709"/>
              <w:jc w:val="center"/>
              <w:rPr>
                <w:color w:val="000000"/>
              </w:rPr>
            </w:pPr>
            <w:r>
              <w:rPr>
                <w:color w:val="000000"/>
                <w:szCs w:val="28"/>
              </w:rPr>
              <w:t>Мальцева Н.В.</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color w:val="000000"/>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color w:val="000000"/>
        </w:rPr>
      </w:pPr>
      <w:r>
        <w:rPr>
          <w:rFonts w:cs="Times New Roman"/>
          <w:bCs/>
          <w:color w:val="000000"/>
          <w:sz w:val="28"/>
          <w:szCs w:val="28"/>
          <w:lang w:val="ru-RU" w:eastAsia="ru-RU" w:bidi="ar-SA"/>
        </w:rPr>
        <w:t>2023</w:t>
      </w:r>
    </w:p>
    <w:p>
      <w:pPr>
        <w:pStyle w:val="Normal"/>
        <w:numPr>
          <w:ilvl w:val="0"/>
          <w:numId w:val="0"/>
        </w:numPr>
        <w:ind w:left="0" w:right="0" w:hanging="0"/>
        <w:jc w:val="both"/>
        <w:rPr>
          <w:b/>
          <w:i w:val="false"/>
          <w:i w:val="false"/>
          <w:iCs w:val="false"/>
          <w:u w:val="none"/>
          <w:lang w:val="ru-RU"/>
        </w:rPr>
      </w:pPr>
      <w:r>
        <w:rPr>
          <w:b/>
          <w:i w:val="false"/>
          <w:iCs w:val="false"/>
          <w:u w:val="none"/>
          <w:lang w:val="ru-RU"/>
        </w:rPr>
        <w:tab/>
        <w:t>Цели работы:</w:t>
      </w:r>
    </w:p>
    <w:p>
      <w:pPr>
        <w:pStyle w:val="Normal"/>
        <w:numPr>
          <w:ilvl w:val="0"/>
          <w:numId w:val="1"/>
        </w:numPr>
        <w:jc w:val="both"/>
        <w:rPr/>
      </w:pPr>
      <w:r>
        <w:rPr/>
        <w:t xml:space="preserve"> </w:t>
      </w:r>
      <w:r>
        <w:rPr/>
        <w:t>Постановка задачи линейного программирования  и  её решение с помощью стандартной   программы.</w:t>
      </w:r>
    </w:p>
    <w:p>
      <w:pPr>
        <w:pStyle w:val="Normal"/>
        <w:numPr>
          <w:ilvl w:val="0"/>
          <w:numId w:val="1"/>
        </w:numPr>
        <w:jc w:val="both"/>
        <w:rPr/>
      </w:pPr>
      <w:r>
        <w:rPr>
          <w:color w:val="000000"/>
          <w:u w:val="none"/>
          <w:lang w:val="ru-RU"/>
        </w:rPr>
        <w:t xml:space="preserve"> </w:t>
      </w:r>
      <w:r>
        <w:rPr>
          <w:color w:val="000000"/>
          <w:u w:val="none"/>
          <w:lang w:val="ru-RU"/>
        </w:rPr>
        <w:t>Исследование прямой и двойственной задачи.</w:t>
      </w:r>
    </w:p>
    <w:p>
      <w:pPr>
        <w:pStyle w:val="TextBody"/>
        <w:rPr>
          <w:color w:val="000000"/>
        </w:rPr>
      </w:pPr>
      <w:r>
        <w:rPr>
          <w:color w:val="000000"/>
        </w:rPr>
      </w:r>
    </w:p>
    <w:p>
      <w:pPr>
        <w:pStyle w:val="Heading2"/>
        <w:numPr>
          <w:ilvl w:val="1"/>
          <w:numId w:val="1"/>
        </w:numPr>
        <w:ind w:left="0" w:right="0" w:firstLine="709"/>
        <w:rPr>
          <w:color w:val="000000"/>
        </w:rPr>
      </w:pPr>
      <w:r>
        <w:rPr>
          <w:rFonts w:cs="Times New Roman"/>
          <w:color w:val="000000"/>
          <w:sz w:val="28"/>
          <w:szCs w:val="24"/>
          <w:lang w:val="ru-RU" w:eastAsia="ru-RU" w:bidi="ar-SA"/>
        </w:rPr>
        <w:t>Постановка задачи.</w:t>
      </w:r>
    </w:p>
    <w:p>
      <w:pPr>
        <w:pStyle w:val="TextBody"/>
        <w:ind w:left="0" w:right="0" w:hanging="0"/>
        <w:rPr>
          <w:color w:val="000000"/>
        </w:rPr>
      </w:pPr>
      <w:r>
        <w:rPr>
          <w:rFonts w:cs="Times New Roman"/>
          <w:color w:val="000000"/>
          <w:sz w:val="28"/>
          <w:szCs w:val="24"/>
          <w:lang w:val="ru-RU" w:eastAsia="ru-RU" w:bidi="ar-SA"/>
        </w:rPr>
        <w:t>1. По заданной содержательной постановке задачи поставить задачу формально (т.е. привести к виду (3.1)).</w:t>
      </w:r>
    </w:p>
    <w:p>
      <w:pPr>
        <w:pStyle w:val="TextBody"/>
        <w:ind w:left="0" w:right="0" w:hanging="0"/>
        <w:rPr>
          <w:color w:val="000000"/>
        </w:rPr>
      </w:pPr>
      <w:r>
        <w:rPr>
          <w:rFonts w:cs="Times New Roman"/>
          <w:color w:val="000000"/>
          <w:sz w:val="28"/>
          <w:szCs w:val="24"/>
          <w:lang w:val="ru-RU" w:eastAsia="ru-RU" w:bidi="ar-SA"/>
        </w:rPr>
        <w:t>2. Решить поставленную задачу с помощью готовой программы.</w:t>
      </w:r>
    </w:p>
    <w:p>
      <w:pPr>
        <w:pStyle w:val="TextBody"/>
        <w:ind w:left="0" w:right="0" w:hanging="0"/>
        <w:rPr>
          <w:color w:val="000000"/>
        </w:rPr>
      </w:pPr>
      <w:r>
        <w:rPr>
          <w:rFonts w:cs="Times New Roman"/>
          <w:color w:val="000000"/>
          <w:sz w:val="28"/>
          <w:szCs w:val="24"/>
          <w:lang w:val="ru-RU" w:eastAsia="ru-RU" w:bidi="ar-SA"/>
        </w:rPr>
        <w:t>3. Поставить двойственную задачу с помощью готовой программы.</w:t>
      </w:r>
    </w:p>
    <w:p>
      <w:pPr>
        <w:pStyle w:val="TextBody"/>
        <w:ind w:left="0" w:right="0" w:hanging="0"/>
        <w:rPr>
          <w:color w:val="000000"/>
        </w:rPr>
      </w:pPr>
      <w:r>
        <w:rPr>
          <w:rFonts w:cs="Times New Roman"/>
          <w:color w:val="000000"/>
          <w:sz w:val="28"/>
          <w:szCs w:val="24"/>
          <w:lang w:val="ru-RU" w:eastAsia="ru-RU" w:bidi="ar-SA"/>
        </w:rPr>
        <w:t>4. Решить двойственную задачу с помощью той же программы.</w:t>
      </w:r>
    </w:p>
    <w:p>
      <w:pPr>
        <w:pStyle w:val="TextBody"/>
        <w:ind w:left="0" w:right="0" w:hanging="0"/>
        <w:rPr>
          <w:color w:val="000000"/>
        </w:rPr>
      </w:pPr>
      <w:r>
        <w:rPr>
          <w:rFonts w:cs="Times New Roman"/>
          <w:color w:val="000000"/>
          <w:sz w:val="28"/>
          <w:szCs w:val="24"/>
          <w:lang w:val="ru-RU" w:eastAsia="ru-RU" w:bidi="ar-SA"/>
        </w:rPr>
        <w:t>5. Определить коэффициенты чувствительности исходной задачи по координатам правой части ограничений (вектора). Для этого:</w:t>
      </w:r>
    </w:p>
    <w:p>
      <w:pPr>
        <w:pStyle w:val="TextBody"/>
        <w:ind w:left="0" w:right="0" w:hanging="0"/>
        <w:rPr>
          <w:color w:val="000000"/>
        </w:rPr>
      </w:pPr>
      <w:r>
        <w:rPr>
          <w:rFonts w:cs="Times New Roman"/>
          <w:color w:val="000000"/>
          <w:sz w:val="28"/>
          <w:szCs w:val="24"/>
          <w:lang w:val="ru-RU" w:eastAsia="ru-RU" w:bidi="ar-SA"/>
        </w:rPr>
        <w:tab/>
        <w:t xml:space="preserve">а) увеличить i-ю координату вектора ограничений правой части на  </w:t>
      </w:r>
      <w:r>
        <w:rPr>
          <w:rFonts w:cs="Times New Roman"/>
          <w:color w:val="000000"/>
          <w:sz w:val="28"/>
          <w:szCs w:val="24"/>
          <w:lang w:val="ru-RU" w:eastAsia="ru-RU" w:bidi="ar-SA"/>
        </w:rPr>
      </w:r>
      <m:oMath xmlns:m="http://schemas.openxmlformats.org/officeDocument/2006/math">
        <m:r>
          <w:rPr>
            <w:rFonts w:ascii="Cambria Math" w:hAnsi="Cambria Math"/>
          </w:rPr>
          <m:t xml:space="preserve">ε</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cs="Times New Roman"/>
          <w:color w:val="000000"/>
          <w:sz w:val="28"/>
          <w:szCs w:val="24"/>
          <w:lang w:val="ru-RU" w:eastAsia="ru-RU" w:bidi="ar-SA"/>
        </w:rPr>
        <w:t>;</w:t>
      </w:r>
    </w:p>
    <w:p>
      <w:pPr>
        <w:pStyle w:val="TextBody"/>
        <w:ind w:left="0" w:right="0" w:hanging="0"/>
        <w:rPr>
          <w:color w:val="000000"/>
        </w:rPr>
      </w:pPr>
      <w:r>
        <w:rPr>
          <w:rFonts w:cs="Times New Roman"/>
          <w:color w:val="000000"/>
          <w:sz w:val="28"/>
          <w:szCs w:val="24"/>
          <w:lang w:val="ru-RU" w:eastAsia="ru-RU" w:bidi="ar-SA"/>
        </w:rPr>
        <w:tab/>
        <w:t xml:space="preserve">б) решить задачу с новым вектором </w:t>
      </w:r>
      <w:r>
        <w:rPr>
          <w:rFonts w:cs="Times New Roman"/>
          <w:color w:val="000000"/>
          <w:sz w:val="28"/>
          <w:szCs w:val="24"/>
          <w:lang w:val="ru-RU" w:eastAsia="ru-RU" w:bidi="ar-SA"/>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ε</m:t>
        </m:r>
        <m:sSub>
          <m:e>
            <m:r>
              <w:rPr>
                <w:rFonts w:ascii="Cambria Math" w:hAnsi="Cambria Math"/>
              </w:rPr>
              <m:t xml:space="preserve">e</m:t>
            </m:r>
          </m:e>
          <m:sub>
            <m:r>
              <w:rPr>
                <w:rFonts w:ascii="Cambria Math" w:hAnsi="Cambria Math"/>
              </w:rPr>
              <m:t xml:space="preserve">i</m:t>
            </m:r>
          </m:sub>
        </m:sSub>
      </m:oMath>
      <w:r>
        <w:rPr>
          <w:rFonts w:cs="Times New Roman"/>
          <w:color w:val="000000"/>
          <w:sz w:val="28"/>
          <w:szCs w:val="24"/>
          <w:lang w:val="ru-RU" w:eastAsia="ru-RU" w:bidi="ar-SA"/>
        </w:rPr>
        <w:t xml:space="preserve">, ответ — </w:t>
      </w:r>
      <w:r>
        <w:rPr>
          <w:rFonts w:cs="Times New Roman"/>
          <w:color w:val="000000"/>
          <w:sz w:val="28"/>
          <w:szCs w:val="24"/>
          <w:lang w:val="ru-RU" w:eastAsia="ru-RU" w:bidi="ar-SA"/>
        </w:rPr>
      </w:r>
      <m:oMath xmlns:m="http://schemas.openxmlformats.org/officeDocument/2006/math">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ε</m:t>
            </m:r>
          </m:e>
        </m:d>
      </m:oMath>
      <w:r>
        <w:rPr>
          <w:rFonts w:cs="Times New Roman"/>
          <w:color w:val="000000"/>
          <w:sz w:val="28"/>
          <w:szCs w:val="24"/>
          <w:lang w:val="ru-RU" w:eastAsia="ru-RU" w:bidi="ar-SA"/>
        </w:rPr>
        <w:t>;</w:t>
      </w:r>
    </w:p>
    <w:p>
      <w:pPr>
        <w:pStyle w:val="TextBody"/>
        <w:ind w:left="0" w:right="0" w:hanging="0"/>
        <w:rPr>
          <w:color w:val="000000"/>
        </w:rPr>
      </w:pPr>
      <w:r>
        <w:rPr>
          <w:rFonts w:cs="Times New Roman"/>
          <w:color w:val="000000"/>
          <w:sz w:val="28"/>
          <w:szCs w:val="24"/>
          <w:lang w:val="ru-RU" w:eastAsia="ru-RU" w:bidi="ar-SA"/>
        </w:rPr>
        <w:tab/>
        <w:t xml:space="preserve">в) вычислить </w:t>
      </w:r>
      <w:r>
        <w:rPr>
          <w:rFonts w:cs="Times New Roman"/>
          <w:color w:val="000000"/>
          <w:sz w:val="28"/>
          <w:szCs w:val="24"/>
          <w:lang w:val="ru-RU" w:eastAsia="ru-RU"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φ</m:t>
            </m:r>
            <m:d>
              <m:dPr>
                <m:begChr m:val="("/>
                <m:endChr m:val=")"/>
              </m:dPr>
              <m:e>
                <m:r>
                  <w:rPr>
                    <w:rFonts w:ascii="Cambria Math" w:hAnsi="Cambria Math"/>
                  </w:rPr>
                  <m:t xml:space="preserve">ε</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0</m:t>
                </m:r>
              </m:e>
            </m:d>
          </m:num>
          <m:den>
            <m:r>
              <w:rPr>
                <w:rFonts w:ascii="Cambria Math" w:hAnsi="Cambria Math"/>
              </w:rPr>
              <m:t xml:space="preserve">ε</m:t>
            </m:r>
          </m:den>
        </m:f>
      </m:oMath>
    </w:p>
    <w:p>
      <w:pPr>
        <w:pStyle w:val="TextBody"/>
        <w:ind w:left="0" w:right="0" w:hanging="0"/>
        <w:rPr>
          <w:color w:val="000000"/>
        </w:rPr>
      </w:pPr>
      <w:r>
        <w:rPr>
          <w:rFonts w:cs="Times New Roman"/>
          <w:color w:val="000000"/>
          <w:sz w:val="28"/>
          <w:szCs w:val="24"/>
          <w:lang w:val="ru-RU" w:eastAsia="ru-RU" w:bidi="ar-SA"/>
        </w:rPr>
        <w:tab/>
        <w:t>г) сравнить полученное число с i  -й  координатой  оптимальной точки двойственной задачи.</w:t>
      </w:r>
    </w:p>
    <w:p>
      <w:pPr>
        <w:pStyle w:val="TextBody"/>
        <w:ind w:left="0" w:right="0" w:hanging="0"/>
        <w:rPr>
          <w:color w:val="000000"/>
        </w:rPr>
      </w:pPr>
      <w:r>
        <w:rPr>
          <w:rFonts w:cs="Times New Roman"/>
          <w:color w:val="000000"/>
          <w:sz w:val="28"/>
          <w:szCs w:val="24"/>
          <w:lang w:val="ru-RU" w:eastAsia="ru-RU" w:bidi="ar-SA"/>
        </w:rPr>
        <w:t>6. Повторить процедуру, описанную в п.5, но варьировать на этот раз коэффициенты целевой функции — компоненты вектора и сопоставить результаты с координатами вектора-решения исходной задачи.</w:t>
      </w:r>
    </w:p>
    <w:p>
      <w:pPr>
        <w:pStyle w:val="TextBody"/>
        <w:ind w:left="0" w:right="0" w:hanging="0"/>
        <w:rPr>
          <w:color w:val="000000"/>
        </w:rPr>
      </w:pPr>
      <w:r>
        <w:rPr>
          <w:rFonts w:cs="Times New Roman"/>
          <w:color w:val="000000"/>
          <w:sz w:val="28"/>
          <w:szCs w:val="24"/>
          <w:lang w:val="ru-RU" w:eastAsia="ru-RU" w:bidi="ar-SA"/>
        </w:rPr>
        <w:tab/>
      </w:r>
      <w:r>
        <w:rPr>
          <w:rFonts w:cs="Times New Roman"/>
          <w:b w:val="false"/>
          <w:bCs w:val="false"/>
          <w:color w:val="000000"/>
          <w:sz w:val="28"/>
          <w:szCs w:val="24"/>
          <w:u w:val="single"/>
          <w:lang w:val="ru-RU" w:eastAsia="ru-RU" w:bidi="ar-SA"/>
        </w:rPr>
        <w:t>Вариант 2.</w:t>
      </w:r>
    </w:p>
    <w:p>
      <w:pPr>
        <w:pStyle w:val="TextBody"/>
        <w:ind w:left="0" w:right="0" w:hanging="0"/>
        <w:rPr>
          <w:color w:val="000000"/>
        </w:rPr>
      </w:pPr>
      <w:r>
        <w:rPr>
          <w:rFonts w:cs="Times New Roman"/>
          <w:b w:val="false"/>
          <w:bCs w:val="false"/>
          <w:color w:val="000000"/>
          <w:sz w:val="28"/>
          <w:szCs w:val="24"/>
          <w:u w:val="none"/>
          <w:lang w:val="ru-RU" w:eastAsia="ru-RU" w:bidi="ar-SA"/>
        </w:rPr>
        <w:tab/>
        <w:t>Рассмотрим задачу оптимального использования материалов при условии, что заданный план изготовления может быть выполнен или перевыполнен:  при изготовлении обуви используют, в частности, жесткую кожу — чепрак, ворот и др. Каждый из видов в свою очередь делится на несколько категорий по средней толщине. ГОСТом предусмотрено изготовление деталей  из определенного вида кожи. Одна и та же деталь может быть изготовлена  из разных видов кожи, причем из этих же кож изготовляют и другие детали. Исходные данные приведены в табл. 1.</w:t>
      </w:r>
    </w:p>
    <w:p>
      <w:pPr>
        <w:pStyle w:val="Normal"/>
        <w:ind w:left="0" w:right="0" w:hanging="0"/>
        <w:rPr>
          <w:sz w:val="24"/>
        </w:rPr>
      </w:pPr>
      <w:r>
        <w:rPr/>
        <w:tab/>
        <w:t xml:space="preserve">В наличии имеется  0,9 тыс. кв. м. чепрака толщиной 4,01 – 4,5 мм по цене  14,4 р. за 1 кв. м.; 0,8 тыс. кв. м. </w:t>
      </w:r>
      <w:r>
        <w:rPr/>
        <w:t>ч</w:t>
      </w:r>
      <w:r>
        <w:rPr/>
        <w:t xml:space="preserve">ерпака толщиной 4,51 - 5,0 мм по цене 16 р. за 1 кв. м.; 5,0 тыс. кв. м. ворота толщиной 3,5 – 4,0 мм  по цене 12,8 р. за 1 кв. м.; 7,0 тыс. кв. м. ворота толщиной </w:t>
      </w:r>
      <w:r>
        <w:rPr>
          <w:rFonts w:cs="Times New Roman"/>
          <w:b w:val="false"/>
          <w:bCs w:val="false"/>
          <w:color w:val="000000"/>
          <w:sz w:val="28"/>
          <w:szCs w:val="24"/>
          <w:u w:val="none"/>
          <w:lang w:val="ru-RU" w:eastAsia="ru-RU" w:bidi="ar-SA"/>
        </w:rPr>
        <w:t>4,51 – 5,0 мм по цене 10,5 р. за 1 кв. м.</w:t>
      </w:r>
    </w:p>
    <w:p>
      <w:pPr>
        <w:pStyle w:val="Normal"/>
        <w:ind w:left="0" w:right="0" w:hanging="0"/>
        <w:rPr>
          <w:sz w:val="24"/>
        </w:rPr>
      </w:pPr>
      <w:r>
        <w:rPr>
          <w:rFonts w:cs="Times New Roman"/>
          <w:b w:val="false"/>
          <w:bCs w:val="false"/>
          <w:color w:val="000000"/>
          <w:sz w:val="28"/>
          <w:szCs w:val="24"/>
          <w:u w:val="none"/>
          <w:lang w:val="ru-RU" w:eastAsia="ru-RU" w:bidi="ar-SA"/>
        </w:rPr>
        <w:tab/>
        <w:t>Таблица 1. Исходные данные</w:t>
      </w:r>
    </w:p>
    <w:tbl>
      <w:tblPr>
        <w:tblW w:w="5000" w:type="pct"/>
        <w:jc w:val="left"/>
        <w:tblInd w:w="55" w:type="dxa"/>
        <w:tblLayout w:type="fixed"/>
        <w:tblCellMar>
          <w:top w:w="55" w:type="dxa"/>
          <w:left w:w="55" w:type="dxa"/>
          <w:bottom w:w="55" w:type="dxa"/>
          <w:right w:w="55" w:type="dxa"/>
        </w:tblCellMar>
      </w:tblPr>
      <w:tblGrid>
        <w:gridCol w:w="1559"/>
        <w:gridCol w:w="1559"/>
        <w:gridCol w:w="1559"/>
        <w:gridCol w:w="1559"/>
        <w:gridCol w:w="1559"/>
        <w:gridCol w:w="1560"/>
      </w:tblGrid>
      <w:tr>
        <w:trPr/>
        <w:tc>
          <w:tcPr>
            <w:tcW w:w="1559" w:type="dxa"/>
            <w:vMerge w:val="restart"/>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Толщина детали, мм</w:t>
            </w:r>
          </w:p>
        </w:tc>
        <w:tc>
          <w:tcPr>
            <w:tcW w:w="1559" w:type="dxa"/>
            <w:vMerge w:val="restart"/>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Количество деталей по плану, тыс. шт</w:t>
            </w:r>
          </w:p>
        </w:tc>
        <w:tc>
          <w:tcPr>
            <w:tcW w:w="6237" w:type="dxa"/>
            <w:gridSpan w:val="4"/>
            <w:tcBorders>
              <w:top w:val="single" w:sz="4" w:space="0" w:color="000000"/>
              <w:left w:val="single" w:sz="4" w:space="0" w:color="000000"/>
              <w:bottom w:val="single" w:sz="4" w:space="0" w:color="000000"/>
              <w:right w:val="single" w:sz="4" w:space="0" w:color="000000"/>
            </w:tcBorders>
          </w:tcPr>
          <w:p>
            <w:pPr>
              <w:pStyle w:val="TableHeading"/>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Количество деталей, которые можно изготовить из 1000 кв. м кожи, тыс. шт, при толщине</w:t>
            </w:r>
          </w:p>
        </w:tc>
      </w:tr>
      <w:tr>
        <w:trPr/>
        <w:tc>
          <w:tcPr>
            <w:tcW w:w="1559" w:type="dxa"/>
            <w:vMerge w:val="continue"/>
            <w:tcBorders>
              <w:top w:val="single" w:sz="4" w:space="0" w:color="000000"/>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559" w:type="dxa"/>
            <w:vMerge w:val="continue"/>
            <w:tcBorders>
              <w:top w:val="single" w:sz="4" w:space="0" w:color="000000"/>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118" w:type="dxa"/>
            <w:gridSpan w:val="2"/>
            <w:tcBorders>
              <w:left w:val="single" w:sz="4" w:space="0" w:color="000000"/>
              <w:bottom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чепрака, мм</w:t>
            </w:r>
          </w:p>
        </w:tc>
        <w:tc>
          <w:tcPr>
            <w:tcW w:w="3119" w:type="dxa"/>
            <w:gridSpan w:val="2"/>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ворота, мм</w:t>
            </w:r>
          </w:p>
        </w:tc>
      </w:tr>
      <w:tr>
        <w:trPr/>
        <w:tc>
          <w:tcPr>
            <w:tcW w:w="1559" w:type="dxa"/>
            <w:vMerge w:val="continue"/>
            <w:tcBorders>
              <w:top w:val="single" w:sz="4" w:space="0" w:color="000000"/>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559" w:type="dxa"/>
            <w:vMerge w:val="continue"/>
            <w:tcBorders>
              <w:top w:val="single" w:sz="4" w:space="0" w:color="000000"/>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4,01 - 4,5</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4,51 - 5,0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3,5 - 4,0</w:t>
            </w:r>
          </w:p>
        </w:tc>
        <w:tc>
          <w:tcPr>
            <w:tcW w:w="1560"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4,51 - 5,0</w:t>
            </w:r>
          </w:p>
        </w:tc>
      </w:tr>
      <w:tr>
        <w:trPr/>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3,9</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21</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26,5</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7,8</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p>
        </w:tc>
        <w:tc>
          <w:tcPr>
            <w:tcW w:w="1560"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p>
        </w:tc>
      </w:tr>
      <w:tr>
        <w:trPr/>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51,0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26,0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45,7</w:t>
            </w:r>
          </w:p>
        </w:tc>
        <w:tc>
          <w:tcPr>
            <w:tcW w:w="1560"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p>
        </w:tc>
      </w:tr>
      <w:tr>
        <w:trPr/>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2,5</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500</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p>
        </w:tc>
        <w:tc>
          <w:tcPr>
            <w:tcW w:w="1559"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5,0</w:t>
            </w:r>
          </w:p>
        </w:tc>
        <w:tc>
          <w:tcPr>
            <w:tcW w:w="1560"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72,5</w:t>
            </w:r>
          </w:p>
        </w:tc>
      </w:tr>
    </w:tbl>
    <w:p>
      <w:pPr>
        <w:pStyle w:val="Normal"/>
        <w:ind w:left="0" w:right="0" w:hanging="0"/>
        <w:rPr>
          <w:sz w:val="24"/>
        </w:rPr>
      </w:pPr>
      <w:r>
        <w:rPr/>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Heading2"/>
        <w:numPr>
          <w:ilvl w:val="1"/>
          <w:numId w:val="1"/>
        </w:numPr>
        <w:ind w:left="0" w:right="0" w:firstLine="709"/>
        <w:rPr>
          <w:color w:val="000000"/>
        </w:rPr>
      </w:pPr>
      <w:r>
        <w:rPr>
          <w:color w:val="000000"/>
        </w:rPr>
        <w:t>Основные теоретические положения.</w:t>
      </w:r>
    </w:p>
    <w:p>
      <w:pPr>
        <w:pStyle w:val="Normal"/>
        <w:ind w:left="0" w:right="0" w:hanging="0"/>
        <w:rPr/>
      </w:pPr>
      <w:r>
        <w:rPr/>
        <w:tab/>
        <w:t xml:space="preserve">Если исходная задача линейного программирования представлена в виде:  </w:t>
      </w:r>
    </w:p>
    <w:p>
      <w:pPr>
        <w:pStyle w:val="Normal"/>
        <w:ind w:left="0" w:right="0" w:hanging="0"/>
        <w:jc w:val="center"/>
        <w:rPr/>
      </w:pPr>
      <w:r>
        <w:rPr>
          <w:b w:val="false"/>
          <w:bCs w:val="false"/>
          <w:lang w:val="ru-RU"/>
        </w:rPr>
        <w:tab/>
        <w:t xml:space="preserve">найти минимум  функции </w:t>
      </w:r>
      <w:r>
        <w:rPr>
          <w:b w:val="false"/>
          <w:bCs w:val="false"/>
          <w:lang w:val="ru-RU"/>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x</m:t>
            </m:r>
          </m:e>
        </m:d>
      </m:oMath>
      <w:r>
        <w:rPr>
          <w:b w:val="false"/>
          <w:bCs w:val="false"/>
          <w:lang w:val="ru-RU"/>
        </w:rPr>
        <w:t xml:space="preserve"> на множестве </w:t>
      </w:r>
      <w:r>
        <w:rPr>
          <w:b w:val="false"/>
          <w:bCs w:val="false"/>
          <w:lang w:val="ru-RU"/>
        </w:rPr>
      </w:r>
      <m:oMath xmlns:m="http://schemas.openxmlformats.org/officeDocument/2006/math">
        <m:r>
          <w:rPr>
            <w:rFonts w:ascii="Cambria Math" w:hAnsi="Cambria Math"/>
          </w:rPr>
          <m:t xml:space="preserve">Χ</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Αx</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oMath>
      <w:r>
        <w:rPr>
          <w:b w:val="false"/>
          <w:bCs w:val="false"/>
          <w:lang w:val="ru-RU"/>
        </w:rPr>
        <w:t xml:space="preserve"> </w:t>
      </w:r>
      <w:r>
        <w:rPr>
          <w:b w:val="false"/>
          <w:bCs w:val="false"/>
          <w:lang w:val="ru-RU"/>
        </w:rPr>
        <w:t>(3.1)</w:t>
      </w:r>
    </w:p>
    <w:p>
      <w:pPr>
        <w:pStyle w:val="Normal"/>
        <w:ind w:left="0" w:right="0" w:hanging="0"/>
        <w:rPr/>
      </w:pPr>
      <w:r>
        <w:rPr>
          <w:b w:val="false"/>
          <w:bCs w:val="false"/>
          <w:lang w:val="ru-RU"/>
        </w:rPr>
        <w:t xml:space="preserve">то двойственная задача линейного программирования может быть сформулирована следующим образом: </w:t>
      </w:r>
    </w:p>
    <w:p>
      <w:pPr>
        <w:pStyle w:val="Normal"/>
        <w:ind w:left="0" w:right="0" w:hanging="0"/>
        <w:rPr/>
      </w:pPr>
      <w:r>
        <w:rPr>
          <w:b w:val="false"/>
          <w:bCs w:val="false"/>
          <w:lang w:val="ru-RU"/>
        </w:rPr>
        <w:tab/>
        <w:t xml:space="preserve">найти максимум функции </w:t>
      </w:r>
      <w:r>
        <w:rPr>
          <w:b w:val="false"/>
          <w:bCs w:val="false"/>
          <w:lang w:val="ru-RU"/>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λ</m:t>
            </m:r>
          </m:e>
        </m:d>
      </m:oMath>
      <w:r>
        <w:rPr>
          <w:b w:val="false"/>
          <w:bCs w:val="false"/>
          <w:lang w:val="ru-RU"/>
        </w:rPr>
        <w:t xml:space="preserve"> на множестве </w:t>
      </w:r>
      <w:r>
        <w:rPr>
          <w:b w:val="false"/>
          <w:bCs w:val="false"/>
          <w:lang w:val="ru-RU"/>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m</m:t>
                </m:r>
              </m:sup>
            </m:sSup>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λ</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0</m:t>
            </m:r>
          </m:e>
        </m:d>
      </m:oMath>
      <w:r>
        <w:rPr>
          <w:b w:val="false"/>
          <w:bCs w:val="false"/>
          <w:lang w:val="ru-RU"/>
        </w:rPr>
        <w:t xml:space="preserve">, где </w:t>
      </w:r>
      <w:r>
        <w:rPr>
          <w:b w:val="false"/>
          <w:bCs w:val="false"/>
          <w:lang w:val="ru-RU"/>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b w:val="false"/>
          <w:bCs w:val="false"/>
          <w:lang w:val="ru-RU"/>
        </w:rPr>
        <w:t xml:space="preserve"> </w:t>
      </w:r>
      <w:r>
        <w:rPr>
          <w:rFonts w:cs="Times New Roman"/>
          <w:b w:val="false"/>
          <w:bCs w:val="false"/>
          <w:color w:val="000000"/>
          <w:sz w:val="28"/>
          <w:szCs w:val="24"/>
          <w:lang w:val="ru-RU" w:eastAsia="ru-RU" w:bidi="ar-SA"/>
        </w:rPr>
        <w:t>—</w:t>
      </w:r>
      <w:r>
        <w:rPr>
          <w:b w:val="false"/>
          <w:bCs w:val="false"/>
          <w:lang w:val="ru-RU"/>
        </w:rPr>
        <w:t xml:space="preserve"> матрица, транспонированная к </w:t>
      </w:r>
      <w:r>
        <w:rPr>
          <w:b w:val="false"/>
          <w:bCs w:val="false"/>
          <w:lang w:val="ru-RU"/>
        </w:rPr>
      </w:r>
      <m:oMath xmlns:m="http://schemas.openxmlformats.org/officeDocument/2006/math">
        <m:r>
          <w:rPr>
            <w:rFonts w:ascii="Cambria Math" w:hAnsi="Cambria Math"/>
          </w:rPr>
          <m:t xml:space="preserve">A</m:t>
        </m:r>
      </m:oMath>
      <w:r>
        <w:rPr>
          <w:b w:val="false"/>
          <w:bCs w:val="false"/>
          <w:lang w:val="ru-RU"/>
        </w:rPr>
        <w:t xml:space="preserve">. </w:t>
      </w:r>
    </w:p>
    <w:p>
      <w:pPr>
        <w:pStyle w:val="Normal"/>
        <w:ind w:left="0" w:right="0" w:hanging="0"/>
        <w:rPr/>
      </w:pPr>
      <w:r>
        <w:rPr>
          <w:b w:val="false"/>
          <w:bCs w:val="false"/>
          <w:lang w:val="ru-RU"/>
        </w:rPr>
        <w:t>Двойственная  к двойственной задаче есть исходная задача.</w:t>
      </w:r>
    </w:p>
    <w:p>
      <w:pPr>
        <w:pStyle w:val="Normal"/>
        <w:ind w:left="0" w:right="0" w:hanging="0"/>
        <w:rPr/>
      </w:pPr>
      <w:r>
        <w:rPr>
          <w:b w:val="false"/>
          <w:bCs w:val="false"/>
          <w:lang w:val="ru-RU"/>
        </w:rPr>
        <w:tab/>
        <w:t xml:space="preserve">Известно, что если существует решение исходной задачи, то существует решение и двойственной задачи, причем значения экстремумов совпадают.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w:t>
      </w:r>
      <w:r>
        <w:rPr>
          <w:b w:val="false"/>
          <w:bCs w:val="false"/>
          <w:lang w:val="en-US"/>
        </w:rPr>
      </w:r>
      <m:oMath xmlns:m="http://schemas.openxmlformats.org/officeDocument/2006/math">
        <m:r>
          <w:rPr>
            <w:rFonts w:ascii="Cambria Math" w:hAnsi="Cambria Math"/>
          </w:rPr>
          <m:t xml:space="preserve">B</m:t>
        </m:r>
      </m:oMath>
      <w:r>
        <w:rPr>
          <w:b w:val="false"/>
          <w:bCs w:val="false"/>
          <w:lang w:val="ru-RU"/>
        </w:rPr>
        <w:t>.</w:t>
      </w:r>
    </w:p>
    <w:p>
      <w:pPr>
        <w:pStyle w:val="Normal"/>
        <w:ind w:left="0" w:right="0" w:hanging="0"/>
        <w:rPr/>
      </w:pPr>
      <w:r>
        <w:rPr>
          <w:b w:val="false"/>
          <w:bCs w:val="false"/>
          <w:lang w:val="ru-RU"/>
        </w:rPr>
        <w:tab/>
        <w:t>Рассмотрим видоизмененную  исходную задачу:</w:t>
      </w:r>
    </w:p>
    <w:p>
      <w:pPr>
        <w:pStyle w:val="Normal"/>
        <w:ind w:left="0" w:right="0" w:hanging="0"/>
        <w:jc w:val="center"/>
        <w:rPr/>
      </w:pPr>
      <w:r>
        <w:rPr>
          <w:b w:val="false"/>
          <w:bCs w:val="false"/>
          <w:lang w:val="ru-RU"/>
        </w:rPr>
        <w:tab/>
        <w:t xml:space="preserve">Найти </w:t>
      </w:r>
      <w:r>
        <w:rPr>
          <w:b w:val="false"/>
          <w:bCs w:val="false"/>
          <w:lang w:val="ru-RU"/>
        </w:rPr>
      </w:r>
      <m:oMath xmlns:m="http://schemas.openxmlformats.org/officeDocument/2006/math">
        <m:r>
          <w:rPr>
            <w:rFonts w:ascii="Cambria Math" w:hAnsi="Cambria Math"/>
          </w:rPr>
          <m:t xml:space="preserve">min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x</m:t>
            </m:r>
          </m:e>
        </m:d>
      </m:oMath>
      <w:r>
        <w:rPr>
          <w:b w:val="false"/>
          <w:bCs w:val="false"/>
          <w:lang w:val="ru-RU"/>
        </w:rPr>
        <w:t xml:space="preserve"> на множестве </w:t>
      </w:r>
      <w:r>
        <w:rPr>
          <w:b w:val="false"/>
          <w:bCs w:val="false"/>
          <w:lang w:val="ru-RU"/>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Αx</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ε</m:t>
            </m:r>
            <m:sSub>
              <m:e>
                <m:r>
                  <w:rPr>
                    <w:rFonts w:ascii="Cambria Math" w:hAnsi="Cambria Math"/>
                  </w:rPr>
                  <m:t xml:space="preserve">e</m:t>
                </m:r>
              </m:e>
              <m:sub>
                <m:r>
                  <w:rPr>
                    <w:rFonts w:ascii="Cambria Math" w:hAnsi="Cambria Math"/>
                  </w:rPr>
                  <m:t xml:space="preserve">i</m:t>
                </m:r>
              </m:sub>
            </m:sSub>
          </m:e>
        </m:d>
      </m:oMath>
      <w:r>
        <w:rPr>
          <w:b w:val="false"/>
          <w:bCs w:val="false"/>
          <w:lang w:val="ru-RU"/>
        </w:rPr>
        <w:t xml:space="preserve">, где  </w:t>
      </w:r>
      <w:r>
        <w:rPr>
          <w:b w:val="false"/>
          <w:bCs w:val="false"/>
          <w:lang w:val="ru-RU"/>
        </w:rPr>
      </w:r>
      <m:oMath xmlns:m="http://schemas.openxmlformats.org/officeDocument/2006/math">
        <m:r>
          <w:rPr>
            <w:rFonts w:ascii="Cambria Math" w:hAnsi="Cambria Math"/>
          </w:rPr>
          <m:t xml:space="preserve">ε</m:t>
        </m:r>
        <m:r>
          <w:rPr>
            <w:rFonts w:ascii="Cambria Math" w:hAnsi="Cambria Math"/>
          </w:rPr>
          <m:t xml:space="preserve">&gt;</m:t>
        </m:r>
        <m:r>
          <w:rPr>
            <w:rFonts w:ascii="Cambria Math" w:hAnsi="Cambria Math"/>
          </w:rPr>
          <m:t xml:space="preserve">0</m:t>
        </m:r>
      </m:oMath>
      <w:r>
        <w:rPr>
          <w:b w:val="false"/>
          <w:bCs w:val="false"/>
          <w:lang w:val="ru-RU"/>
        </w:rPr>
        <w:t xml:space="preserve">, </w:t>
      </w:r>
      <w:r>
        <w:rPr>
          <w:b w:val="false"/>
          <w:bCs w:val="false"/>
          <w:lang w:val="ru-RU"/>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oMath>
      <w:r>
        <w:rPr>
          <w:b w:val="false"/>
          <w:bCs w:val="false"/>
          <w:lang w:val="ru-RU"/>
        </w:rPr>
        <w:t>.</w:t>
      </w:r>
    </w:p>
    <w:p>
      <w:pPr>
        <w:pStyle w:val="Normal"/>
        <w:ind w:left="0" w:right="0" w:hanging="0"/>
        <w:rPr/>
      </w:pPr>
      <w:r>
        <w:rPr>
          <w:b w:val="false"/>
          <w:bCs w:val="false"/>
          <w:sz w:val="16"/>
          <w:lang w:val="ru-RU"/>
        </w:rPr>
        <w:tab/>
      </w:r>
      <w:r>
        <w:rPr>
          <w:b w:val="false"/>
          <w:bCs w:val="false"/>
          <w:lang w:val="ru-RU"/>
        </w:rPr>
        <w:t xml:space="preserve">Если   исходная задача имеет единственное решение x*, то при малых </w:t>
      </w:r>
      <w:r>
        <w:rPr>
          <w:b w:val="false"/>
          <w:bCs w:val="false"/>
          <w:lang w:val="ru-RU"/>
        </w:rPr>
      </w:r>
      <m:oMath xmlns:m="http://schemas.openxmlformats.org/officeDocument/2006/math">
        <m:r>
          <w:rPr>
            <w:rFonts w:ascii="Cambria Math" w:hAnsi="Cambria Math"/>
          </w:rPr>
          <m:t xml:space="preserve">ε</m:t>
        </m:r>
        <m:r>
          <w:rPr>
            <w:rFonts w:ascii="Cambria Math" w:hAnsi="Cambria Math"/>
          </w:rPr>
          <m:t xml:space="preserve">&gt;</m:t>
        </m:r>
        <m:r>
          <w:rPr>
            <w:rFonts w:ascii="Cambria Math" w:hAnsi="Cambria Math"/>
          </w:rPr>
          <m:t xml:space="preserve">0</m:t>
        </m:r>
      </m:oMath>
      <w:r>
        <w:rPr>
          <w:b w:val="false"/>
          <w:bCs w:val="false"/>
          <w:lang w:val="ru-RU"/>
        </w:rPr>
        <w:t xml:space="preserve"> и видоизмененная задача имеет решение x*; причем если </w:t>
      </w:r>
      <w:r>
        <w:rPr>
          <w:b w:val="false"/>
          <w:bCs w:val="false"/>
          <w:lang w:val="ru-RU"/>
        </w:rPr>
      </w:r>
      <m:oMath xmlns:m="http://schemas.openxmlformats.org/officeDocument/2006/math">
        <m:sSubSup>
          <m:e>
            <m:r>
              <w:rPr>
                <w:rFonts w:ascii="Cambria Math" w:hAnsi="Cambria Math"/>
              </w:rPr>
              <m:t xml:space="preserve">α</m:t>
            </m:r>
          </m:e>
          <m:sub>
            <m:r>
              <w:rPr>
                <w:rFonts w:ascii="Cambria Math" w:hAnsi="Cambria Math"/>
              </w:rPr>
              <m:t xml:space="preserve">ε</m:t>
            </m:r>
          </m:sub>
          <m:sup>
            <m:r>
              <w:rPr>
                <w:rFonts w:ascii="Cambria Math" w:hAnsi="Cambria Math"/>
              </w:rPr>
              <m:t xml:space="preserve">i</m:t>
            </m:r>
          </m:sup>
        </m:sSubSup>
      </m:oMath>
      <w:r>
        <w:rPr>
          <w:b w:val="false"/>
          <w:bCs w:val="false"/>
          <w:lang w:val="ru-RU"/>
        </w:rPr>
        <w:t xml:space="preserve"> - значение минимума, то существует </w:t>
      </w:r>
      <w:r>
        <w:rPr>
          <w:b w:val="false"/>
          <w:bCs w:val="false"/>
          <w:lang w:val="ru-RU"/>
        </w:rPr>
      </w:r>
      <m:oMath xmlns:m="http://schemas.openxmlformats.org/officeDocument/2006/math">
        <m:func>
          <m:fName>
            <m:limLow>
              <m:e>
                <m:r>
                  <w:rPr>
                    <w:rFonts w:ascii="Cambria Math" w:hAnsi="Cambria Math"/>
                  </w:rPr>
                  <m:t xml:space="preserve">lim</m:t>
                </m:r>
              </m:e>
              <m:lim>
                <m:r>
                  <w:rPr>
                    <w:rFonts w:ascii="Cambria Math" w:hAnsi="Cambria Math"/>
                  </w:rPr>
                  <m:t xml:space="preserve">ε</m:t>
                </m:r>
                <m:r>
                  <w:rPr>
                    <w:rFonts w:ascii="Cambria Math" w:hAnsi="Cambria Math"/>
                  </w:rPr>
                  <m:t xml:space="preserve">→</m:t>
                </m:r>
                <m:r>
                  <w:rPr>
                    <w:rFonts w:ascii="Cambria Math" w:hAnsi="Cambria Math"/>
                  </w:rPr>
                  <m:t xml:space="preserve">0</m:t>
                </m:r>
              </m:lim>
            </m:limLow>
          </m:fName>
          <m:e>
            <m:f>
              <m:num>
                <m:d>
                  <m:dPr>
                    <m:begChr m:val="("/>
                    <m:endChr m:val=")"/>
                  </m:dPr>
                  <m:e>
                    <m:sSubSup>
                      <m:e>
                        <m:r>
                          <w:rPr>
                            <w:rFonts w:ascii="Cambria Math" w:hAnsi="Cambria Math"/>
                          </w:rPr>
                          <m:t xml:space="preserve">α</m:t>
                        </m:r>
                      </m:e>
                      <m:sub>
                        <m:r>
                          <w:rPr>
                            <w:rFonts w:ascii="Cambria Math" w:hAnsi="Cambria Math"/>
                          </w:rPr>
                          <m:t xml:space="preserve">ε</m:t>
                        </m:r>
                      </m:sub>
                      <m:sup>
                        <m:r>
                          <w:rPr>
                            <w:rFonts w:ascii="Cambria Math" w:hAnsi="Cambria Math"/>
                          </w:rPr>
                          <m:t xml:space="preserve">i</m:t>
                        </m:r>
                      </m:sup>
                    </m:sSub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r>
                          <w:rPr>
                            <w:rFonts w:ascii="Cambria Math" w:hAnsi="Cambria Math"/>
                          </w:rPr>
                          <m:t xml:space="preserve">i</m:t>
                        </m:r>
                      </m:sup>
                    </m:sSubSup>
                  </m:e>
                </m:d>
              </m:num>
              <m:den>
                <m:r>
                  <w:rPr>
                    <w:rFonts w:ascii="Cambria Math" w:hAnsi="Cambria Math"/>
                  </w:rPr>
                  <m:t xml:space="preserve">ε</m:t>
                </m:r>
              </m:den>
            </m:f>
            <m:limUpp>
              <m:e>
                <m:r>
                  <w:rPr>
                    <w:rFonts w:ascii="Cambria Math" w:hAnsi="Cambria Math"/>
                  </w:rPr>
                  <m:t xml:space="preserve">=</m:t>
                </m:r>
              </m:e>
              <m:lim>
                <m:r>
                  <m:rPr>
                    <m:lit/>
                    <m:nor/>
                  </m:rPr>
                  <w:rPr>
                    <w:rFonts w:ascii="Cambria Math" w:hAnsi="Cambria Math"/>
                  </w:rPr>
                  <m:t xml:space="preserve">Df</m:t>
                </m:r>
              </m:lim>
            </m:limUpp>
            <m:sSub>
              <m:e>
                <m:r>
                  <w:rPr>
                    <w:rFonts w:ascii="Cambria Math" w:hAnsi="Cambria Math"/>
                  </w:rPr>
                  <m:t xml:space="preserve">β</m:t>
                </m:r>
              </m:e>
              <m:sub>
                <m:r>
                  <w:rPr>
                    <w:rFonts w:ascii="Cambria Math" w:hAnsi="Cambria Math"/>
                  </w:rPr>
                  <m:t xml:space="preserve">i</m:t>
                </m:r>
              </m:sub>
            </m:sSub>
          </m:e>
        </m:func>
      </m:oMath>
      <w:r>
        <w:rPr>
          <w:b w:val="false"/>
          <w:bCs w:val="false"/>
          <w:lang w:val="ru-RU"/>
        </w:rPr>
        <w:t xml:space="preserve">. Оказывается, что </w:t>
      </w:r>
      <w:r>
        <w:rPr>
          <w:b w:val="false"/>
          <w:bCs w:val="false"/>
          <w:lang w:val="ru-RU"/>
        </w:rPr>
      </w:r>
      <m:oMath xmlns:m="http://schemas.openxmlformats.org/officeDocument/2006/math">
        <m:sSub>
          <m:e>
            <m:r>
              <w:rPr>
                <w:rFonts w:ascii="Cambria Math" w:hAnsi="Cambria Math"/>
              </w:rPr>
              <m:t xml:space="preserve">β</m:t>
            </m:r>
          </m:e>
          <m:sub/>
        </m:sSub>
      </m:oMath>
      <w:r>
        <w:rPr>
          <w:b w:val="false"/>
          <w:bCs w:val="false"/>
          <w:lang w:val="ru-RU"/>
        </w:rPr>
        <w:t xml:space="preserve"> есть  </w:t>
      </w:r>
      <w:r>
        <w:rPr>
          <w:b w:val="false"/>
          <w:bCs w:val="false"/>
          <w:lang w:val="en-US"/>
        </w:rPr>
        <w:t>i</w:t>
      </w:r>
      <w:r>
        <w:rPr>
          <w:b w:val="false"/>
          <w:bCs w:val="false"/>
          <w:lang w:val="ru-RU"/>
        </w:rPr>
        <w:t>-я координата оптимальной точки для двойственной задачи.</w:t>
      </w:r>
    </w:p>
    <w:p>
      <w:pPr>
        <w:pStyle w:val="Normal"/>
        <w:ind w:left="0" w:right="0" w:hanging="0"/>
        <w:rPr/>
      </w:pPr>
      <w:r>
        <w:rPr>
          <w:b w:val="false"/>
          <w:bCs w:val="false"/>
          <w:lang w:val="ru-RU"/>
        </w:rPr>
        <w:tab/>
        <w:t>Для проведения лабораторной работы составлена программа, обеспечивающая решение задачи линейного программирования при задании с терминала исходных значений параметров.</w:t>
      </w:r>
    </w:p>
    <w:p>
      <w:pPr>
        <w:pStyle w:val="Normal"/>
        <w:ind w:left="0" w:right="0" w:hanging="0"/>
        <w:rPr/>
      </w:pPr>
      <w:r>
        <w:rPr>
          <w:b w:val="false"/>
          <w:bCs w:val="false"/>
          <w:lang w:val="ru-RU"/>
        </w:rPr>
        <w:tab/>
      </w:r>
    </w:p>
    <w:p>
      <w:pPr>
        <w:pStyle w:val="Normal"/>
        <w:ind w:left="0" w:right="0" w:hanging="0"/>
        <w:rPr/>
      </w:pPr>
      <w:r>
        <w:rPr>
          <w:b w:val="false"/>
          <w:bCs w:val="false"/>
          <w:lang w:val="ru-RU"/>
        </w:rPr>
        <w:tab/>
      </w:r>
      <w:r>
        <w:rPr>
          <w:b/>
          <w:bCs/>
          <w:lang w:val="ru-RU"/>
        </w:rPr>
        <w:t>Выполнение работы.</w:t>
      </w:r>
    </w:p>
    <w:p>
      <w:pPr>
        <w:pStyle w:val="Normal"/>
        <w:ind w:left="0" w:right="0" w:hanging="0"/>
        <w:rPr/>
      </w:pPr>
      <w:r>
        <w:rPr>
          <w:b w:val="false"/>
          <w:bCs w:val="false"/>
          <w:lang w:val="ru-RU"/>
        </w:rPr>
        <w:tab/>
        <w:t>1. Формализация задачи.</w:t>
      </w:r>
    </w:p>
    <w:p>
      <w:pPr>
        <w:pStyle w:val="Normal"/>
        <w:ind w:left="0" w:right="0" w:hanging="0"/>
        <w:rPr/>
      </w:pPr>
      <w:r>
        <w:rPr>
          <w:b w:val="false"/>
          <w:bCs w:val="false"/>
          <w:lang w:val="ru-RU"/>
        </w:rPr>
        <w:tab/>
        <w:t>Задача состоит в минимизации расходов на материалы при выполнении плана по изготовлению деталей. При этом каждую деталь можно изготовить из различных видов сырья.</w:t>
      </w:r>
    </w:p>
    <w:p>
      <w:pPr>
        <w:pStyle w:val="Normal"/>
        <w:ind w:left="0" w:right="0" w:hanging="0"/>
        <w:rPr/>
      </w:pPr>
      <w:r>
        <w:rPr>
          <w:b w:val="false"/>
          <w:bCs w:val="false"/>
          <w:lang w:val="ru-RU"/>
        </w:rPr>
        <w:tab/>
        <w:t>Так как из 1 тыс кв.м кожи можно изготовить лишь определенное количество деталей одного типа (толщины), то для каждой непустой ячейки таблицы нужно задать переменную x</w:t>
      </w:r>
      <w:r>
        <w:rPr>
          <w:b w:val="false"/>
          <w:bCs w:val="false"/>
          <w:vertAlign w:val="subscript"/>
          <w:lang w:val="ru-RU"/>
        </w:rPr>
        <w:t>j</w:t>
      </w:r>
      <w:r>
        <w:rPr>
          <w:b w:val="false"/>
          <w:bCs w:val="false"/>
          <w:lang w:val="ru-RU"/>
        </w:rPr>
        <w:t>, которая будет отражать расход определенного типа сырья на определенный тип детали. Таким образом, задача имеет 7 переменных и формальная постановка ее выглядит следующим образом:</w:t>
      </w:r>
    </w:p>
    <w:p>
      <w:pPr>
        <w:pStyle w:val="Normal"/>
        <w:ind w:left="0" w:right="0" w:hanging="0"/>
        <w:jc w:val="center"/>
        <w:rPr/>
      </w:pPr>
      <w:r>
        <w:rPr>
          <w:b w:val="false"/>
          <w:bCs w:val="false"/>
          <w:lang w:val="ru-RU"/>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14.4</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r>
            <w:rPr>
              <w:rFonts w:ascii="Cambria Math" w:hAnsi="Cambria Math"/>
            </w:rPr>
            <m:t xml:space="preserve">16.0</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r>
            <w:rPr>
              <w:rFonts w:ascii="Cambria Math" w:hAnsi="Cambria Math"/>
            </w:rPr>
            <m:t xml:space="preserve">+</m:t>
          </m:r>
          <m:r>
            <w:rPr>
              <w:rFonts w:ascii="Cambria Math" w:hAnsi="Cambria Math"/>
            </w:rPr>
            <m:t xml:space="preserve">12.8</m:t>
          </m:r>
          <m:d>
            <m:dPr>
              <m:begChr m:val="("/>
              <m:endChr m:val=")"/>
            </m:dPr>
            <m:e>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e>
          </m:d>
          <m:r>
            <w:rPr>
              <w:rFonts w:ascii="Cambria Math" w:hAnsi="Cambria Math"/>
            </w:rPr>
            <m:t xml:space="preserve">+</m:t>
          </m:r>
          <m:r>
            <w:rPr>
              <w:rFonts w:ascii="Cambria Math" w:hAnsi="Cambria Math"/>
            </w:rPr>
            <m:t xml:space="preserve">10.5</m:t>
          </m:r>
          <m:sSub>
            <m:e>
              <m:r>
                <w:rPr>
                  <w:rFonts w:ascii="Cambria Math" w:hAnsi="Cambria Math"/>
                </w:rPr>
                <m:t xml:space="preserve">x</m:t>
              </m:r>
            </m:e>
            <m:sub>
              <m:r>
                <w:rPr>
                  <w:rFonts w:ascii="Cambria Math" w:hAnsi="Cambria Math"/>
                </w:rPr>
                <m:t xml:space="preserve">7</m:t>
              </m:r>
            </m:sub>
          </m:sSub>
          <m:r>
            <w:rPr>
              <w:rFonts w:ascii="Cambria Math" w:hAnsi="Cambria Math"/>
            </w:rPr>
            <m:t xml:space="preserve">→</m:t>
          </m:r>
          <m:r>
            <w:rPr>
              <w:rFonts w:ascii="Cambria Math" w:hAnsi="Cambria Math"/>
            </w:rPr>
            <m:t xml:space="preserve">min</m:t>
          </m:r>
        </m:oMath>
      </m:oMathPara>
    </w:p>
    <w:p>
      <w:pPr>
        <w:pStyle w:val="Normal"/>
        <w:ind w:left="0" w:right="0" w:hanging="0"/>
        <w:jc w:val="center"/>
        <w:rPr/>
      </w:pPr>
      <w:r>
        <w:rPr>
          <w:b w:val="false"/>
          <w:bCs w:val="false"/>
          <w:lang w:val="ru-RU"/>
        </w:rPr>
      </w:r>
      <m:oMath xmlns:m="http://schemas.openxmlformats.org/officeDocument/2006/math">
        <m:d>
          <m:dPr>
            <m:begChr m:val="{"/>
            <m:endChr m:val=""/>
          </m:dPr>
          <m:e>
            <m:eqArr>
              <m:e>
                <m:r>
                  <w:rPr>
                    <w:rFonts w:ascii="Cambria Math" w:hAnsi="Cambria Math"/>
                  </w:rPr>
                  <m:t xml:space="preserve">26.5</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7.8</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21</m:t>
                </m:r>
                <m:r>
                  <w:rPr>
                    <w:rFonts w:ascii="Cambria Math" w:hAnsi="Cambria Math"/>
                  </w:rPr>
                  <m:t xml:space="preserve">≥</m:t>
                </m:r>
                <m:r>
                  <w:rPr>
                    <w:rFonts w:ascii="Cambria Math" w:hAnsi="Cambria Math"/>
                  </w:rPr>
                  <m:t xml:space="preserve">0</m:t>
                </m:r>
              </m:e>
              <m:e>
                <m:r>
                  <w:rPr>
                    <w:rFonts w:ascii="Cambria Math" w:hAnsi="Cambria Math"/>
                  </w:rPr>
                  <m:t xml:space="preserve">51.0</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26</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45.7</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m:t>
                </m:r>
              </m:e>
              <m:e>
                <m:r>
                  <w:rPr>
                    <w:rFonts w:ascii="Cambria Math" w:hAnsi="Cambria Math"/>
                  </w:rPr>
                  <m:t xml:space="preserve">5.0</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r>
                  <w:rPr>
                    <w:rFonts w:ascii="Cambria Math" w:hAnsi="Cambria Math"/>
                  </w:rPr>
                  <m:t xml:space="preserve">72.5</m:t>
                </m:r>
                <m:sSub>
                  <m:e>
                    <m:r>
                      <w:rPr>
                        <w:rFonts w:ascii="Cambria Math" w:hAnsi="Cambria Math"/>
                      </w:rPr>
                      <m:t xml:space="preserve">x</m:t>
                    </m:r>
                  </m:e>
                  <m:sub>
                    <m:r>
                      <w:rPr>
                        <w:rFonts w:ascii="Cambria Math" w:hAnsi="Cambria Math"/>
                      </w:rPr>
                      <m:t xml:space="preserve">7</m:t>
                    </m:r>
                  </m:sub>
                </m:sSub>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0</m:t>
                </m:r>
              </m:e>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0</m:t>
                </m:r>
              </m:e>
              <m:e>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m:t>
                </m:r>
              </m:e>
              <m:e>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e>
              <m:e>
                <m:r>
                  <w:rPr>
                    <w:rFonts w:ascii="Cambria Math" w:hAnsi="Cambria Math"/>
                  </w:rPr>
                  <m:t xml:space="preserve">−</m:t>
                </m:r>
                <m:sSub>
                  <m:e>
                    <m:r>
                      <w:rPr>
                        <w:rFonts w:ascii="Cambria Math" w:hAnsi="Cambria Math"/>
                      </w:rPr>
                      <m:t xml:space="preserve">x</m:t>
                    </m:r>
                  </m:e>
                  <m:sub>
                    <m:r>
                      <w:rPr>
                        <w:rFonts w:ascii="Cambria Math" w:hAnsi="Cambria Math"/>
                      </w:rPr>
                      <m:t xml:space="preserve">7</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0</m:t>
                </m:r>
              </m:e>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..7</m:t>
                </m:r>
              </m:e>
            </m:eqArr>
          </m:e>
        </m:d>
      </m:oMath>
      <w:r>
        <w:rPr>
          <w:b w:val="false"/>
          <w:bCs w:val="false"/>
          <w:lang w:val="ru-RU"/>
        </w:rPr>
        <w:t>,</w:t>
      </w:r>
    </w:p>
    <w:p>
      <w:pPr>
        <w:pStyle w:val="Normal"/>
        <w:ind w:left="0" w:right="0" w:hanging="0"/>
        <w:jc w:val="left"/>
        <w:rPr/>
      </w:pPr>
      <w:r>
        <w:rPr>
          <w:b w:val="false"/>
          <w:bCs w:val="false"/>
          <w:lang w:val="ru-RU"/>
        </w:rPr>
        <w:t>где x</w:t>
      </w:r>
      <w:r>
        <w:rPr>
          <w:b w:val="false"/>
          <w:bCs w:val="false"/>
          <w:vertAlign w:val="subscript"/>
          <w:lang w:val="ru-RU"/>
        </w:rPr>
        <w:t>1</w:t>
      </w:r>
      <w:r>
        <w:rPr>
          <w:b w:val="false"/>
          <w:bCs w:val="false"/>
          <w:position w:val="0"/>
          <w:sz w:val="28"/>
          <w:vertAlign w:val="baseline"/>
          <w:lang w:val="ru-RU"/>
        </w:rPr>
        <w:t xml:space="preserve"> — расход чепрака первого типа на детали первого типа (тыс. кв. м), x</w:t>
      </w:r>
      <w:r>
        <w:rPr>
          <w:b w:val="false"/>
          <w:bCs w:val="false"/>
          <w:vertAlign w:val="subscript"/>
          <w:lang w:val="ru-RU"/>
        </w:rPr>
        <w:t>2</w:t>
      </w:r>
      <w:r>
        <w:rPr>
          <w:b w:val="false"/>
          <w:bCs w:val="false"/>
          <w:position w:val="0"/>
          <w:sz w:val="28"/>
          <w:vertAlign w:val="baseline"/>
          <w:lang w:val="ru-RU"/>
        </w:rPr>
        <w:t xml:space="preserve"> — расход чепрака второго типа на детали первого типа (тыс. кв. м), x</w:t>
      </w:r>
      <w:r>
        <w:rPr>
          <w:b w:val="false"/>
          <w:bCs w:val="false"/>
          <w:vertAlign w:val="subscript"/>
          <w:lang w:val="ru-RU"/>
        </w:rPr>
        <w:t>3</w:t>
      </w:r>
      <w:r>
        <w:rPr>
          <w:b w:val="false"/>
          <w:bCs w:val="false"/>
          <w:position w:val="0"/>
          <w:sz w:val="28"/>
          <w:vertAlign w:val="baseline"/>
          <w:lang w:val="ru-RU"/>
        </w:rPr>
        <w:t xml:space="preserve"> — расход чепрака первого типа на детали второго типа (тыс. кв. м), x</w:t>
      </w:r>
      <w:r>
        <w:rPr>
          <w:b w:val="false"/>
          <w:bCs w:val="false"/>
          <w:vertAlign w:val="subscript"/>
          <w:lang w:val="ru-RU"/>
        </w:rPr>
        <w:t>4</w:t>
      </w:r>
      <w:r>
        <w:rPr>
          <w:b w:val="false"/>
          <w:bCs w:val="false"/>
          <w:position w:val="0"/>
          <w:sz w:val="28"/>
          <w:vertAlign w:val="baseline"/>
          <w:lang w:val="ru-RU"/>
        </w:rPr>
        <w:t xml:space="preserve"> — расход чепрака второго типа на детали второго типа (тыс. кв. м), x</w:t>
      </w:r>
      <w:r>
        <w:rPr>
          <w:b w:val="false"/>
          <w:bCs w:val="false"/>
          <w:vertAlign w:val="subscript"/>
          <w:lang w:val="ru-RU"/>
        </w:rPr>
        <w:t>5</w:t>
      </w:r>
      <w:r>
        <w:rPr>
          <w:b w:val="false"/>
          <w:bCs w:val="false"/>
          <w:position w:val="0"/>
          <w:sz w:val="28"/>
          <w:vertAlign w:val="baseline"/>
          <w:lang w:val="ru-RU"/>
        </w:rPr>
        <w:t xml:space="preserve"> — расход ворота первого типа на детали второго типа (тыс. кв. м), x</w:t>
      </w:r>
      <w:r>
        <w:rPr>
          <w:b w:val="false"/>
          <w:bCs w:val="false"/>
          <w:vertAlign w:val="subscript"/>
          <w:lang w:val="ru-RU"/>
        </w:rPr>
        <w:t>6</w:t>
      </w:r>
      <w:r>
        <w:rPr>
          <w:b w:val="false"/>
          <w:bCs w:val="false"/>
          <w:position w:val="0"/>
          <w:sz w:val="28"/>
          <w:vertAlign w:val="baseline"/>
          <w:lang w:val="ru-RU"/>
        </w:rPr>
        <w:t xml:space="preserve"> — расход ворота первого типа на детали третьего типа (тыс. кв. м), x</w:t>
      </w:r>
      <w:r>
        <w:rPr>
          <w:b w:val="false"/>
          <w:bCs w:val="false"/>
          <w:vertAlign w:val="subscript"/>
          <w:lang w:val="ru-RU"/>
        </w:rPr>
        <w:t>7</w:t>
      </w:r>
      <w:r>
        <w:rPr>
          <w:b w:val="false"/>
          <w:bCs w:val="false"/>
          <w:position w:val="0"/>
          <w:sz w:val="28"/>
          <w:vertAlign w:val="baseline"/>
          <w:lang w:val="ru-RU"/>
        </w:rPr>
        <w:t xml:space="preserve"> — расход ворота второго типа на детали третьего типа (тыс. кв. м).</w:t>
      </w:r>
    </w:p>
    <w:p>
      <w:pPr>
        <w:pStyle w:val="Normal"/>
        <w:ind w:left="0" w:right="0" w:hanging="0"/>
        <w:jc w:val="left"/>
        <w:rPr/>
      </w:pPr>
      <w:r>
        <w:rPr>
          <w:b w:val="false"/>
          <w:bCs w:val="false"/>
          <w:position w:val="0"/>
          <w:sz w:val="28"/>
          <w:vertAlign w:val="baseline"/>
          <w:lang w:val="ru-RU"/>
        </w:rPr>
        <w:tab/>
        <w:t>2. Решение задачи</w:t>
      </w:r>
    </w:p>
    <w:p>
      <w:pPr>
        <w:pStyle w:val="Normal"/>
        <w:ind w:left="0" w:right="0" w:hanging="0"/>
        <w:jc w:val="left"/>
        <w:rPr/>
      </w:pPr>
      <w:r>
        <w:rPr>
          <w:b w:val="false"/>
          <w:bCs w:val="false"/>
          <w:position w:val="0"/>
          <w:sz w:val="28"/>
          <w:vertAlign w:val="baseline"/>
          <w:lang w:val="ru-RU"/>
        </w:rPr>
        <w:tab/>
        <w:t>С помощью программы была поставлена и решена задача. Постановку задачи см. на рис. 1. Решение задачи см. на рис. 2.</w:t>
      </w:r>
    </w:p>
    <w:p>
      <w:pPr>
        <w:pStyle w:val="Normal"/>
        <w:ind w:left="0" w:right="0" w:hanging="0"/>
        <w:jc w:val="center"/>
        <w:rPr>
          <w:sz w:val="24"/>
          <w:szCs w:val="24"/>
        </w:rPr>
      </w:pPr>
      <w: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4596130" cy="23653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2365375"/>
                    </a:xfrm>
                    <a:prstGeom prst="rect">
                      <a:avLst/>
                    </a:prstGeom>
                  </pic:spPr>
                </pic:pic>
              </a:graphicData>
            </a:graphic>
          </wp:anchor>
        </w:drawing>
      </w:r>
      <w:r>
        <w:rPr>
          <w:b w:val="false"/>
          <w:bCs w:val="false"/>
          <w:position w:val="0"/>
          <w:sz w:val="24"/>
          <w:sz w:val="24"/>
          <w:szCs w:val="24"/>
          <w:vertAlign w:val="baseline"/>
          <w:lang w:val="ru-RU"/>
        </w:rPr>
        <w:t>Рисунок 1. Постановка задачи в программе</w:t>
      </w:r>
    </w:p>
    <w:p>
      <w:pPr>
        <w:pStyle w:val="Normal"/>
        <w:ind w:left="0" w:right="0" w:hanging="0"/>
        <w:jc w:val="center"/>
        <w:rPr>
          <w:sz w:val="24"/>
          <w:szCs w:val="24"/>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062220" cy="2605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2220" cy="2605405"/>
                    </a:xfrm>
                    <a:prstGeom prst="rect">
                      <a:avLst/>
                    </a:prstGeom>
                  </pic:spPr>
                </pic:pic>
              </a:graphicData>
            </a:graphic>
          </wp:anchor>
        </w:drawing>
      </w:r>
      <w:r>
        <w:rPr>
          <w:b w:val="false"/>
          <w:bCs w:val="false"/>
          <w:position w:val="0"/>
          <w:sz w:val="24"/>
          <w:sz w:val="24"/>
          <w:szCs w:val="24"/>
          <w:vertAlign w:val="baseline"/>
          <w:lang w:val="ru-RU"/>
        </w:rPr>
        <w:t>Рисунок 2. Решение задачи в программе</w:t>
      </w:r>
    </w:p>
    <w:p>
      <w:pPr>
        <w:pStyle w:val="Normal"/>
        <w:ind w:left="0" w:right="0" w:hanging="0"/>
        <w:jc w:val="left"/>
        <w:rPr/>
      </w:pPr>
      <w:r>
        <w:rPr>
          <w:b w:val="false"/>
          <w:bCs w:val="false"/>
          <w:position w:val="0"/>
          <w:sz w:val="28"/>
          <w:vertAlign w:val="baseline"/>
          <w:lang w:val="ru-RU"/>
        </w:rPr>
        <w:tab/>
        <w:t xml:space="preserve">Согласно рис. 2, решением данной задачи является вектор </w:t>
      </w:r>
      <w:r>
        <w:rPr/>
      </w:r>
      <m:oMath xmlns:m="http://schemas.openxmlformats.org/officeDocument/2006/math">
        <m:d>
          <m:dPr>
            <m:begChr m:val="("/>
            <m:endChr m:val=")"/>
          </m:dPr>
          <m:e>
            <m:r>
              <w:rPr>
                <w:rFonts w:ascii="Cambria Math" w:hAnsi="Cambria Math"/>
              </w:rPr>
              <m:t xml:space="preserve">0.792</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0.656</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6.897</m:t>
            </m:r>
          </m:e>
        </m:d>
      </m:oMath>
      <w:r>
        <w:rPr/>
        <w:t>. Это значит, что при изготовлении деталей первого типа было задействовано 0.792 тыс. кв. м чепрака первого типа, при это чепрак второго типа не был задействован вовсе, при изготовлении деталей второго типа был задействован только ворот первого типа площадью 0.656 тыс. кв. м, при изготовлении деталей третьего типа — только ворот второго типа площадью 6.897 тыс кв. м. Также общее количество средств, потраченных на материалы, составляет 92.228 тыс. р.</w:t>
      </w:r>
    </w:p>
    <w:p>
      <w:pPr>
        <w:pStyle w:val="Normal"/>
        <w:ind w:left="0" w:right="0" w:hanging="0"/>
        <w:jc w:val="left"/>
        <w:rPr/>
      </w:pPr>
      <w:r>
        <w:rPr/>
        <w:tab/>
        <w:t>3. Составление двойственной задачи.</w:t>
      </w:r>
    </w:p>
    <w:p>
      <w:pPr>
        <w:pStyle w:val="Normal"/>
        <w:ind w:left="0" w:right="0" w:hanging="0"/>
        <w:jc w:val="left"/>
        <w:rPr/>
      </w:pPr>
      <w:r>
        <w:rPr/>
        <w:tab/>
        <w:t>К изначальной задаче была поставлена двойственная.</w:t>
      </w:r>
    </w:p>
    <w:p>
      <w:pPr>
        <w:pStyle w:val="Normal"/>
        <w:ind w:left="0" w:right="0" w:hanging="0"/>
        <w:jc w:val="center"/>
        <w:rPr/>
      </w:pPr>
      <w:r>
        <w:rPr/>
      </w:r>
      <m:oMathPara xmlns:m="http://schemas.openxmlformats.org/officeDocument/2006/math">
        <m:oMathParaPr>
          <m:jc m:val="center"/>
        </m:oMathParaPr>
        <m:oMath>
          <m:r>
            <w:rPr>
              <w:rFonts w:ascii="Cambria Math" w:hAnsi="Cambria Math"/>
            </w:rPr>
            <m:t xml:space="preserve">ψ</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21.0</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30.0</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500.0</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0.9</m:t>
          </m:r>
          <m:sSub>
            <m:e>
              <m:r>
                <w:rPr>
                  <w:rFonts w:ascii="Cambria Math" w:hAnsi="Cambria Math"/>
                </w:rPr>
                <m:t xml:space="preserve">y</m:t>
              </m:r>
            </m:e>
            <m:sub>
              <m:r>
                <w:rPr>
                  <w:rFonts w:ascii="Cambria Math" w:hAnsi="Cambria Math"/>
                </w:rPr>
                <m:t xml:space="preserve">4</m:t>
              </m:r>
            </m:sub>
          </m:sSub>
          <m:r>
            <w:rPr>
              <w:rFonts w:ascii="Cambria Math" w:hAnsi="Cambria Math"/>
            </w:rPr>
            <m:t xml:space="preserve">−</m:t>
          </m:r>
          <m:r>
            <w:rPr>
              <w:rFonts w:ascii="Cambria Math" w:hAnsi="Cambria Math"/>
            </w:rPr>
            <m:t xml:space="preserve">0.8</m:t>
          </m:r>
          <m:sSub>
            <m:e>
              <m:r>
                <w:rPr>
                  <w:rFonts w:ascii="Cambria Math" w:hAnsi="Cambria Math"/>
                </w:rPr>
                <m:t xml:space="preserve">y</m:t>
              </m:r>
            </m:e>
            <m:sub>
              <m:r>
                <w:rPr>
                  <w:rFonts w:ascii="Cambria Math" w:hAnsi="Cambria Math"/>
                </w:rPr>
                <m:t xml:space="preserve">5</m:t>
              </m:r>
            </m:sub>
          </m:sSub>
          <m:r>
            <w:rPr>
              <w:rFonts w:ascii="Cambria Math" w:hAnsi="Cambria Math"/>
            </w:rPr>
            <m:t xml:space="preserve">−</m:t>
          </m:r>
          <m:r>
            <w:rPr>
              <w:rFonts w:ascii="Cambria Math" w:hAnsi="Cambria Math"/>
            </w:rPr>
            <m:t xml:space="preserve">5.0</m:t>
          </m:r>
          <m:sSub>
            <m:e>
              <m:r>
                <w:rPr>
                  <w:rFonts w:ascii="Cambria Math" w:hAnsi="Cambria Math"/>
                </w:rPr>
                <m:t xml:space="preserve">y</m:t>
              </m:r>
            </m:e>
            <m:sub>
              <m:r>
                <w:rPr>
                  <w:rFonts w:ascii="Cambria Math" w:hAnsi="Cambria Math"/>
                </w:rPr>
                <m:t xml:space="preserve">6</m:t>
              </m:r>
            </m:sub>
          </m:sSub>
          <m:r>
            <w:rPr>
              <w:rFonts w:ascii="Cambria Math" w:hAnsi="Cambria Math"/>
            </w:rPr>
            <m:t xml:space="preserve">−</m:t>
          </m:r>
          <m:r>
            <w:rPr>
              <w:rFonts w:ascii="Cambria Math" w:hAnsi="Cambria Math"/>
            </w:rPr>
            <m:t xml:space="preserve">7.0</m:t>
          </m:r>
          <m:sSub>
            <m:e>
              <m:r>
                <w:rPr>
                  <w:rFonts w:ascii="Cambria Math" w:hAnsi="Cambria Math"/>
                </w:rPr>
                <m:t xml:space="preserve">y</m:t>
              </m:r>
            </m:e>
            <m:sub>
              <m:r>
                <w:rPr>
                  <w:rFonts w:ascii="Cambria Math" w:hAnsi="Cambria Math"/>
                </w:rPr>
                <m:t xml:space="preserve">7</m:t>
              </m:r>
            </m:sub>
          </m:sSub>
          <m:r>
            <w:rPr>
              <w:rFonts w:ascii="Cambria Math" w:hAnsi="Cambria Math"/>
            </w:rPr>
            <m:t xml:space="preserve">→</m:t>
          </m:r>
          <m:r>
            <w:rPr>
              <w:rFonts w:ascii="Cambria Math" w:hAnsi="Cambria Math"/>
            </w:rPr>
            <m:t xml:space="preserve">max</m:t>
          </m:r>
        </m:oMath>
      </m:oMathPara>
    </w:p>
    <w:p>
      <w:pPr>
        <w:pStyle w:val="Normal"/>
        <w:ind w:left="0" w:right="0" w:hanging="0"/>
        <w:jc w:val="center"/>
        <w:rPr/>
      </w:pPr>
      <w:r>
        <w:rPr/>
      </w:r>
      <m:oMathPara xmlns:m="http://schemas.openxmlformats.org/officeDocument/2006/math">
        <m:oMathParaPr>
          <m:jc m:val="center"/>
        </m:oMathParaPr>
        <m:oMath>
          <m:d>
            <m:dPr>
              <m:begChr m:val="{"/>
              <m:endChr m:val=""/>
            </m:dPr>
            <m:e>
              <m:eqArr>
                <m:e>
                  <m:r>
                    <w:rPr>
                      <w:rFonts w:ascii="Cambria Math" w:hAnsi="Cambria Math"/>
                    </w:rPr>
                    <m:t xml:space="preserve">26.5</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r>
                    <w:rPr>
                      <w:rFonts w:ascii="Cambria Math" w:hAnsi="Cambria Math"/>
                    </w:rPr>
                    <m:t xml:space="preserve">−</m:t>
                  </m:r>
                  <m:r>
                    <w:rPr>
                      <w:rFonts w:ascii="Cambria Math" w:hAnsi="Cambria Math"/>
                    </w:rPr>
                    <m:t xml:space="preserve">14.4</m:t>
                  </m:r>
                  <m:r>
                    <w:rPr>
                      <w:rFonts w:ascii="Cambria Math" w:hAnsi="Cambria Math"/>
                    </w:rPr>
                    <m:t xml:space="preserve">≤</m:t>
                  </m:r>
                  <m:r>
                    <w:rPr>
                      <w:rFonts w:ascii="Cambria Math" w:hAnsi="Cambria Math"/>
                    </w:rPr>
                    <m:t xml:space="preserve">0</m:t>
                  </m:r>
                </m:e>
                <m:e>
                  <m:r>
                    <w:rPr>
                      <w:rFonts w:ascii="Cambria Math" w:hAnsi="Cambria Math"/>
                    </w:rPr>
                    <m:t xml:space="preserve">7.8</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5</m:t>
                      </m:r>
                    </m:sub>
                  </m:sSub>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0</m:t>
                  </m:r>
                </m:e>
                <m:e>
                  <m:r>
                    <w:rPr>
                      <w:rFonts w:ascii="Cambria Math" w:hAnsi="Cambria Math"/>
                    </w:rPr>
                    <m:t xml:space="preserve">51.0</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r>
                    <w:rPr>
                      <w:rFonts w:ascii="Cambria Math" w:hAnsi="Cambria Math"/>
                    </w:rPr>
                    <m:t xml:space="preserve">−</m:t>
                  </m:r>
                  <m:r>
                    <w:rPr>
                      <w:rFonts w:ascii="Cambria Math" w:hAnsi="Cambria Math"/>
                    </w:rPr>
                    <m:t xml:space="preserve">14.4</m:t>
                  </m:r>
                  <m:r>
                    <w:rPr>
                      <w:rFonts w:ascii="Cambria Math" w:hAnsi="Cambria Math"/>
                    </w:rPr>
                    <m:t xml:space="preserve">≤</m:t>
                  </m:r>
                  <m:r>
                    <w:rPr>
                      <w:rFonts w:ascii="Cambria Math" w:hAnsi="Cambria Math"/>
                    </w:rPr>
                    <m:t xml:space="preserve">0</m:t>
                  </m:r>
                </m:e>
                <m:e>
                  <m:r>
                    <w:rPr>
                      <w:rFonts w:ascii="Cambria Math" w:hAnsi="Cambria Math"/>
                    </w:rPr>
                    <m:t xml:space="preserve">26.0</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5</m:t>
                      </m:r>
                    </m:sub>
                  </m:sSub>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0</m:t>
                  </m:r>
                </m:e>
                <m:e>
                  <m:r>
                    <w:rPr>
                      <w:rFonts w:ascii="Cambria Math" w:hAnsi="Cambria Math"/>
                    </w:rPr>
                    <m:t xml:space="preserve">45.7</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6</m:t>
                      </m:r>
                    </m:sub>
                  </m:sSub>
                  <m:r>
                    <w:rPr>
                      <w:rFonts w:ascii="Cambria Math" w:hAnsi="Cambria Math"/>
                    </w:rPr>
                    <m:t xml:space="preserve">−</m:t>
                  </m:r>
                  <m:r>
                    <w:rPr>
                      <w:rFonts w:ascii="Cambria Math" w:hAnsi="Cambria Math"/>
                    </w:rPr>
                    <m:t xml:space="preserve">12.8</m:t>
                  </m:r>
                  <m:r>
                    <w:rPr>
                      <w:rFonts w:ascii="Cambria Math" w:hAnsi="Cambria Math"/>
                    </w:rPr>
                    <m:t xml:space="preserve">≤</m:t>
                  </m:r>
                  <m:r>
                    <w:rPr>
                      <w:rFonts w:ascii="Cambria Math" w:hAnsi="Cambria Math"/>
                    </w:rPr>
                    <m:t xml:space="preserve">0</m:t>
                  </m:r>
                </m:e>
                <m:e>
                  <m:r>
                    <w:rPr>
                      <w:rFonts w:ascii="Cambria Math" w:hAnsi="Cambria Math"/>
                    </w:rPr>
                    <m:t xml:space="preserve">5.0</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6</m:t>
                      </m:r>
                    </m:sub>
                  </m:sSub>
                  <m:r>
                    <w:rPr>
                      <w:rFonts w:ascii="Cambria Math" w:hAnsi="Cambria Math"/>
                    </w:rPr>
                    <m:t xml:space="preserve">−</m:t>
                  </m:r>
                  <m:r>
                    <w:rPr>
                      <w:rFonts w:ascii="Cambria Math" w:hAnsi="Cambria Math"/>
                    </w:rPr>
                    <m:t xml:space="preserve">12.8</m:t>
                  </m:r>
                  <m:r>
                    <w:rPr>
                      <w:rFonts w:ascii="Cambria Math" w:hAnsi="Cambria Math"/>
                    </w:rPr>
                    <m:t xml:space="preserve">≤</m:t>
                  </m:r>
                  <m:r>
                    <w:rPr>
                      <w:rFonts w:ascii="Cambria Math" w:hAnsi="Cambria Math"/>
                    </w:rPr>
                    <m:t xml:space="preserve">0</m:t>
                  </m:r>
                </m:e>
                <m:e>
                  <m:r>
                    <w:rPr>
                      <w:rFonts w:ascii="Cambria Math" w:hAnsi="Cambria Math"/>
                    </w:rPr>
                    <m:t xml:space="preserve">72.5</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7</m:t>
                      </m:r>
                    </m:sub>
                  </m:sSub>
                  <m:r>
                    <w:rPr>
                      <w:rFonts w:ascii="Cambria Math" w:hAnsi="Cambria Math"/>
                    </w:rPr>
                    <m:t xml:space="preserve">−</m:t>
                  </m:r>
                  <m:r>
                    <w:rPr>
                      <w:rFonts w:ascii="Cambria Math" w:hAnsi="Cambria Math"/>
                    </w:rPr>
                    <m:t xml:space="preserve">10.5</m:t>
                  </m:r>
                  <m:r>
                    <w:rPr>
                      <w:rFonts w:ascii="Cambria Math" w:hAnsi="Cambria Math"/>
                    </w:rPr>
                    <m:t xml:space="preserve">≤</m:t>
                  </m:r>
                  <m:r>
                    <w:rPr>
                      <w:rFonts w:ascii="Cambria Math" w:hAnsi="Cambria Math"/>
                    </w:rPr>
                    <m:t xml:space="preserve">0</m:t>
                  </m:r>
                </m:e>
                <m:e>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..7</m:t>
                  </m:r>
                </m:e>
              </m:eqArr>
            </m:e>
          </m:d>
        </m:oMath>
      </m:oMathPara>
    </w:p>
    <w:p>
      <w:pPr>
        <w:pStyle w:val="Normal"/>
        <w:ind w:left="0" w:right="0" w:hanging="0"/>
        <w:jc w:val="left"/>
        <w:rPr/>
      </w:pPr>
      <w:r>
        <w:rPr/>
        <w:tab/>
        <w:t>4. Решение двойственной задачи с помощью программы.</w:t>
      </w:r>
    </w:p>
    <w:p>
      <w:pPr>
        <w:pStyle w:val="Normal"/>
        <w:ind w:left="0" w:right="0" w:hanging="0"/>
        <w:jc w:val="left"/>
        <w:rPr/>
      </w:pPr>
      <w:r>
        <w:rPr/>
        <w:tab/>
        <w:t>Задача, двойственная к исходной, была решена с помощью программы. Постановку двойственной задачи см. на рис. 3, решение двойственной задачи см. на рис. 4.</w:t>
      </w:r>
    </w:p>
    <w:p>
      <w:pPr>
        <w:pStyle w:val="Normal"/>
        <w:ind w:left="0" w:right="0" w:hanging="0"/>
        <w:jc w:val="center"/>
        <w:rPr>
          <w:sz w:val="24"/>
          <w:szCs w:val="24"/>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229225" cy="26911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9225" cy="2691130"/>
                    </a:xfrm>
                    <a:prstGeom prst="rect">
                      <a:avLst/>
                    </a:prstGeom>
                  </pic:spPr>
                </pic:pic>
              </a:graphicData>
            </a:graphic>
          </wp:anchor>
        </w:drawing>
      </w:r>
      <w:r>
        <w:rPr>
          <w:sz w:val="24"/>
          <w:szCs w:val="24"/>
        </w:rPr>
        <w:t>Рисунок 3. Постановка двойственной задачи в программе</w:t>
      </w:r>
    </w:p>
    <w:p>
      <w:pPr>
        <w:pStyle w:val="Normal"/>
        <w:ind w:left="0" w:right="0" w:hanging="0"/>
        <w:jc w:val="center"/>
        <w:rPr>
          <w:sz w:val="24"/>
          <w:szCs w:val="24"/>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196205" cy="26739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96205" cy="2673985"/>
                    </a:xfrm>
                    <a:prstGeom prst="rect">
                      <a:avLst/>
                    </a:prstGeom>
                  </pic:spPr>
                </pic:pic>
              </a:graphicData>
            </a:graphic>
          </wp:anchor>
        </w:drawing>
      </w:r>
      <w:r>
        <w:rPr>
          <w:sz w:val="24"/>
          <w:szCs w:val="24"/>
        </w:rPr>
        <w:t>Рисунок 4. Решение двойственной задачи в программе</w:t>
      </w:r>
    </w:p>
    <w:p>
      <w:pPr>
        <w:pStyle w:val="Normal"/>
        <w:ind w:left="0" w:right="0" w:hanging="0"/>
        <w:jc w:val="left"/>
        <w:rPr/>
      </w:pPr>
      <w:r>
        <w:rPr/>
        <w:tab/>
        <w:t xml:space="preserve">Согласно рис. 4, решением двойственной задачи является вектор </w:t>
      </w:r>
      <w:r>
        <w:rPr/>
      </w:r>
      <m:oMath xmlns:m="http://schemas.openxmlformats.org/officeDocument/2006/math">
        <m:d>
          <m:dPr>
            <m:begChr m:val="("/>
            <m:endChr m:val=")"/>
          </m:dPr>
          <m:e>
            <m:r>
              <w:rPr>
                <w:rFonts w:ascii="Cambria Math" w:hAnsi="Cambria Math"/>
              </w:rPr>
              <m:t xml:space="preserve">0.543</m:t>
            </m:r>
            <m:r>
              <w:rPr>
                <w:rFonts w:ascii="Cambria Math" w:hAnsi="Cambria Math"/>
              </w:rPr>
              <m:t xml:space="preserve">,</m:t>
            </m:r>
            <m:r>
              <w:rPr>
                <w:rFonts w:ascii="Cambria Math" w:hAnsi="Cambria Math"/>
              </w:rPr>
              <m:t xml:space="preserve">0.280</m:t>
            </m:r>
            <m:r>
              <w:rPr>
                <w:rFonts w:ascii="Cambria Math" w:hAnsi="Cambria Math"/>
              </w:rPr>
              <m:t xml:space="preserve">,</m:t>
            </m:r>
            <m:r>
              <w:rPr>
                <w:rFonts w:ascii="Cambria Math" w:hAnsi="Cambria Math"/>
              </w:rPr>
              <m:t xml:space="preserve">0.145</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0.000</m:t>
            </m:r>
            <m:r>
              <w:rPr>
                <w:rFonts w:ascii="Cambria Math" w:hAnsi="Cambria Math"/>
              </w:rPr>
              <m:t xml:space="preserve">,</m:t>
            </m:r>
            <m:r>
              <w:rPr>
                <w:rFonts w:ascii="Cambria Math" w:hAnsi="Cambria Math"/>
              </w:rPr>
              <m:t xml:space="preserve">0.000</m:t>
            </m:r>
          </m:e>
        </m:d>
      </m:oMath>
      <w:r>
        <w:rPr/>
        <w:t xml:space="preserve">. Значение функции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y</m:t>
            </m:r>
            <m:r>
              <w:rPr>
                <w:rFonts w:ascii="Cambria Math" w:hAnsi="Cambria Math"/>
              </w:rPr>
              <m:t xml:space="preserve">∗</m:t>
            </m:r>
          </m:e>
        </m:d>
        <m:r>
          <w:rPr>
            <w:rFonts w:ascii="Cambria Math" w:hAnsi="Cambria Math"/>
          </w:rPr>
          <m:t xml:space="preserve">=</m:t>
        </m:r>
        <m:r>
          <w:rPr>
            <w:rFonts w:ascii="Cambria Math" w:hAnsi="Cambria Math"/>
          </w:rPr>
          <m:t xml:space="preserve">92.228</m:t>
        </m:r>
      </m:oMath>
      <w:r>
        <w:rPr/>
        <w:t xml:space="preserve"> совпадает со значением функции исходной задачи в оптимальной точке (подтверждает теорему о двойственности).</w:t>
      </w:r>
    </w:p>
    <w:p>
      <w:pPr>
        <w:pStyle w:val="Normal"/>
        <w:ind w:left="0" w:right="0" w:hanging="0"/>
        <w:jc w:val="left"/>
        <w:rPr/>
      </w:pPr>
      <w:r>
        <w:rPr/>
        <w:tab/>
        <w:t xml:space="preserve">Таким образом, увеличение плана по изготовлению деталей первого типа на </w:t>
      </w:r>
      <w:r>
        <w:rPr/>
      </w:r>
      <m:oMath xmlns:m="http://schemas.openxmlformats.org/officeDocument/2006/math">
        <m:r>
          <w:rPr>
            <w:rFonts w:ascii="Cambria Math" w:hAnsi="Cambria Math"/>
          </w:rPr>
          <m:t xml:space="preserve">Δ</m:t>
        </m:r>
        <m:r>
          <w:rPr>
            <w:rFonts w:ascii="Cambria Math" w:hAnsi="Cambria Math"/>
          </w:rPr>
          <m:t xml:space="preserve">b</m:t>
        </m:r>
      </m:oMath>
      <w:r>
        <w:rPr/>
        <w:t xml:space="preserve"> приведет к росту затрат на </w:t>
      </w:r>
      <w:r>
        <w:rPr/>
      </w:r>
      <m:oMath xmlns:m="http://schemas.openxmlformats.org/officeDocument/2006/math">
        <m:r>
          <w:rPr>
            <w:rFonts w:ascii="Cambria Math" w:hAnsi="Cambria Math"/>
          </w:rPr>
          <m:t xml:space="preserve">0.543</m:t>
        </m:r>
        <m:r>
          <w:rPr>
            <w:rFonts w:ascii="Cambria Math" w:hAnsi="Cambria Math"/>
          </w:rPr>
          <m:t xml:space="preserve">Δ</m:t>
        </m:r>
        <m:r>
          <w:rPr>
            <w:rFonts w:ascii="Cambria Math" w:hAnsi="Cambria Math"/>
          </w:rPr>
          <m:t xml:space="preserve">b</m:t>
        </m:r>
      </m:oMath>
      <w:r>
        <w:rPr/>
        <w:t xml:space="preserve">, увеличение плана по изготовлению деталей второго типа на </w:t>
      </w:r>
      <w:r>
        <w:rPr/>
      </w:r>
      <m:oMath xmlns:m="http://schemas.openxmlformats.org/officeDocument/2006/math">
        <m:r>
          <w:rPr>
            <w:rFonts w:ascii="Cambria Math" w:hAnsi="Cambria Math"/>
          </w:rPr>
          <m:t xml:space="preserve">Δ</m:t>
        </m:r>
        <m:r>
          <w:rPr>
            <w:rFonts w:ascii="Cambria Math" w:hAnsi="Cambria Math"/>
          </w:rPr>
          <m:t xml:space="preserve">b</m:t>
        </m:r>
      </m:oMath>
      <w:r>
        <w:rPr/>
        <w:t xml:space="preserve"> приведет к росту затрат на </w:t>
      </w:r>
      <w:r>
        <w:rPr/>
      </w:r>
      <m:oMath xmlns:m="http://schemas.openxmlformats.org/officeDocument/2006/math">
        <m:r>
          <w:rPr>
            <w:rFonts w:ascii="Cambria Math" w:hAnsi="Cambria Math"/>
          </w:rPr>
          <m:t xml:space="preserve">0.280</m:t>
        </m:r>
        <m:r>
          <w:rPr>
            <w:rFonts w:ascii="Cambria Math" w:hAnsi="Cambria Math"/>
          </w:rPr>
          <m:t xml:space="preserve">Δ</m:t>
        </m:r>
        <m:r>
          <w:rPr>
            <w:rFonts w:ascii="Cambria Math" w:hAnsi="Cambria Math"/>
          </w:rPr>
          <m:t xml:space="preserve">b</m:t>
        </m:r>
      </m:oMath>
      <w:r>
        <w:rPr/>
        <w:t xml:space="preserve">, увеличение плана по изготовлению деталей третьего типа на </w:t>
      </w:r>
      <w:r>
        <w:rPr/>
      </w:r>
      <m:oMath xmlns:m="http://schemas.openxmlformats.org/officeDocument/2006/math">
        <m:r>
          <w:rPr>
            <w:rFonts w:ascii="Cambria Math" w:hAnsi="Cambria Math"/>
          </w:rPr>
          <m:t xml:space="preserve">Δ</m:t>
        </m:r>
        <m:r>
          <w:rPr>
            <w:rFonts w:ascii="Cambria Math" w:hAnsi="Cambria Math"/>
          </w:rPr>
          <m:t xml:space="preserve">b</m:t>
        </m:r>
      </m:oMath>
      <w:r>
        <w:rPr/>
        <w:t xml:space="preserve"> приведет к росту затрат на </w:t>
      </w:r>
      <w:r>
        <w:rPr/>
      </w:r>
      <m:oMath xmlns:m="http://schemas.openxmlformats.org/officeDocument/2006/math">
        <m:r>
          <w:rPr>
            <w:rFonts w:ascii="Cambria Math" w:hAnsi="Cambria Math"/>
          </w:rPr>
          <m:t xml:space="preserve">0.145</m:t>
        </m:r>
        <m:r>
          <w:rPr>
            <w:rFonts w:ascii="Cambria Math" w:hAnsi="Cambria Math"/>
          </w:rPr>
          <m:t xml:space="preserve">Δ</m:t>
        </m:r>
        <m:r>
          <w:rPr>
            <w:rFonts w:ascii="Cambria Math" w:hAnsi="Cambria Math"/>
          </w:rPr>
          <m:t xml:space="preserve">b</m:t>
        </m:r>
      </m:oMath>
      <w:r>
        <w:rPr/>
        <w:t>. Повышение доступного количества кожи каждого типа к увеличению затрат не приводит (y</w:t>
      </w:r>
      <w:r>
        <w:rPr>
          <w:vertAlign w:val="subscript"/>
        </w:rPr>
        <w:t>4</w:t>
      </w:r>
      <w:r>
        <w:rPr>
          <w:position w:val="0"/>
          <w:sz w:val="28"/>
          <w:vertAlign w:val="baseline"/>
        </w:rPr>
        <w:t>=...=y</w:t>
      </w:r>
      <w:r>
        <w:rPr>
          <w:vertAlign w:val="subscript"/>
        </w:rPr>
        <w:t>7</w:t>
      </w:r>
      <w:r>
        <w:rPr>
          <w:position w:val="0"/>
          <w:sz w:val="28"/>
          <w:vertAlign w:val="baseline"/>
        </w:rPr>
        <w:t>=0.000)</w:t>
      </w:r>
      <w:r>
        <w:rPr/>
        <w:t>.</w:t>
      </w:r>
    </w:p>
    <w:p>
      <w:pPr>
        <w:pStyle w:val="Normal"/>
        <w:ind w:left="0" w:right="0" w:hanging="0"/>
        <w:jc w:val="left"/>
        <w:rPr/>
      </w:pPr>
      <w:r>
        <w:rPr/>
        <w:tab/>
        <w:t>5. Определение коэффициентов чувствительности в исходной задаче.</w:t>
      </w:r>
    </w:p>
    <w:p>
      <w:pPr>
        <w:pStyle w:val="Normal"/>
        <w:ind w:left="0" w:right="0" w:hanging="0"/>
        <w:jc w:val="left"/>
        <w:rPr/>
      </w:pPr>
      <w:r>
        <w:rPr>
          <w:b/>
          <w:bCs/>
          <w:vertAlign w:val="subscript"/>
        </w:rPr>
        <w:tab/>
      </w:r>
      <w:r>
        <w:rPr>
          <w:b w:val="false"/>
          <w:bCs w:val="false"/>
          <w:position w:val="0"/>
          <w:sz w:val="28"/>
          <w:vertAlign w:val="baseline"/>
        </w:rPr>
        <w:t>Для определения коэффициентов чувствительности в задаче каждый из элементов вектора B был последовательно изменен на 0.01. Результаты решения задачи после применения изменений см. в табл. 2.</w:t>
      </w:r>
    </w:p>
    <w:p>
      <w:pPr>
        <w:pStyle w:val="Normal"/>
        <w:ind w:left="0" w:right="0" w:hanging="0"/>
        <w:jc w:val="left"/>
        <w:rPr/>
      </w:pPr>
      <w:r>
        <w:rPr>
          <w:b w:val="false"/>
          <w:bCs w:val="false"/>
          <w:position w:val="0"/>
          <w:sz w:val="28"/>
          <w:vertAlign w:val="baseline"/>
        </w:rPr>
        <w:tab/>
        <w:t>Таблица 2. Определение коэффициентов чувствительности в задаче.</w:t>
      </w:r>
    </w:p>
    <w:tbl>
      <w:tblPr>
        <w:tblW w:w="5000" w:type="pct"/>
        <w:jc w:val="left"/>
        <w:tblInd w:w="55" w:type="dxa"/>
        <w:tblLayout w:type="fixed"/>
        <w:tblCellMar>
          <w:top w:w="55" w:type="dxa"/>
          <w:left w:w="55" w:type="dxa"/>
          <w:bottom w:w="55" w:type="dxa"/>
          <w:right w:w="55" w:type="dxa"/>
        </w:tblCellMar>
      </w:tblPr>
      <w:tblGrid>
        <w:gridCol w:w="1871"/>
        <w:gridCol w:w="1871"/>
        <w:gridCol w:w="1871"/>
        <w:gridCol w:w="1871"/>
        <w:gridCol w:w="1871"/>
      </w:tblGrid>
      <w:tr>
        <w:trPr>
          <w:tblHeader w:val="true"/>
        </w:trPr>
        <w:tc>
          <w:tcPr>
            <w:tcW w:w="1871" w:type="dxa"/>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iCs/>
                <w:strike w:val="false"/>
                <w:dstrike w:val="false"/>
                <w:outline w:val="false"/>
                <w:shadow w:val="false"/>
                <w:color w:val="000000"/>
                <w:sz w:val="24"/>
                <w:szCs w:val="24"/>
                <w:u w:val="none"/>
              </w:rPr>
              <w:t>i</w:t>
            </w:r>
          </w:p>
        </w:tc>
        <w:tc>
          <w:tcPr>
            <w:tcW w:w="1871" w:type="dxa"/>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x*</w:t>
            </w:r>
          </w:p>
        </w:tc>
        <w:tc>
          <w:tcPr>
            <w:tcW w:w="1871" w:type="dxa"/>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center"/>
              </m:oMathParaPr>
              <m:oMath>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ε</m:t>
                    </m:r>
                  </m:e>
                </m:d>
              </m:oMath>
            </m:oMathPara>
          </w:p>
        </w:tc>
        <w:tc>
          <w:tcPr>
            <w:tcW w:w="1871" w:type="dxa"/>
            <w:tcBorders>
              <w:top w:val="single" w:sz="4" w:space="0" w:color="000000"/>
              <w:left w:val="single" w:sz="4" w:space="0" w:color="000000"/>
              <w:bottom w:val="single" w:sz="4" w:space="0" w:color="000000"/>
            </w:tcBorders>
          </w:tcPr>
          <w:p>
            <w:pPr>
              <w:pStyle w:val="TableHeading"/>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center"/>
              </m:oMathParaPr>
              <m:oMath>
                <m:acc>
                  <m:accPr>
                    <m:chr m:val="~"/>
                  </m:accPr>
                  <m:e>
                    <m:r>
                      <w:rPr>
                        <w:rFonts w:ascii="Cambria Math" w:hAnsi="Cambria Math"/>
                      </w:rPr>
                      <m:t xml:space="preserve">x</m:t>
                    </m:r>
                  </m:e>
                </m:acc>
                <m:r>
                  <w:rPr>
                    <w:rFonts w:ascii="Cambria Math" w:hAnsi="Cambria Math"/>
                  </w:rPr>
                  <m:t xml:space="preserve">=</m:t>
                </m:r>
                <m:f>
                  <m:num>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ε</m:t>
                        </m:r>
                      </m:e>
                    </m:d>
                    <m:r>
                      <w:rPr>
                        <w:rFonts w:ascii="Cambria Math" w:hAnsi="Cambria Math"/>
                      </w:rPr>
                      <m:t xml:space="preserve">−</m:t>
                    </m:r>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0</m:t>
                        </m:r>
                      </m:e>
                    </m:d>
                  </m:num>
                  <m:den>
                    <m:r>
                      <w:rPr>
                        <w:rFonts w:ascii="Cambria Math" w:hAnsi="Cambria Math"/>
                      </w:rPr>
                      <m:t xml:space="preserve">ε</m:t>
                    </m:r>
                  </m:den>
                </m:f>
              </m:oMath>
            </m:oMathPara>
          </w:p>
        </w:tc>
        <w:tc>
          <w:tcPr>
            <w:tcW w:w="1871" w:type="dxa"/>
            <w:tcBorders>
              <w:top w:val="single" w:sz="4" w:space="0" w:color="000000"/>
              <w:left w:val="single" w:sz="4" w:space="0" w:color="000000"/>
              <w:bottom w:val="single" w:sz="4" w:space="0" w:color="000000"/>
              <w:right w:val="single" w:sz="4" w:space="0" w:color="000000"/>
            </w:tcBorders>
          </w:tcPr>
          <w:p>
            <w:pPr>
              <w:pStyle w:val="TableHeading"/>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y</w:t>
            </w:r>
            <w:r>
              <w:rPr>
                <w:rFonts w:ascii="Times new roman" w:hAnsi="Times new roman"/>
                <w:b w:val="false"/>
                <w:bCs w:val="false"/>
                <w:i w:val="false"/>
                <w:iCs w:val="false"/>
                <w:strike w:val="false"/>
                <w:dstrike w:val="false"/>
                <w:outline w:val="false"/>
                <w:shadow w:val="false"/>
                <w:color w:val="000000"/>
                <w:sz w:val="24"/>
                <w:szCs w:val="24"/>
                <w:u w:val="none"/>
                <w:vertAlign w:val="subscript"/>
              </w:rPr>
              <w:t>i</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(0.793, 0.000, 0.000, 0.000, 0.656, 0.000, 6.897)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92.233</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0.5</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0.543</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(0.792, 0.000, 0.000, 0.000, 0.657, 0.000, 6.897)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92.231</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0.3</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0.280</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92.229</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0.145</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92.228</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0.000</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92.228</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0.000</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92.228</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0.000</w:t>
            </w:r>
          </w:p>
        </w:tc>
      </w:tr>
      <w:tr>
        <w:trPr/>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92.228</w:t>
            </w:r>
          </w:p>
        </w:tc>
        <w:tc>
          <w:tcPr>
            <w:tcW w:w="1871"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0.000</w:t>
            </w:r>
          </w:p>
        </w:tc>
      </w:tr>
    </w:tbl>
    <w:p>
      <w:pPr>
        <w:pStyle w:val="Normal"/>
        <w:ind w:left="0" w:right="0" w:hanging="0"/>
        <w:jc w:val="left"/>
        <w:rPr/>
      </w:pPr>
      <w:r>
        <w:rPr/>
        <w:tab/>
        <w:t>6. Изучение поведения функции при варьировании вектора C</w:t>
      </w:r>
    </w:p>
    <w:p>
      <w:pPr>
        <w:pStyle w:val="Normal"/>
        <w:ind w:left="0" w:right="0" w:hanging="0"/>
        <w:jc w:val="left"/>
        <w:rPr/>
      </w:pPr>
      <w:r>
        <w:rPr/>
        <w:t xml:space="preserve"> </w:t>
      </w:r>
      <w:r>
        <w:rPr/>
        <w:tab/>
      </w:r>
      <w:r>
        <w:rPr>
          <w:b w:val="false"/>
          <w:bCs w:val="false"/>
          <w:position w:val="0"/>
          <w:sz w:val="28"/>
          <w:vertAlign w:val="baseline"/>
        </w:rPr>
        <w:t>Для определения поведения в задаче каждый из элементов вектора C был последовательно изменен на 0.01. Результаты решения задачи после применения изменений см. в табл. 3.</w:t>
      </w:r>
    </w:p>
    <w:p>
      <w:pPr>
        <w:pStyle w:val="Normal"/>
        <w:ind w:left="0" w:right="0" w:hanging="0"/>
        <w:jc w:val="left"/>
        <w:rPr/>
      </w:pPr>
      <w:r>
        <w:rPr>
          <w:b w:val="false"/>
          <w:bCs w:val="false"/>
          <w:position w:val="0"/>
          <w:sz w:val="28"/>
          <w:vertAlign w:val="baseline"/>
        </w:rPr>
        <w:tab/>
        <w:t>Таблица 3. Изучение поведения функции при небольшом изменении компонент вектора C в задаче.</w:t>
      </w:r>
    </w:p>
    <w:tbl>
      <w:tblPr>
        <w:tblW w:w="5000" w:type="pct"/>
        <w:jc w:val="left"/>
        <w:tblInd w:w="55" w:type="dxa"/>
        <w:tblLayout w:type="fixed"/>
        <w:tblCellMar>
          <w:top w:w="55" w:type="dxa"/>
          <w:left w:w="55" w:type="dxa"/>
          <w:bottom w:w="55" w:type="dxa"/>
          <w:right w:w="55" w:type="dxa"/>
        </w:tblCellMar>
      </w:tblPr>
      <w:tblGrid>
        <w:gridCol w:w="1870"/>
        <w:gridCol w:w="1872"/>
        <w:gridCol w:w="1870"/>
        <w:gridCol w:w="1872"/>
        <w:gridCol w:w="1871"/>
      </w:tblGrid>
      <w:tr>
        <w:trPr>
          <w:trHeight w:val="862" w:hRule="atLeast"/>
        </w:trPr>
        <w:tc>
          <w:tcPr>
            <w:tcW w:w="1870" w:type="dxa"/>
            <w:tcBorders>
              <w:top w:val="single" w:sz="4" w:space="0" w:color="000000"/>
              <w:left w:val="single" w:sz="4" w:space="0" w:color="000000"/>
              <w:bottom w:val="single" w:sz="4" w:space="0" w:color="000000"/>
            </w:tcBorders>
          </w:tcPr>
          <w:p>
            <w:pPr>
              <w:pStyle w:val="TableHeading"/>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 xml:space="preserve"> </w:t>
            </w:r>
            <w:r>
              <w:rPr>
                <w:rFonts w:ascii="FreeSerif" w:hAnsi="FreeSerif"/>
                <w:b w:val="false"/>
                <w:bCs w:val="false"/>
                <w:i/>
                <w:iCs/>
                <w:strike w:val="false"/>
                <w:dstrike w:val="false"/>
                <w:outline w:val="false"/>
                <w:shadow w:val="false"/>
                <w:color w:val="000000"/>
                <w:sz w:val="24"/>
                <w:szCs w:val="24"/>
                <w:u w:val="none"/>
              </w:rPr>
              <w:t>i</w:t>
            </w:r>
          </w:p>
        </w:tc>
        <w:tc>
          <w:tcPr>
            <w:tcW w:w="1872" w:type="dxa"/>
            <w:tcBorders>
              <w:top w:val="single" w:sz="4" w:space="0" w:color="000000"/>
              <w:left w:val="single" w:sz="4" w:space="0" w:color="000000"/>
              <w:bottom w:val="single" w:sz="4" w:space="0" w:color="000000"/>
            </w:tcBorders>
          </w:tcPr>
          <w:p>
            <w:pPr>
              <w:pStyle w:val="TableHeading"/>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x*</w:t>
            </w:r>
          </w:p>
        </w:tc>
        <w:tc>
          <w:tcPr>
            <w:tcW w:w="1870" w:type="dxa"/>
            <w:tcBorders>
              <w:top w:val="single" w:sz="4" w:space="0" w:color="000000"/>
              <w:left w:val="single" w:sz="4" w:space="0" w:color="000000"/>
              <w:bottom w:val="single" w:sz="4" w:space="0" w:color="000000"/>
            </w:tcBorders>
          </w:tcPr>
          <w:p>
            <w:pPr>
              <w:pStyle w:val="TableHeading"/>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center"/>
              </m:oMathParaPr>
              <m:oMath>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ε</m:t>
                    </m:r>
                  </m:e>
                </m:d>
              </m:oMath>
            </m:oMathPara>
          </w:p>
        </w:tc>
        <w:tc>
          <w:tcPr>
            <w:tcW w:w="1872" w:type="dxa"/>
            <w:tcBorders>
              <w:top w:val="single" w:sz="4" w:space="0" w:color="000000"/>
              <w:left w:val="single" w:sz="4" w:space="0" w:color="000000"/>
              <w:bottom w:val="single" w:sz="4" w:space="0" w:color="000000"/>
              <w:right w:val="single" w:sz="4" w:space="0" w:color="000000"/>
            </w:tcBorders>
          </w:tcPr>
          <w:p>
            <w:pPr>
              <w:pStyle w:val="TableHeading"/>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acc>
                  <m:accPr>
                    <m:chr m:val="~"/>
                  </m:accPr>
                  <m:e>
                    <m:r>
                      <w:rPr>
                        <w:rFonts w:ascii="Cambria Math" w:hAnsi="Cambria Math"/>
                      </w:rPr>
                      <m:t xml:space="preserve">x</m:t>
                    </m:r>
                  </m:e>
                </m:acc>
                <m:r>
                  <w:rPr>
                    <w:rFonts w:ascii="Cambria Math" w:hAnsi="Cambria Math"/>
                  </w:rPr>
                  <m:t xml:space="preserve">=</m:t>
                </m:r>
                <m:f>
                  <m:num>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ε</m:t>
                        </m:r>
                      </m:e>
                    </m:d>
                    <m:r>
                      <w:rPr>
                        <w:rFonts w:ascii="Cambria Math" w:hAnsi="Cambria Math"/>
                      </w:rPr>
                      <m:t xml:space="preserve">−</m:t>
                    </m:r>
                    <m:sSub>
                      <m:e>
                        <m:r>
                          <w:rPr>
                            <w:rFonts w:ascii="Cambria Math" w:hAnsi="Cambria Math"/>
                          </w:rPr>
                          <m:t xml:space="preserve">φ</m:t>
                        </m:r>
                      </m:e>
                      <m:sub>
                        <m:r>
                          <w:rPr>
                            <w:rFonts w:ascii="Cambria Math" w:hAnsi="Cambria Math"/>
                          </w:rPr>
                          <m:t xml:space="preserve">i</m:t>
                        </m:r>
                      </m:sub>
                    </m:sSub>
                    <m:d>
                      <m:dPr>
                        <m:begChr m:val="("/>
                        <m:endChr m:val=")"/>
                      </m:dPr>
                      <m:e>
                        <m:r>
                          <w:rPr>
                            <w:rFonts w:ascii="Cambria Math" w:hAnsi="Cambria Math"/>
                          </w:rPr>
                          <m:t xml:space="preserve">0</m:t>
                        </m:r>
                      </m:e>
                    </m:d>
                  </m:num>
                  <m:den>
                    <m:r>
                      <w:rPr>
                        <w:rFonts w:ascii="Cambria Math" w:hAnsi="Cambria Math"/>
                      </w:rPr>
                      <m:t xml:space="preserve">ε</m:t>
                    </m:r>
                  </m:den>
                </m:f>
              </m:oMath>
            </m:oMathPara>
          </w:p>
        </w:tc>
        <w:tc>
          <w:tcPr>
            <w:tcW w:w="1871" w:type="dxa"/>
            <w:tcBorders>
              <w:top w:val="single" w:sz="4" w:space="0" w:color="000000"/>
              <w:left w:val="single" w:sz="4" w:space="0" w:color="000000"/>
              <w:bottom w:val="single" w:sz="4" w:space="0" w:color="000000"/>
              <w:right w:val="single" w:sz="4" w:space="0" w:color="000000"/>
            </w:tcBorders>
          </w:tcPr>
          <w:p>
            <w:pPr>
              <w:pStyle w:val="TableHeading"/>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x</w:t>
            </w:r>
            <w:r>
              <w:rPr>
                <w:rFonts w:ascii="FreeSerif" w:hAnsi="FreeSerif"/>
                <w:b w:val="false"/>
                <w:bCs w:val="false"/>
                <w:i w:val="false"/>
                <w:iCs w:val="false"/>
                <w:strike w:val="false"/>
                <w:dstrike w:val="false"/>
                <w:outline w:val="false"/>
                <w:shadow w:val="false"/>
                <w:color w:val="000000"/>
                <w:sz w:val="24"/>
                <w:szCs w:val="24"/>
                <w:u w:val="none"/>
                <w:vertAlign w:val="subscript"/>
              </w:rPr>
              <w:t>i</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92.236</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0.8</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2</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92.228</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0.000</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3</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92.228</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0.000</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4</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92.228</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0.000</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5</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92.234</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0.6</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0.656</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6</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92.228</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0.000</w:t>
            </w:r>
          </w:p>
        </w:tc>
      </w:tr>
      <w:tr>
        <w:trPr>
          <w:trHeight w:val="862" w:hRule="atLeast"/>
        </w:trPr>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7</w:t>
            </w:r>
          </w:p>
        </w:tc>
        <w:tc>
          <w:tcPr>
            <w:tcW w:w="1872" w:type="dxa"/>
            <w:tcBorders>
              <w:left w:val="single" w:sz="4" w:space="0" w:color="000000"/>
              <w:bottom w:val="single" w:sz="4" w:space="0" w:color="000000"/>
            </w:tcBorders>
          </w:tcPr>
          <w:p>
            <w:pPr>
              <w:pStyle w:val="TableContents"/>
              <w:ind w:left="0" w:right="0" w:hanging="0"/>
              <w:jc w:val="center"/>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(0.792, 0.000, 0.000, 0.000, 0.656, 0.000, 6.897)</w:t>
            </w:r>
          </w:p>
        </w:tc>
        <w:tc>
          <w:tcPr>
            <w:tcW w:w="1870" w:type="dxa"/>
            <w:tcBorders>
              <w:left w:val="single" w:sz="4" w:space="0" w:color="000000"/>
              <w:bottom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92.297</w:t>
            </w:r>
          </w:p>
        </w:tc>
        <w:tc>
          <w:tcPr>
            <w:tcW w:w="1872" w:type="dxa"/>
            <w:tcBorders>
              <w:left w:val="single" w:sz="4" w:space="0" w:color="000000"/>
              <w:bottom w:val="single" w:sz="4" w:space="0" w:color="000000"/>
              <w:right w:val="single" w:sz="4" w:space="0" w:color="000000"/>
            </w:tcBorders>
          </w:tcPr>
          <w:p>
            <w:pPr>
              <w:pStyle w:val="TableContents"/>
              <w:ind w:left="0" w:right="0" w:hanging="0"/>
              <w:jc w:val="left"/>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6.9</w:t>
            </w:r>
          </w:p>
        </w:tc>
        <w:tc>
          <w:tcPr>
            <w:tcW w:w="1871" w:type="dxa"/>
            <w:tcBorders>
              <w:left w:val="single" w:sz="4" w:space="0" w:color="000000"/>
              <w:bottom w:val="single" w:sz="4" w:space="0" w:color="000000"/>
              <w:right w:val="single" w:sz="4" w:space="0" w:color="000000"/>
            </w:tcBorders>
          </w:tcPr>
          <w:p>
            <w:pPr>
              <w:pStyle w:val="TableContents"/>
              <w:ind w:left="0" w:right="0" w:hanging="0"/>
              <w:jc w:val="center"/>
              <w:rPr>
                <w:rFonts w:ascii="FreeSerif" w:hAnsi="FreeSerif"/>
                <w:b w:val="false"/>
                <w:bCs w:val="false"/>
                <w:i w:val="false"/>
                <w:i w:val="false"/>
                <w:iCs w:val="false"/>
                <w:strike w:val="false"/>
                <w:dstrike w:val="false"/>
                <w:outline w:val="false"/>
                <w:shadow w:val="false"/>
                <w:color w:val="000000"/>
                <w:sz w:val="24"/>
                <w:szCs w:val="24"/>
                <w:u w:val="none"/>
              </w:rPr>
            </w:pPr>
            <w:r>
              <w:rPr>
                <w:rFonts w:ascii="FreeSerif" w:hAnsi="FreeSerif"/>
                <w:b w:val="false"/>
                <w:bCs w:val="false"/>
                <w:i w:val="false"/>
                <w:iCs w:val="false"/>
                <w:strike w:val="false"/>
                <w:dstrike w:val="false"/>
                <w:outline w:val="false"/>
                <w:shadow w:val="false"/>
                <w:color w:val="000000"/>
                <w:sz w:val="24"/>
                <w:szCs w:val="24"/>
                <w:u w:val="none"/>
              </w:rPr>
              <w:t>6.897</w:t>
            </w:r>
          </w:p>
        </w:tc>
      </w:tr>
    </w:tbl>
    <w:p>
      <w:pPr>
        <w:pStyle w:val="Normal"/>
        <w:rPr/>
      </w:pPr>
      <w:r>
        <w:rPr/>
      </w:r>
    </w:p>
    <w:sectPr>
      <w:footerReference w:type="default" r:id="rId6"/>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Liberation Serif">
    <w:altName w:val="Times New Roman"/>
    <w:charset w:val="01"/>
    <w:family w:val="roman"/>
    <w:pitch w:val="default"/>
  </w:font>
  <w:font w:name="Times New Roman">
    <w:charset w:val="01"/>
    <w:family w:val="roman"/>
    <w:pitch w:val="default"/>
  </w:font>
  <w:font w:name="Times New Roman">
    <w:charset w:val="01"/>
    <w:family w:val="swiss"/>
    <w:pitch w:val="variable"/>
  </w:font>
  <w:font w:name="Liberation Sans">
    <w:altName w:val="Arial"/>
    <w:charset w:val="01"/>
    <w:family w:val="roman"/>
    <w:pitch w:val="default"/>
  </w:font>
  <w:font w:name="Calibri">
    <w:charset w:val="01"/>
    <w:family w:val="roman"/>
    <w:pitch w:val="default"/>
  </w:font>
  <w:font w:name="Courier New">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09"/>
      <w:jc w:val="both"/>
    </w:pPr>
    <w:rPr>
      <w:rFonts w:ascii="Times New Roman" w:hAnsi="Times New Roman" w:eastAsia="NSimSun" w:cs="Mangal"/>
      <w:color w:val="auto"/>
      <w:kern w:val="2"/>
      <w:sz w:val="28"/>
      <w:szCs w:val="24"/>
      <w:lang w:val="ru-RU" w:eastAsia="zh-CN" w:bidi="hi-IN"/>
    </w:rPr>
  </w:style>
  <w:style w:type="paragraph" w:styleId="Heading1">
    <w:name w:val="Heading 1"/>
    <w:basedOn w:val="Heading"/>
    <w:next w:val="TextBody"/>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Heading2">
    <w:name w:val="Heading 2"/>
    <w:basedOn w:val="Heading"/>
    <w:next w:val="TextBody"/>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Heading3">
    <w:name w:val="Heading 3"/>
    <w:basedOn w:val="Heading"/>
    <w:next w:val="TextBody"/>
    <w:qFormat/>
    <w:pPr>
      <w:numPr>
        <w:ilvl w:val="2"/>
        <w:numId w:val="1"/>
      </w:numPr>
      <w:spacing w:before="0" w:after="0"/>
      <w:ind w:left="0" w:right="0" w:firstLine="709"/>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NumberingSymbols">
    <w:name w:val="Numbering Symbols"/>
    <w:qFormat/>
    <w:rPr/>
  </w:style>
  <w:style w:type="character" w:styleId="WW8Num3z0">
    <w:name w:val="WW8Num3z0"/>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360" w:before="0" w:after="0"/>
      <w:jc w:val="both"/>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 Map"/>
    <w:qFormat/>
    <w:pPr>
      <w:widowControl/>
      <w:suppressAutoHyphens w:val="true"/>
      <w:overflowPunct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TableContents">
    <w:name w:val="Table Contents"/>
    <w:basedOn w:val="Normal"/>
    <w:qFormat/>
    <w:pPr>
      <w:suppressLineNumbers/>
    </w:pPr>
    <w:rPr/>
  </w:style>
  <w:style w:type="paragraph" w:styleId="Style1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TableHeading">
    <w:name w:val="Table Heading"/>
    <w:basedOn w:val="TableContents"/>
    <w:qFormat/>
    <w:pPr>
      <w:suppressLineNumbers/>
      <w:jc w:val="center"/>
    </w:pPr>
    <w:rPr>
      <w:b/>
      <w:bCs/>
    </w:rPr>
  </w:style>
  <w:style w:type="paragraph" w:styleId="Table">
    <w:name w:val="Table"/>
    <w:basedOn w:val="Caption"/>
    <w:qFormat/>
    <w:pPr>
      <w:tabs>
        <w:tab w:val="clear" w:pos="708"/>
      </w:tabs>
      <w:spacing w:lineRule="auto" w:line="240" w:before="0" w:after="0"/>
      <w:ind w:left="0" w:right="0" w:hanging="0"/>
      <w:jc w:val="left"/>
    </w:pPr>
    <w:rPr>
      <w:i w:val="false"/>
      <w:sz w:val="28"/>
    </w:rPr>
  </w:style>
  <w:style w:type="paragraph" w:styleId="TableofFigures">
    <w:name w:val="Table of Figures"/>
    <w:basedOn w:val="Caption"/>
    <w:qFormat/>
    <w:pPr>
      <w:spacing w:lineRule="auto" w:line="240" w:before="0" w:after="0"/>
      <w:ind w:left="0" w:right="0" w:hanging="0"/>
      <w:jc w:val="center"/>
    </w:pPr>
    <w:rPr>
      <w:i w:val="false"/>
      <w:sz w:val="2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suppressLineNumbers/>
      <w:tabs>
        <w:tab w:val="clear" w:pos="708"/>
        <w:tab w:val="center" w:pos="4677" w:leader="none"/>
        <w:tab w:val="right" w:pos="9355" w:leader="none"/>
      </w:tabs>
    </w:pPr>
    <w:rPr/>
  </w:style>
  <w:style w:type="paragraph" w:styleId="FrameContents">
    <w:name w:val="Frame Contents"/>
    <w:basedOn w:val="Normal"/>
    <w:qFormat/>
    <w:pPr/>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2663</TotalTime>
  <Application>LibreOffice/7.5.2.2$Linux_X86_64 LibreOffice_project/50$Build-2</Application>
  <AppVersion>15.0000</AppVersion>
  <Pages>10</Pages>
  <Words>1184</Words>
  <Characters>6771</Characters>
  <CharactersWithSpaces>7875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dcterms:modified xsi:type="dcterms:W3CDTF">2023-05-01T12:26:16Z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