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E491D" w14:textId="77777777" w:rsidR="00BC3D82" w:rsidRPr="002613ED" w:rsidRDefault="00BC3D82" w:rsidP="005A7C65">
      <w:r w:rsidRPr="002613ED">
        <w:t xml:space="preserve">Must have рівень: </w:t>
      </w:r>
    </w:p>
    <w:p w14:paraId="7EF78ED6" w14:textId="77777777" w:rsidR="00BC3D82" w:rsidRPr="002613ED" w:rsidRDefault="00BC3D82" w:rsidP="005A7C65"/>
    <w:p w14:paraId="7A2F9583" w14:textId="77777777" w:rsidR="00BC3D82" w:rsidRPr="002613ED" w:rsidRDefault="00BC3D82" w:rsidP="005A7C65">
      <w:r w:rsidRPr="002613ED">
        <w:t xml:space="preserve">Зроби порівняння статичних та динамічних технік тестування. Наведи переваги та можливі обмеження при використанні кожної з них. </w:t>
      </w:r>
    </w:p>
    <w:p w14:paraId="0E87AC04" w14:textId="77777777" w:rsidR="00BC3D82" w:rsidRPr="002613ED" w:rsidRDefault="00BC3D82" w:rsidP="005A7C65"/>
    <w:tbl>
      <w:tblPr>
        <w:tblW w:w="9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4"/>
        <w:gridCol w:w="3043"/>
        <w:gridCol w:w="3323"/>
      </w:tblGrid>
      <w:tr w:rsidR="002613ED" w:rsidRPr="002613ED" w14:paraId="07B69376" w14:textId="77777777" w:rsidTr="005A7C65">
        <w:tc>
          <w:tcPr>
            <w:tcW w:w="3184" w:type="dxa"/>
            <w:shd w:val="clear" w:color="auto" w:fill="auto"/>
            <w:tcMar>
              <w:top w:w="100" w:type="dxa"/>
              <w:left w:w="100" w:type="dxa"/>
              <w:bottom w:w="100" w:type="dxa"/>
              <w:right w:w="100" w:type="dxa"/>
            </w:tcMar>
          </w:tcPr>
          <w:p w14:paraId="05DEDED0" w14:textId="77777777" w:rsidR="00BC3D82" w:rsidRPr="002613ED" w:rsidRDefault="00BC3D82" w:rsidP="005A7C65"/>
        </w:tc>
        <w:tc>
          <w:tcPr>
            <w:tcW w:w="3043" w:type="dxa"/>
            <w:shd w:val="clear" w:color="auto" w:fill="auto"/>
            <w:tcMar>
              <w:top w:w="100" w:type="dxa"/>
              <w:left w:w="100" w:type="dxa"/>
              <w:bottom w:w="100" w:type="dxa"/>
              <w:right w:w="100" w:type="dxa"/>
            </w:tcMar>
          </w:tcPr>
          <w:p w14:paraId="52167E5E" w14:textId="77777777" w:rsidR="00BC3D82" w:rsidRPr="002613ED" w:rsidRDefault="00BC3D82" w:rsidP="005A7C65">
            <w:r w:rsidRPr="002613ED">
              <w:t>Статистична техніка тестування</w:t>
            </w:r>
          </w:p>
        </w:tc>
        <w:tc>
          <w:tcPr>
            <w:tcW w:w="3323" w:type="dxa"/>
            <w:shd w:val="clear" w:color="auto" w:fill="auto"/>
            <w:tcMar>
              <w:top w:w="100" w:type="dxa"/>
              <w:left w:w="100" w:type="dxa"/>
              <w:bottom w:w="100" w:type="dxa"/>
              <w:right w:w="100" w:type="dxa"/>
            </w:tcMar>
          </w:tcPr>
          <w:p w14:paraId="43FACDD1" w14:textId="77777777" w:rsidR="00BC3D82" w:rsidRPr="002613ED" w:rsidRDefault="00BC3D82" w:rsidP="005A7C65">
            <w:r w:rsidRPr="002613ED">
              <w:t>Динамічна техніка тестування</w:t>
            </w:r>
          </w:p>
        </w:tc>
      </w:tr>
      <w:tr w:rsidR="002613ED" w:rsidRPr="002613ED" w14:paraId="48196F7A" w14:textId="77777777" w:rsidTr="005A7C65">
        <w:tc>
          <w:tcPr>
            <w:tcW w:w="3184" w:type="dxa"/>
            <w:shd w:val="clear" w:color="auto" w:fill="auto"/>
            <w:tcMar>
              <w:top w:w="100" w:type="dxa"/>
              <w:left w:w="100" w:type="dxa"/>
              <w:bottom w:w="100" w:type="dxa"/>
              <w:right w:w="100" w:type="dxa"/>
            </w:tcMar>
          </w:tcPr>
          <w:p w14:paraId="0243C2C1" w14:textId="77777777" w:rsidR="00BC3D82" w:rsidRPr="002613ED" w:rsidRDefault="00BC3D82" w:rsidP="005A7C65">
            <w:r w:rsidRPr="002613ED">
              <w:t>Основна інформація</w:t>
            </w:r>
          </w:p>
        </w:tc>
        <w:tc>
          <w:tcPr>
            <w:tcW w:w="3043" w:type="dxa"/>
            <w:shd w:val="clear" w:color="auto" w:fill="auto"/>
            <w:tcMar>
              <w:top w:w="100" w:type="dxa"/>
              <w:left w:w="100" w:type="dxa"/>
              <w:bottom w:w="100" w:type="dxa"/>
              <w:right w:w="100" w:type="dxa"/>
            </w:tcMar>
          </w:tcPr>
          <w:p w14:paraId="7C931205" w14:textId="1F91CD54" w:rsidR="00BC3D82" w:rsidRPr="002613ED" w:rsidRDefault="00226501" w:rsidP="005A7C65">
            <w:r w:rsidRPr="002613ED">
              <w:t>Статичне тестування на відміну від динамічного тестування не вимагає запускати програму чи додаток, дає змогу знайти найбільш очевидні помилки ще на ранніх етапах створення продукту та включає рев’ю (перевірку робочих продуктів, як-от документація, користувацькі історії, діаграми, інструкції та інші документи, що використовуються під час розробки ПЗ) і статичний аналіз (автоматизоване тестування коду та документації для пошуку очевидних помилок та хиб).</w:t>
            </w:r>
          </w:p>
        </w:tc>
        <w:tc>
          <w:tcPr>
            <w:tcW w:w="3323" w:type="dxa"/>
            <w:shd w:val="clear" w:color="auto" w:fill="auto"/>
            <w:tcMar>
              <w:top w:w="100" w:type="dxa"/>
              <w:left w:w="100" w:type="dxa"/>
              <w:bottom w:w="100" w:type="dxa"/>
              <w:right w:w="100" w:type="dxa"/>
            </w:tcMar>
          </w:tcPr>
          <w:p w14:paraId="31273498" w14:textId="39836EB2" w:rsidR="00BC3D82" w:rsidRPr="002613ED" w:rsidRDefault="005D0468" w:rsidP="005A7C65">
            <w:r w:rsidRPr="002613ED">
              <w:t>Динамічне тестування — тип тестування, який передбачає запуск програмного коду. Тобто поведінка програми аналізується під час її роботи. Для виконання динамічного тестування необхідно, щоб програмний код, який тестується, був написаний, скомпільований та запущений. При цьому може виконуватися перевірка зовнішніх параметрів роботи програми: завантаження процесора, використання пам’яті, час відповіді тощо — тобто, її продуктивність.</w:t>
            </w:r>
          </w:p>
        </w:tc>
      </w:tr>
      <w:tr w:rsidR="002613ED" w:rsidRPr="002613ED" w14:paraId="5E20AEAC" w14:textId="77777777" w:rsidTr="005A7C65">
        <w:tc>
          <w:tcPr>
            <w:tcW w:w="3184" w:type="dxa"/>
            <w:shd w:val="clear" w:color="auto" w:fill="auto"/>
            <w:tcMar>
              <w:top w:w="100" w:type="dxa"/>
              <w:left w:w="100" w:type="dxa"/>
              <w:bottom w:w="100" w:type="dxa"/>
              <w:right w:w="100" w:type="dxa"/>
            </w:tcMar>
          </w:tcPr>
          <w:p w14:paraId="12D6875F" w14:textId="77777777" w:rsidR="00BC3D82" w:rsidRPr="002613ED" w:rsidRDefault="00BC3D82" w:rsidP="005A7C65">
            <w:pPr>
              <w:rPr>
                <w:shd w:val="clear" w:color="auto" w:fill="D9EAD3"/>
              </w:rPr>
            </w:pPr>
            <w:r w:rsidRPr="002613ED">
              <w:rPr>
                <w:shd w:val="clear" w:color="auto" w:fill="D9EAD3"/>
              </w:rPr>
              <w:t>Перевага №1</w:t>
            </w:r>
          </w:p>
        </w:tc>
        <w:tc>
          <w:tcPr>
            <w:tcW w:w="3043" w:type="dxa"/>
            <w:shd w:val="clear" w:color="auto" w:fill="auto"/>
            <w:tcMar>
              <w:top w:w="100" w:type="dxa"/>
              <w:left w:w="100" w:type="dxa"/>
              <w:bottom w:w="100" w:type="dxa"/>
              <w:right w:w="100" w:type="dxa"/>
            </w:tcMar>
          </w:tcPr>
          <w:p w14:paraId="4B13F824" w14:textId="2540083F" w:rsidR="00BC3D82" w:rsidRPr="002613ED" w:rsidRDefault="00226501" w:rsidP="005A7C65">
            <w:r w:rsidRPr="002613ED">
              <w:t>Пошук та усунення дефектів вважається більш ефективним до проведення динамічного тестування;</w:t>
            </w:r>
          </w:p>
        </w:tc>
        <w:tc>
          <w:tcPr>
            <w:tcW w:w="3323" w:type="dxa"/>
            <w:shd w:val="clear" w:color="auto" w:fill="auto"/>
            <w:tcMar>
              <w:top w:w="100" w:type="dxa"/>
              <w:left w:w="100" w:type="dxa"/>
              <w:bottom w:w="100" w:type="dxa"/>
              <w:right w:w="100" w:type="dxa"/>
            </w:tcMar>
          </w:tcPr>
          <w:p w14:paraId="5823527F" w14:textId="0642AFCA" w:rsidR="00BC3D82" w:rsidRPr="002613ED" w:rsidRDefault="00CB1736" w:rsidP="005A7C65">
            <w:pPr>
              <w:rPr>
                <w:lang w:val="ru-UA"/>
              </w:rPr>
            </w:pPr>
            <w:r w:rsidRPr="002613ED">
              <w:rPr>
                <w:shd w:val="clear" w:color="auto" w:fill="FFFFFF"/>
              </w:rPr>
              <w:t>В процессе тестирования проводится тщательное изучение всего функционала программы, в результате чего получаем высокое качество проверк</w:t>
            </w:r>
          </w:p>
        </w:tc>
      </w:tr>
      <w:tr w:rsidR="002613ED" w:rsidRPr="002613ED" w14:paraId="79109514" w14:textId="77777777" w:rsidTr="005A7C65">
        <w:tc>
          <w:tcPr>
            <w:tcW w:w="3184" w:type="dxa"/>
            <w:shd w:val="clear" w:color="auto" w:fill="auto"/>
            <w:tcMar>
              <w:top w:w="100" w:type="dxa"/>
              <w:left w:w="100" w:type="dxa"/>
              <w:bottom w:w="100" w:type="dxa"/>
              <w:right w:w="100" w:type="dxa"/>
            </w:tcMar>
          </w:tcPr>
          <w:p w14:paraId="26D9E2D7" w14:textId="77777777" w:rsidR="00BC3D82" w:rsidRPr="002613ED" w:rsidRDefault="00BC3D82" w:rsidP="005A7C65">
            <w:pPr>
              <w:rPr>
                <w:shd w:val="clear" w:color="auto" w:fill="D9EAD3"/>
              </w:rPr>
            </w:pPr>
            <w:r w:rsidRPr="002613ED">
              <w:rPr>
                <w:shd w:val="clear" w:color="auto" w:fill="D9EAD3"/>
              </w:rPr>
              <w:t>Перевага №2</w:t>
            </w:r>
          </w:p>
        </w:tc>
        <w:tc>
          <w:tcPr>
            <w:tcW w:w="3043" w:type="dxa"/>
            <w:shd w:val="clear" w:color="auto" w:fill="auto"/>
            <w:tcMar>
              <w:top w:w="100" w:type="dxa"/>
              <w:left w:w="100" w:type="dxa"/>
              <w:bottom w:w="100" w:type="dxa"/>
              <w:right w:w="100" w:type="dxa"/>
            </w:tcMar>
          </w:tcPr>
          <w:p w14:paraId="0FE00A3B" w14:textId="3C06EE53" w:rsidR="00BC3D82" w:rsidRPr="002613ED" w:rsidRDefault="00226501" w:rsidP="005A7C65">
            <w:r w:rsidRPr="002613ED">
              <w:t>ідентифікація дефектів, які складно виявити при динамічному тестуванні;</w:t>
            </w:r>
          </w:p>
        </w:tc>
        <w:tc>
          <w:tcPr>
            <w:tcW w:w="3323" w:type="dxa"/>
            <w:shd w:val="clear" w:color="auto" w:fill="auto"/>
            <w:tcMar>
              <w:top w:w="100" w:type="dxa"/>
              <w:left w:w="100" w:type="dxa"/>
              <w:bottom w:w="100" w:type="dxa"/>
              <w:right w:w="100" w:type="dxa"/>
            </w:tcMar>
          </w:tcPr>
          <w:p w14:paraId="20F52EC9" w14:textId="514D27C6" w:rsidR="00BC3D82" w:rsidRPr="00D32179" w:rsidRDefault="00CB1736" w:rsidP="005A7C65">
            <w:pPr>
              <w:rPr>
                <w:rFonts w:eastAsia="Times New Roman"/>
                <w:lang w:val="ru-UA"/>
              </w:rPr>
            </w:pPr>
            <w:r w:rsidRPr="002613ED">
              <w:rPr>
                <w:rFonts w:eastAsia="Times New Roman"/>
                <w:lang w:val="ru-UA"/>
              </w:rPr>
              <w:t>Динамическое тестирование – хорошо структурированный процесс, осуществляющий проверку программы со стороны пользователя, что, в свою очередь, значительно повышает качество программного обеспечения;</w:t>
            </w:r>
          </w:p>
        </w:tc>
      </w:tr>
      <w:tr w:rsidR="002613ED" w:rsidRPr="002613ED" w14:paraId="0B390128" w14:textId="77777777" w:rsidTr="005A7C65">
        <w:tc>
          <w:tcPr>
            <w:tcW w:w="3184" w:type="dxa"/>
            <w:shd w:val="clear" w:color="auto" w:fill="auto"/>
            <w:tcMar>
              <w:top w:w="100" w:type="dxa"/>
              <w:left w:w="100" w:type="dxa"/>
              <w:bottom w:w="100" w:type="dxa"/>
              <w:right w:w="100" w:type="dxa"/>
            </w:tcMar>
          </w:tcPr>
          <w:p w14:paraId="0C342C16" w14:textId="1A054554" w:rsidR="00BC3D82" w:rsidRPr="002613ED" w:rsidRDefault="00BC3D82" w:rsidP="005A7C65">
            <w:pPr>
              <w:rPr>
                <w:shd w:val="clear" w:color="auto" w:fill="D9EAD3"/>
              </w:rPr>
            </w:pPr>
            <w:r w:rsidRPr="002613ED">
              <w:rPr>
                <w:shd w:val="clear" w:color="auto" w:fill="D9EAD3"/>
              </w:rPr>
              <w:t>Перевага №3</w:t>
            </w:r>
          </w:p>
        </w:tc>
        <w:tc>
          <w:tcPr>
            <w:tcW w:w="3043" w:type="dxa"/>
            <w:shd w:val="clear" w:color="auto" w:fill="auto"/>
            <w:tcMar>
              <w:top w:w="100" w:type="dxa"/>
              <w:left w:w="100" w:type="dxa"/>
              <w:bottom w:w="100" w:type="dxa"/>
              <w:right w:w="100" w:type="dxa"/>
            </w:tcMar>
          </w:tcPr>
          <w:p w14:paraId="488BF95F" w14:textId="12FB12CD" w:rsidR="00BC3D82" w:rsidRPr="002613ED" w:rsidRDefault="00226501" w:rsidP="005A7C65">
            <w:r w:rsidRPr="002613ED">
              <w:t xml:space="preserve">попередження дефектів дизайну або кодування шляхом виявлення </w:t>
            </w:r>
            <w:r w:rsidRPr="002613ED">
              <w:lastRenderedPageBreak/>
              <w:t>невідповідностей, неоднозначностей, суперечностей, пропусків та неточностей;</w:t>
            </w:r>
          </w:p>
        </w:tc>
        <w:tc>
          <w:tcPr>
            <w:tcW w:w="3323" w:type="dxa"/>
            <w:shd w:val="clear" w:color="auto" w:fill="auto"/>
            <w:tcMar>
              <w:top w:w="100" w:type="dxa"/>
              <w:left w:w="100" w:type="dxa"/>
              <w:bottom w:w="100" w:type="dxa"/>
              <w:right w:w="100" w:type="dxa"/>
            </w:tcMar>
          </w:tcPr>
          <w:p w14:paraId="3CEA7FE3" w14:textId="17FBBC16" w:rsidR="00BC3D82" w:rsidRPr="00D32179" w:rsidRDefault="00CB1736" w:rsidP="005A7C65">
            <w:pPr>
              <w:rPr>
                <w:rFonts w:eastAsia="Times New Roman"/>
                <w:lang w:val="ru-UA"/>
              </w:rPr>
            </w:pPr>
            <w:r w:rsidRPr="002613ED">
              <w:rPr>
                <w:rFonts w:eastAsia="Times New Roman"/>
                <w:lang w:val="ru-UA"/>
              </w:rPr>
              <w:lastRenderedPageBreak/>
              <w:t xml:space="preserve">Фиксация сложных дефектов, которые могли остаться </w:t>
            </w:r>
            <w:r w:rsidRPr="002613ED">
              <w:rPr>
                <w:rFonts w:eastAsia="Times New Roman"/>
                <w:lang w:val="ru-UA"/>
              </w:rPr>
              <w:lastRenderedPageBreak/>
              <w:t>незамеченными на этапе проверки кода;</w:t>
            </w:r>
          </w:p>
        </w:tc>
      </w:tr>
      <w:tr w:rsidR="002613ED" w:rsidRPr="002613ED" w14:paraId="5257772A" w14:textId="77777777" w:rsidTr="005A7C65">
        <w:tc>
          <w:tcPr>
            <w:tcW w:w="3184" w:type="dxa"/>
            <w:shd w:val="clear" w:color="auto" w:fill="auto"/>
            <w:tcMar>
              <w:top w:w="100" w:type="dxa"/>
              <w:left w:w="100" w:type="dxa"/>
              <w:bottom w:w="100" w:type="dxa"/>
              <w:right w:w="100" w:type="dxa"/>
            </w:tcMar>
          </w:tcPr>
          <w:p w14:paraId="41CDA3FB" w14:textId="436E1009" w:rsidR="00226501" w:rsidRPr="002613ED" w:rsidRDefault="00226501" w:rsidP="005A7C65">
            <w:pPr>
              <w:rPr>
                <w:shd w:val="clear" w:color="auto" w:fill="D9EAD3"/>
                <w:lang w:val="ru-RU"/>
              </w:rPr>
            </w:pPr>
            <w:r w:rsidRPr="002613ED">
              <w:rPr>
                <w:shd w:val="clear" w:color="auto" w:fill="D9EAD3"/>
              </w:rPr>
              <w:lastRenderedPageBreak/>
              <w:t>Перевага №</w:t>
            </w:r>
            <w:r w:rsidRPr="002613ED">
              <w:rPr>
                <w:shd w:val="clear" w:color="auto" w:fill="D9EAD3"/>
                <w:lang w:val="ru-RU"/>
              </w:rPr>
              <w:t>4</w:t>
            </w:r>
          </w:p>
        </w:tc>
        <w:tc>
          <w:tcPr>
            <w:tcW w:w="3043" w:type="dxa"/>
            <w:shd w:val="clear" w:color="auto" w:fill="auto"/>
            <w:tcMar>
              <w:top w:w="100" w:type="dxa"/>
              <w:left w:w="100" w:type="dxa"/>
              <w:bottom w:w="100" w:type="dxa"/>
              <w:right w:w="100" w:type="dxa"/>
            </w:tcMar>
          </w:tcPr>
          <w:p w14:paraId="0918B3CC" w14:textId="4B3FB720" w:rsidR="00226501" w:rsidRPr="002613ED" w:rsidRDefault="00226501" w:rsidP="005A7C65">
            <w:r w:rsidRPr="002613ED">
              <w:t>підвищення якості розробки, включно з покращенням дизайну та підтримкою коду;</w:t>
            </w:r>
          </w:p>
        </w:tc>
        <w:tc>
          <w:tcPr>
            <w:tcW w:w="3323" w:type="dxa"/>
            <w:shd w:val="clear" w:color="auto" w:fill="auto"/>
            <w:tcMar>
              <w:top w:w="100" w:type="dxa"/>
              <w:left w:w="100" w:type="dxa"/>
              <w:bottom w:w="100" w:type="dxa"/>
              <w:right w:w="100" w:type="dxa"/>
            </w:tcMar>
          </w:tcPr>
          <w:p w14:paraId="13B643E5" w14:textId="2F6B53B6" w:rsidR="00226501" w:rsidRPr="00D32179" w:rsidRDefault="00CB1736" w:rsidP="005A7C65">
            <w:pPr>
              <w:rPr>
                <w:rFonts w:eastAsia="Times New Roman"/>
                <w:lang w:val="ru-UA"/>
              </w:rPr>
            </w:pPr>
            <w:r w:rsidRPr="002613ED">
              <w:rPr>
                <w:rFonts w:eastAsia="Times New Roman"/>
                <w:lang w:val="ru-UA"/>
              </w:rPr>
              <w:t>Динамический тип тестирования, при помощи специальных инструментов, можно сделать автоматизированным.</w:t>
            </w:r>
          </w:p>
        </w:tc>
      </w:tr>
      <w:tr w:rsidR="002613ED" w:rsidRPr="002613ED" w14:paraId="345F7891" w14:textId="77777777" w:rsidTr="005A7C65">
        <w:tc>
          <w:tcPr>
            <w:tcW w:w="3184" w:type="dxa"/>
            <w:shd w:val="clear" w:color="auto" w:fill="auto"/>
            <w:tcMar>
              <w:top w:w="100" w:type="dxa"/>
              <w:left w:w="100" w:type="dxa"/>
              <w:bottom w:w="100" w:type="dxa"/>
              <w:right w:w="100" w:type="dxa"/>
            </w:tcMar>
          </w:tcPr>
          <w:p w14:paraId="4776D118" w14:textId="2D70A192" w:rsidR="00226501" w:rsidRPr="002613ED" w:rsidRDefault="00226501" w:rsidP="005A7C65">
            <w:pPr>
              <w:rPr>
                <w:shd w:val="clear" w:color="auto" w:fill="D9EAD3"/>
                <w:lang w:val="ru-RU"/>
              </w:rPr>
            </w:pPr>
            <w:r w:rsidRPr="002613ED">
              <w:rPr>
                <w:shd w:val="clear" w:color="auto" w:fill="D9EAD3"/>
              </w:rPr>
              <w:t>Перевага №</w:t>
            </w:r>
            <w:r w:rsidRPr="002613ED">
              <w:rPr>
                <w:shd w:val="clear" w:color="auto" w:fill="D9EAD3"/>
                <w:lang w:val="ru-RU"/>
              </w:rPr>
              <w:t>5</w:t>
            </w:r>
          </w:p>
        </w:tc>
        <w:tc>
          <w:tcPr>
            <w:tcW w:w="3043" w:type="dxa"/>
            <w:shd w:val="clear" w:color="auto" w:fill="auto"/>
            <w:tcMar>
              <w:top w:w="100" w:type="dxa"/>
              <w:left w:w="100" w:type="dxa"/>
              <w:bottom w:w="100" w:type="dxa"/>
              <w:right w:w="100" w:type="dxa"/>
            </w:tcMar>
          </w:tcPr>
          <w:p w14:paraId="34406C4C" w14:textId="57A4AE52" w:rsidR="00226501" w:rsidRPr="002613ED" w:rsidRDefault="00226501" w:rsidP="005A7C65">
            <w:r w:rsidRPr="002613ED">
              <w:t>скорочення витрат і часу на розробку та тестування</w:t>
            </w:r>
          </w:p>
        </w:tc>
        <w:tc>
          <w:tcPr>
            <w:tcW w:w="3323" w:type="dxa"/>
            <w:shd w:val="clear" w:color="auto" w:fill="auto"/>
            <w:tcMar>
              <w:top w:w="100" w:type="dxa"/>
              <w:left w:w="100" w:type="dxa"/>
              <w:bottom w:w="100" w:type="dxa"/>
              <w:right w:w="100" w:type="dxa"/>
            </w:tcMar>
          </w:tcPr>
          <w:p w14:paraId="26876CA3" w14:textId="77777777" w:rsidR="00226501" w:rsidRPr="002613ED" w:rsidRDefault="00226501" w:rsidP="005A7C65"/>
        </w:tc>
      </w:tr>
      <w:tr w:rsidR="002613ED" w:rsidRPr="002613ED" w14:paraId="5D908E77" w14:textId="77777777" w:rsidTr="005A7C65">
        <w:tc>
          <w:tcPr>
            <w:tcW w:w="3184" w:type="dxa"/>
            <w:shd w:val="clear" w:color="auto" w:fill="auto"/>
            <w:tcMar>
              <w:top w:w="100" w:type="dxa"/>
              <w:left w:w="100" w:type="dxa"/>
              <w:bottom w:w="100" w:type="dxa"/>
              <w:right w:w="100" w:type="dxa"/>
            </w:tcMar>
          </w:tcPr>
          <w:p w14:paraId="1A6275F6" w14:textId="0F46A059" w:rsidR="00226501" w:rsidRPr="002613ED" w:rsidRDefault="00226501" w:rsidP="005A7C65">
            <w:pPr>
              <w:rPr>
                <w:shd w:val="clear" w:color="auto" w:fill="D9EAD3"/>
                <w:lang w:val="ru-RU"/>
              </w:rPr>
            </w:pPr>
            <w:r w:rsidRPr="002613ED">
              <w:rPr>
                <w:shd w:val="clear" w:color="auto" w:fill="D9EAD3"/>
              </w:rPr>
              <w:t>Перевага №</w:t>
            </w:r>
            <w:r w:rsidRPr="002613ED">
              <w:rPr>
                <w:shd w:val="clear" w:color="auto" w:fill="D9EAD3"/>
                <w:lang w:val="ru-RU"/>
              </w:rPr>
              <w:t>6</w:t>
            </w:r>
          </w:p>
        </w:tc>
        <w:tc>
          <w:tcPr>
            <w:tcW w:w="3043" w:type="dxa"/>
            <w:shd w:val="clear" w:color="auto" w:fill="auto"/>
            <w:tcMar>
              <w:top w:w="100" w:type="dxa"/>
              <w:left w:w="100" w:type="dxa"/>
              <w:bottom w:w="100" w:type="dxa"/>
              <w:right w:w="100" w:type="dxa"/>
            </w:tcMar>
          </w:tcPr>
          <w:p w14:paraId="4E540D0C" w14:textId="67EEB628" w:rsidR="00226501" w:rsidRPr="002613ED" w:rsidRDefault="00226501" w:rsidP="005A7C65">
            <w:pPr>
              <w:rPr>
                <w:lang w:val="ru-RU"/>
              </w:rPr>
            </w:pPr>
            <w:r w:rsidRPr="002613ED">
              <w:t>зниження загальної вартості на підтримку ПЗ впродовж усього терміну служби через раннє виявлення дефектів</w:t>
            </w:r>
          </w:p>
        </w:tc>
        <w:tc>
          <w:tcPr>
            <w:tcW w:w="3323" w:type="dxa"/>
            <w:shd w:val="clear" w:color="auto" w:fill="auto"/>
            <w:tcMar>
              <w:top w:w="100" w:type="dxa"/>
              <w:left w:w="100" w:type="dxa"/>
              <w:bottom w:w="100" w:type="dxa"/>
              <w:right w:w="100" w:type="dxa"/>
            </w:tcMar>
          </w:tcPr>
          <w:p w14:paraId="0985656C" w14:textId="77777777" w:rsidR="00226501" w:rsidRPr="002613ED" w:rsidRDefault="00226501" w:rsidP="005A7C65"/>
        </w:tc>
      </w:tr>
      <w:tr w:rsidR="002613ED" w:rsidRPr="002613ED" w14:paraId="0D5E969D" w14:textId="77777777" w:rsidTr="005A7C65">
        <w:tc>
          <w:tcPr>
            <w:tcW w:w="3184" w:type="dxa"/>
            <w:shd w:val="clear" w:color="auto" w:fill="auto"/>
            <w:tcMar>
              <w:top w:w="100" w:type="dxa"/>
              <w:left w:w="100" w:type="dxa"/>
              <w:bottom w:w="100" w:type="dxa"/>
              <w:right w:w="100" w:type="dxa"/>
            </w:tcMar>
          </w:tcPr>
          <w:p w14:paraId="40903C74" w14:textId="54A46F32" w:rsidR="00226501" w:rsidRPr="002613ED" w:rsidRDefault="00226501" w:rsidP="005A7C65">
            <w:pPr>
              <w:rPr>
                <w:shd w:val="clear" w:color="auto" w:fill="D9EAD3"/>
                <w:lang w:val="ru-RU"/>
              </w:rPr>
            </w:pPr>
            <w:r w:rsidRPr="002613ED">
              <w:rPr>
                <w:shd w:val="clear" w:color="auto" w:fill="D9EAD3"/>
              </w:rPr>
              <w:t>Перевага №</w:t>
            </w:r>
            <w:r w:rsidRPr="002613ED">
              <w:rPr>
                <w:shd w:val="clear" w:color="auto" w:fill="D9EAD3"/>
                <w:lang w:val="ru-RU"/>
              </w:rPr>
              <w:t>7</w:t>
            </w:r>
          </w:p>
        </w:tc>
        <w:tc>
          <w:tcPr>
            <w:tcW w:w="3043" w:type="dxa"/>
            <w:shd w:val="clear" w:color="auto" w:fill="auto"/>
            <w:tcMar>
              <w:top w:w="100" w:type="dxa"/>
              <w:left w:w="100" w:type="dxa"/>
              <w:bottom w:w="100" w:type="dxa"/>
              <w:right w:w="100" w:type="dxa"/>
            </w:tcMar>
          </w:tcPr>
          <w:p w14:paraId="786C111E" w14:textId="3E3CE932" w:rsidR="00226501" w:rsidRPr="002613ED" w:rsidRDefault="00226501" w:rsidP="005A7C65">
            <w:r w:rsidRPr="002613ED">
              <w:t>покращення комунікацій між членами команди у процесі тестування та розробки</w:t>
            </w:r>
          </w:p>
        </w:tc>
        <w:tc>
          <w:tcPr>
            <w:tcW w:w="3323" w:type="dxa"/>
            <w:shd w:val="clear" w:color="auto" w:fill="auto"/>
            <w:tcMar>
              <w:top w:w="100" w:type="dxa"/>
              <w:left w:w="100" w:type="dxa"/>
              <w:bottom w:w="100" w:type="dxa"/>
              <w:right w:w="100" w:type="dxa"/>
            </w:tcMar>
          </w:tcPr>
          <w:p w14:paraId="64D9AA13" w14:textId="77777777" w:rsidR="00226501" w:rsidRPr="002613ED" w:rsidRDefault="00226501" w:rsidP="005A7C65"/>
        </w:tc>
      </w:tr>
      <w:tr w:rsidR="002613ED" w:rsidRPr="002613ED" w14:paraId="4CE312A4" w14:textId="77777777" w:rsidTr="005A7C65">
        <w:tc>
          <w:tcPr>
            <w:tcW w:w="3184" w:type="dxa"/>
            <w:shd w:val="clear" w:color="auto" w:fill="auto"/>
            <w:tcMar>
              <w:top w:w="100" w:type="dxa"/>
              <w:left w:w="100" w:type="dxa"/>
              <w:bottom w:w="100" w:type="dxa"/>
              <w:right w:w="100" w:type="dxa"/>
            </w:tcMar>
          </w:tcPr>
          <w:p w14:paraId="24EE1F45" w14:textId="77777777" w:rsidR="00BC3D82" w:rsidRPr="002613ED" w:rsidRDefault="00BC3D82" w:rsidP="005A7C65">
            <w:pPr>
              <w:rPr>
                <w:shd w:val="clear" w:color="auto" w:fill="F4CCCC"/>
              </w:rPr>
            </w:pPr>
            <w:r w:rsidRPr="002613ED">
              <w:rPr>
                <w:shd w:val="clear" w:color="auto" w:fill="F4CCCC"/>
              </w:rPr>
              <w:t>Обмеження №1</w:t>
            </w:r>
          </w:p>
        </w:tc>
        <w:tc>
          <w:tcPr>
            <w:tcW w:w="3043" w:type="dxa"/>
            <w:shd w:val="clear" w:color="auto" w:fill="auto"/>
            <w:tcMar>
              <w:top w:w="100" w:type="dxa"/>
              <w:left w:w="100" w:type="dxa"/>
              <w:bottom w:w="100" w:type="dxa"/>
              <w:right w:w="100" w:type="dxa"/>
            </w:tcMar>
          </w:tcPr>
          <w:p w14:paraId="5E325555" w14:textId="5093E611" w:rsidR="00BC3D82" w:rsidRPr="00D32179" w:rsidRDefault="00CB1736" w:rsidP="005A7C65">
            <w:pPr>
              <w:rPr>
                <w:rFonts w:eastAsia="Times New Roman"/>
                <w:lang w:val="ru-UA"/>
              </w:rPr>
            </w:pPr>
            <w:r w:rsidRPr="002613ED">
              <w:rPr>
                <w:rFonts w:eastAsia="Times New Roman"/>
                <w:lang w:val="ru-UA"/>
              </w:rPr>
              <w:t>Поскольку статическое тестирование, чаще всего, выполняется вручную, процесс получается длительным;</w:t>
            </w:r>
          </w:p>
        </w:tc>
        <w:tc>
          <w:tcPr>
            <w:tcW w:w="3323" w:type="dxa"/>
            <w:shd w:val="clear" w:color="auto" w:fill="auto"/>
            <w:tcMar>
              <w:top w:w="100" w:type="dxa"/>
              <w:left w:w="100" w:type="dxa"/>
              <w:bottom w:w="100" w:type="dxa"/>
              <w:right w:w="100" w:type="dxa"/>
            </w:tcMar>
          </w:tcPr>
          <w:p w14:paraId="4C0091B8" w14:textId="43773E0A" w:rsidR="00BC3D82" w:rsidRPr="00D32179" w:rsidRDefault="00CB1736" w:rsidP="005A7C65">
            <w:pPr>
              <w:rPr>
                <w:rFonts w:eastAsia="Times New Roman"/>
                <w:lang w:val="ru-UA"/>
              </w:rPr>
            </w:pPr>
            <w:r w:rsidRPr="002613ED">
              <w:rPr>
                <w:rFonts w:eastAsia="Times New Roman"/>
                <w:lang w:val="ru-UA"/>
              </w:rPr>
              <w:t>Динамическое тестирование – достаточно сложный механизм, выполнение которого требует много времени;</w:t>
            </w:r>
          </w:p>
        </w:tc>
      </w:tr>
      <w:tr w:rsidR="002613ED" w:rsidRPr="002613ED" w14:paraId="4B629B08" w14:textId="77777777" w:rsidTr="005A7C65">
        <w:tc>
          <w:tcPr>
            <w:tcW w:w="3184" w:type="dxa"/>
            <w:shd w:val="clear" w:color="auto" w:fill="auto"/>
            <w:tcMar>
              <w:top w:w="100" w:type="dxa"/>
              <w:left w:w="100" w:type="dxa"/>
              <w:bottom w:w="100" w:type="dxa"/>
              <w:right w:w="100" w:type="dxa"/>
            </w:tcMar>
          </w:tcPr>
          <w:p w14:paraId="3E4EEC67" w14:textId="77777777" w:rsidR="00BC3D82" w:rsidRPr="002613ED" w:rsidRDefault="00BC3D82" w:rsidP="005A7C65">
            <w:pPr>
              <w:rPr>
                <w:shd w:val="clear" w:color="auto" w:fill="F4CCCC"/>
              </w:rPr>
            </w:pPr>
            <w:r w:rsidRPr="002613ED">
              <w:rPr>
                <w:shd w:val="clear" w:color="auto" w:fill="F4CCCC"/>
              </w:rPr>
              <w:t>Обмеження №2</w:t>
            </w:r>
          </w:p>
        </w:tc>
        <w:tc>
          <w:tcPr>
            <w:tcW w:w="3043" w:type="dxa"/>
            <w:shd w:val="clear" w:color="auto" w:fill="auto"/>
            <w:tcMar>
              <w:top w:w="100" w:type="dxa"/>
              <w:left w:w="100" w:type="dxa"/>
              <w:bottom w:w="100" w:type="dxa"/>
              <w:right w:w="100" w:type="dxa"/>
            </w:tcMar>
          </w:tcPr>
          <w:p w14:paraId="74D0088D" w14:textId="54EDEB3F" w:rsidR="00BC3D82" w:rsidRPr="00D32179" w:rsidRDefault="00CB1736" w:rsidP="005A7C65">
            <w:pPr>
              <w:rPr>
                <w:rFonts w:eastAsia="Times New Roman"/>
                <w:lang w:val="ru-UA"/>
              </w:rPr>
            </w:pPr>
            <w:r w:rsidRPr="002613ED">
              <w:rPr>
                <w:rFonts w:eastAsia="Times New Roman"/>
                <w:lang w:val="ru-UA"/>
              </w:rPr>
              <w:t>Мешает находить уязвимости, находящиеся в среде выполнения.</w:t>
            </w:r>
          </w:p>
        </w:tc>
        <w:tc>
          <w:tcPr>
            <w:tcW w:w="3323" w:type="dxa"/>
            <w:shd w:val="clear" w:color="auto" w:fill="auto"/>
            <w:tcMar>
              <w:top w:w="100" w:type="dxa"/>
              <w:left w:w="100" w:type="dxa"/>
              <w:bottom w:w="100" w:type="dxa"/>
              <w:right w:w="100" w:type="dxa"/>
            </w:tcMar>
          </w:tcPr>
          <w:p w14:paraId="6BE500F5" w14:textId="0D3D095B" w:rsidR="00BC3D82" w:rsidRPr="002613ED" w:rsidRDefault="00CB1736" w:rsidP="005A7C65">
            <w:pPr>
              <w:rPr>
                <w:rFonts w:eastAsia="Times New Roman"/>
                <w:lang w:val="ru-UA"/>
              </w:rPr>
            </w:pPr>
            <w:r w:rsidRPr="002613ED">
              <w:rPr>
                <w:rFonts w:eastAsia="Times New Roman"/>
                <w:lang w:val="ru-UA"/>
              </w:rPr>
              <w:t>Динамический метод тестирования это дорогостоящий процесс;</w:t>
            </w:r>
          </w:p>
        </w:tc>
      </w:tr>
      <w:tr w:rsidR="002613ED" w:rsidRPr="002613ED" w14:paraId="23D2316E" w14:textId="77777777" w:rsidTr="005A7C65">
        <w:tc>
          <w:tcPr>
            <w:tcW w:w="3184" w:type="dxa"/>
            <w:shd w:val="clear" w:color="auto" w:fill="auto"/>
            <w:tcMar>
              <w:top w:w="100" w:type="dxa"/>
              <w:left w:w="100" w:type="dxa"/>
              <w:bottom w:w="100" w:type="dxa"/>
              <w:right w:w="100" w:type="dxa"/>
            </w:tcMar>
          </w:tcPr>
          <w:p w14:paraId="20E26EA1" w14:textId="77777777" w:rsidR="00BC3D82" w:rsidRPr="002613ED" w:rsidRDefault="00BC3D82" w:rsidP="005A7C65">
            <w:pPr>
              <w:rPr>
                <w:shd w:val="clear" w:color="auto" w:fill="F4CCCC"/>
              </w:rPr>
            </w:pPr>
            <w:r w:rsidRPr="002613ED">
              <w:rPr>
                <w:shd w:val="clear" w:color="auto" w:fill="F4CCCC"/>
              </w:rPr>
              <w:t>Обмеження №3 (і т.д.)</w:t>
            </w:r>
          </w:p>
        </w:tc>
        <w:tc>
          <w:tcPr>
            <w:tcW w:w="3043" w:type="dxa"/>
            <w:shd w:val="clear" w:color="auto" w:fill="auto"/>
            <w:tcMar>
              <w:top w:w="100" w:type="dxa"/>
              <w:left w:w="100" w:type="dxa"/>
              <w:bottom w:w="100" w:type="dxa"/>
              <w:right w:w="100" w:type="dxa"/>
            </w:tcMar>
          </w:tcPr>
          <w:p w14:paraId="29BADF78" w14:textId="77777777" w:rsidR="00BC3D82" w:rsidRPr="002613ED" w:rsidRDefault="00BC3D82" w:rsidP="005A7C65"/>
        </w:tc>
        <w:tc>
          <w:tcPr>
            <w:tcW w:w="3323" w:type="dxa"/>
            <w:shd w:val="clear" w:color="auto" w:fill="auto"/>
            <w:tcMar>
              <w:top w:w="100" w:type="dxa"/>
              <w:left w:w="100" w:type="dxa"/>
              <w:bottom w:w="100" w:type="dxa"/>
              <w:right w:w="100" w:type="dxa"/>
            </w:tcMar>
          </w:tcPr>
          <w:p w14:paraId="011BD54A" w14:textId="4666BE42" w:rsidR="00BC3D82" w:rsidRPr="00D32179" w:rsidRDefault="00CB1736" w:rsidP="005A7C65">
            <w:pPr>
              <w:rPr>
                <w:rFonts w:eastAsia="Times New Roman"/>
                <w:lang w:val="ru-UA"/>
              </w:rPr>
            </w:pPr>
            <w:r w:rsidRPr="002613ED">
              <w:rPr>
                <w:rFonts w:eastAsia="Times New Roman"/>
                <w:lang w:val="ru-UA"/>
              </w:rPr>
              <w:t>В основном данный метод тестирования выполняется по завершению кодирования, и баги находятся уже в процессе реального жизненного цикла разработки.</w:t>
            </w:r>
          </w:p>
        </w:tc>
      </w:tr>
      <w:tr w:rsidR="00C304D8" w:rsidRPr="002613ED" w14:paraId="5FF6EBFA" w14:textId="77777777" w:rsidTr="0023374E">
        <w:tc>
          <w:tcPr>
            <w:tcW w:w="3184" w:type="dxa"/>
            <w:shd w:val="clear" w:color="auto" w:fill="auto"/>
            <w:tcMar>
              <w:top w:w="100" w:type="dxa"/>
              <w:left w:w="100" w:type="dxa"/>
              <w:bottom w:w="100" w:type="dxa"/>
              <w:right w:w="100" w:type="dxa"/>
            </w:tcMar>
          </w:tcPr>
          <w:p w14:paraId="51BF0F9E" w14:textId="77777777" w:rsidR="00C304D8" w:rsidRPr="002613ED" w:rsidRDefault="00C304D8" w:rsidP="005A7C65">
            <w:r w:rsidRPr="002613ED">
              <w:t>Висновок</w:t>
            </w:r>
          </w:p>
        </w:tc>
        <w:tc>
          <w:tcPr>
            <w:tcW w:w="6366" w:type="dxa"/>
            <w:gridSpan w:val="2"/>
            <w:shd w:val="clear" w:color="auto" w:fill="auto"/>
            <w:tcMar>
              <w:top w:w="100" w:type="dxa"/>
              <w:left w:w="100" w:type="dxa"/>
              <w:bottom w:w="100" w:type="dxa"/>
              <w:right w:w="100" w:type="dxa"/>
            </w:tcMar>
          </w:tcPr>
          <w:p w14:paraId="563CF2C3" w14:textId="5F79E048" w:rsidR="00C304D8" w:rsidRDefault="00C304D8" w:rsidP="00C304D8">
            <w:pPr>
              <w:rPr>
                <w:rFonts w:eastAsia="Times New Roman"/>
                <w:lang w:val="ru-UA"/>
              </w:rPr>
            </w:pPr>
            <w:r>
              <w:rPr>
                <w:lang w:val="ru-RU"/>
              </w:rPr>
              <w:t>Х</w:t>
            </w:r>
            <w:r>
              <w:t>оть статическое тестирование и долговременный процесс, требующий выделить время на бурные обсуждения и собрания, все же стоит его найти, поскольку очень важно предотвратить возникновение багов на последних этапах создания продукта. Именно поэтому статическое тестирование считают важным этапом на дороге к разработке программного обеспечения без дефектов.</w:t>
            </w:r>
          </w:p>
          <w:p w14:paraId="54DA90EE" w14:textId="1CAE52CF" w:rsidR="00C304D8" w:rsidRPr="00C304D8" w:rsidRDefault="00C304D8" w:rsidP="00C304D8">
            <w:pPr>
              <w:rPr>
                <w:rFonts w:eastAsia="Times New Roman"/>
                <w:lang w:val="ru-UA"/>
              </w:rPr>
            </w:pPr>
            <w:r>
              <w:lastRenderedPageBreak/>
              <w:t>Но не стоит забывать и о важности динамического тестирования. (производительность, функционал, надежность)</w:t>
            </w:r>
            <w:r w:rsidR="00BE006C">
              <w:rPr>
                <w:lang w:val="ru-RU"/>
              </w:rPr>
              <w:t>. Тестируя ПО,</w:t>
            </w:r>
            <w:r>
              <w:t xml:space="preserve"> команда сможет проверить создаваемый продукт на качество и эффективность.</w:t>
            </w:r>
          </w:p>
        </w:tc>
      </w:tr>
    </w:tbl>
    <w:p w14:paraId="169A73BF" w14:textId="64DE7C45" w:rsidR="00E37E35" w:rsidRDefault="00E37E35" w:rsidP="005A7C65"/>
    <w:p w14:paraId="1D4F6682" w14:textId="77777777" w:rsidR="00A36D82" w:rsidRDefault="00A36D82" w:rsidP="00A36D82">
      <w:r>
        <w:t>Середній рівень:</w:t>
      </w:r>
    </w:p>
    <w:p w14:paraId="0A1C3C55" w14:textId="77777777" w:rsidR="00A36D82" w:rsidRDefault="00A36D82" w:rsidP="00A36D82"/>
    <w:p w14:paraId="784337B5" w14:textId="22B4E9D6" w:rsidR="00A36D82" w:rsidRDefault="00A36D82" w:rsidP="00F92A09">
      <w:pPr>
        <w:pStyle w:val="a3"/>
        <w:numPr>
          <w:ilvl w:val="0"/>
          <w:numId w:val="12"/>
        </w:numPr>
      </w:pPr>
      <w:r>
        <w:t>Виконай завдання попереднього рівня.</w:t>
      </w:r>
    </w:p>
    <w:p w14:paraId="45BD08C0" w14:textId="59A313D3" w:rsidR="00A36D82" w:rsidRDefault="00A36D82" w:rsidP="00F92A09">
      <w:pPr>
        <w:pStyle w:val="a3"/>
        <w:numPr>
          <w:ilvl w:val="0"/>
          <w:numId w:val="12"/>
        </w:numPr>
      </w:pPr>
      <w:r>
        <w:t>Наступне твердження стосується покриття рішень:</w:t>
      </w:r>
    </w:p>
    <w:p w14:paraId="00057A1B" w14:textId="77777777" w:rsidR="00A36D82" w:rsidRDefault="00A36D82" w:rsidP="00A36D82">
      <w:pPr>
        <w:rPr>
          <w:i/>
        </w:rPr>
      </w:pPr>
      <w:r>
        <w:rPr>
          <w:i/>
        </w:rPr>
        <w:t xml:space="preserve">Коли код має одну ‘IF” умову, не має циклів (LOOP)  або перемикачів (CASE), будь-який тест, який ми виконаємо, дасть результат 50% покриття рішень (decision coverage). </w:t>
      </w:r>
    </w:p>
    <w:p w14:paraId="6D2A14CE" w14:textId="77777777" w:rsidR="00A36D82" w:rsidRDefault="00A36D82" w:rsidP="00A36D82">
      <w:pPr>
        <w:rPr>
          <w:i/>
        </w:rPr>
      </w:pPr>
    </w:p>
    <w:p w14:paraId="026D091E" w14:textId="77777777" w:rsidR="00A36D82" w:rsidRDefault="00A36D82" w:rsidP="00A36D82">
      <w:r>
        <w:t>Яке твердження є коректним?</w:t>
      </w:r>
    </w:p>
    <w:p w14:paraId="2C0382EA" w14:textId="3996A64B" w:rsidR="00A36D82" w:rsidRDefault="00A36D82" w:rsidP="00983BE4">
      <w:pPr>
        <w:pStyle w:val="a3"/>
        <w:numPr>
          <w:ilvl w:val="0"/>
          <w:numId w:val="14"/>
        </w:numPr>
      </w:pPr>
      <w:r>
        <w:t>Коректно. Будь-який тест кейс надає 100% покриття тверджень, таким чином покриває 50% рішень.</w:t>
      </w:r>
    </w:p>
    <w:p w14:paraId="1DC21BA3" w14:textId="03BAF137" w:rsidR="00A36D82" w:rsidRDefault="00A36D82" w:rsidP="00983BE4">
      <w:pPr>
        <w:pStyle w:val="a3"/>
        <w:numPr>
          <w:ilvl w:val="0"/>
          <w:numId w:val="14"/>
        </w:numPr>
      </w:pPr>
      <w:r w:rsidRPr="00A54B3A">
        <w:rPr>
          <w:highlight w:val="green"/>
        </w:rPr>
        <w:t>Коректно. Результат будь-якого тесту умови IF буде або правдими, або ні.</w:t>
      </w:r>
    </w:p>
    <w:p w14:paraId="3AAAF16A" w14:textId="0E119D8E" w:rsidR="00A36D82" w:rsidRDefault="00A36D82" w:rsidP="00983BE4">
      <w:pPr>
        <w:pStyle w:val="a3"/>
        <w:numPr>
          <w:ilvl w:val="0"/>
          <w:numId w:val="14"/>
        </w:numPr>
      </w:pPr>
      <w:r>
        <w:t>Некоректно. Один тест може гарантувати 25% перевірки рішень в цьому випадку.</w:t>
      </w:r>
    </w:p>
    <w:p w14:paraId="4AFC47FF" w14:textId="26801CC0" w:rsidR="00A36D82" w:rsidRDefault="00A36D82" w:rsidP="00983BE4">
      <w:pPr>
        <w:pStyle w:val="a3"/>
        <w:numPr>
          <w:ilvl w:val="0"/>
          <w:numId w:val="14"/>
        </w:numPr>
      </w:pPr>
      <w:r>
        <w:t>Некоректно, бо занадто загальне твердження. Ми не можемо знати, чи є воно коректним, бо це залежить від тестованого ПЗ.</w:t>
      </w:r>
    </w:p>
    <w:p w14:paraId="4B62EF55" w14:textId="77777777" w:rsidR="00A36D82" w:rsidRDefault="00A36D82" w:rsidP="00A36D82"/>
    <w:p w14:paraId="2D8466B9" w14:textId="3F639BE1" w:rsidR="00A36D82" w:rsidRDefault="00A36D82" w:rsidP="00F92A09">
      <w:pPr>
        <w:pStyle w:val="a3"/>
        <w:numPr>
          <w:ilvl w:val="0"/>
          <w:numId w:val="12"/>
        </w:numPr>
      </w:pPr>
      <w:r>
        <w:t xml:space="preserve">Є псевдокод: Switch PC on -&gt; Start MS Word -&gt; IF MS Word starts THEN -&gt; Write a poem -&gt; Close MS Word. </w:t>
      </w:r>
    </w:p>
    <w:p w14:paraId="4B658EB0" w14:textId="77777777" w:rsidR="00A36D82" w:rsidRDefault="00A36D82" w:rsidP="00A36D82"/>
    <w:p w14:paraId="121FDAB8" w14:textId="77777777" w:rsidR="00A36D82" w:rsidRDefault="00A36D82" w:rsidP="00A36D82">
      <w:r>
        <w:t xml:space="preserve">Скільки тест кейсів знадобиться, щоб перевірити його функціонал? </w:t>
      </w:r>
    </w:p>
    <w:p w14:paraId="6B168415" w14:textId="77777777" w:rsidR="00A36D82" w:rsidRDefault="00A36D82" w:rsidP="00A36D82">
      <w:r w:rsidRPr="009B52F1">
        <w:rPr>
          <w:highlight w:val="green"/>
        </w:rPr>
        <w:t>1 – для покриття операторів, 2 – для покриття рішень</w:t>
      </w:r>
    </w:p>
    <w:p w14:paraId="59D5FF28" w14:textId="77777777" w:rsidR="00A36D82" w:rsidRDefault="00A36D82" w:rsidP="00A36D82">
      <w:r>
        <w:t>1 – для покриття операторів, 1 – для покриття рішень</w:t>
      </w:r>
    </w:p>
    <w:p w14:paraId="01AA802B" w14:textId="77777777" w:rsidR="00A36D82" w:rsidRDefault="00A36D82" w:rsidP="00A36D82">
      <w:r>
        <w:t>2 – для покриття операторів, 2 – для покриття рішень</w:t>
      </w:r>
    </w:p>
    <w:p w14:paraId="0503B4E9" w14:textId="77777777" w:rsidR="00A36D82" w:rsidRDefault="00A36D82" w:rsidP="00A36D82">
      <w:r>
        <w:t>2 – для покриття операторів, 1 – для покриття рішень</w:t>
      </w:r>
    </w:p>
    <w:p w14:paraId="7A400677" w14:textId="77777777" w:rsidR="00A36D82" w:rsidRDefault="00A36D82" w:rsidP="00A36D82"/>
    <w:p w14:paraId="0545006E" w14:textId="63611116" w:rsidR="00A36D82" w:rsidRDefault="00A36D82" w:rsidP="00F92A09">
      <w:pPr>
        <w:pStyle w:val="a3"/>
        <w:numPr>
          <w:ilvl w:val="0"/>
          <w:numId w:val="12"/>
        </w:numPr>
      </w:pPr>
      <w:r>
        <w:t xml:space="preserve">Скільки потрібно тестів для перевірки тверджень коду:    </w:t>
      </w:r>
      <w:r>
        <w:rPr>
          <w:noProof/>
        </w:rPr>
        <w:drawing>
          <wp:inline distT="114300" distB="114300" distL="114300" distR="114300" wp14:anchorId="5C54F0C0" wp14:editId="41A4D9B4">
            <wp:extent cx="1427480" cy="172575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427480" cy="1725759"/>
                    </a:xfrm>
                    <a:prstGeom prst="rect">
                      <a:avLst/>
                    </a:prstGeom>
                    <a:ln/>
                  </pic:spPr>
                </pic:pic>
              </a:graphicData>
            </a:graphic>
          </wp:inline>
        </w:drawing>
      </w:r>
    </w:p>
    <w:p w14:paraId="432E343B" w14:textId="77777777" w:rsidR="00A36D82" w:rsidRDefault="00A36D82" w:rsidP="00A36D82">
      <w:r>
        <w:t>2</w:t>
      </w:r>
    </w:p>
    <w:p w14:paraId="5E96A515" w14:textId="77777777" w:rsidR="00A36D82" w:rsidRDefault="00A36D82" w:rsidP="00A36D82">
      <w:r w:rsidRPr="00F3385C">
        <w:rPr>
          <w:highlight w:val="green"/>
        </w:rPr>
        <w:t>1</w:t>
      </w:r>
    </w:p>
    <w:p w14:paraId="5447F4D0" w14:textId="77777777" w:rsidR="00A36D82" w:rsidRDefault="00A36D82" w:rsidP="00A36D82">
      <w:r>
        <w:t>3</w:t>
      </w:r>
    </w:p>
    <w:p w14:paraId="6787B5C3" w14:textId="77777777" w:rsidR="00A36D82" w:rsidRDefault="00A36D82" w:rsidP="00A36D82">
      <w:r>
        <w:t>4</w:t>
      </w:r>
    </w:p>
    <w:p w14:paraId="7CF31218" w14:textId="77777777" w:rsidR="00C717B4" w:rsidRDefault="00C717B4" w:rsidP="00C717B4">
      <w:r>
        <w:t>Програма максимум:</w:t>
      </w:r>
    </w:p>
    <w:p w14:paraId="140A2C5D" w14:textId="77777777" w:rsidR="00C717B4" w:rsidRDefault="00C717B4" w:rsidP="00C717B4"/>
    <w:p w14:paraId="6554B92F" w14:textId="4DCA81A4" w:rsidR="00C717B4" w:rsidRDefault="00C717B4" w:rsidP="00E61D98">
      <w:pPr>
        <w:pStyle w:val="a3"/>
        <w:numPr>
          <w:ilvl w:val="0"/>
          <w:numId w:val="17"/>
        </w:numPr>
      </w:pPr>
      <w:r>
        <w:t>Виконай завдання двох попередніх рівнів.</w:t>
      </w:r>
    </w:p>
    <w:p w14:paraId="7E513243" w14:textId="09A96A1A" w:rsidR="00C717B4" w:rsidRDefault="00C717B4" w:rsidP="00E61D98">
      <w:pPr>
        <w:pStyle w:val="a3"/>
        <w:numPr>
          <w:ilvl w:val="0"/>
          <w:numId w:val="17"/>
        </w:numPr>
      </w:pPr>
      <w:r>
        <w:t>Продовжуємо розвивати стартап для застосунку, який дозволяє обмінюватися фотографіями котиків.</w:t>
      </w:r>
    </w:p>
    <w:p w14:paraId="0C022DA7" w14:textId="77777777" w:rsidR="00C717B4" w:rsidRDefault="00C717B4" w:rsidP="00C717B4"/>
    <w:p w14:paraId="4A9E1624" w14:textId="77777777" w:rsidR="00C717B4" w:rsidRPr="009417CD" w:rsidRDefault="00C717B4" w:rsidP="00C717B4">
      <w:pPr>
        <w:rPr>
          <w:sz w:val="18"/>
          <w:szCs w:val="18"/>
        </w:rPr>
      </w:pPr>
      <w:r w:rsidRPr="009417CD">
        <w:rPr>
          <w:sz w:val="18"/>
          <w:szCs w:val="18"/>
        </w:rPr>
        <w:t xml:space="preserve">Є алгоритм: </w:t>
      </w:r>
    </w:p>
    <w:p w14:paraId="2DC43EF1" w14:textId="77777777" w:rsidR="00C717B4" w:rsidRPr="009417CD" w:rsidRDefault="00C717B4" w:rsidP="00C717B4">
      <w:pPr>
        <w:rPr>
          <w:i/>
          <w:sz w:val="18"/>
          <w:szCs w:val="18"/>
        </w:rPr>
      </w:pPr>
      <w:r w:rsidRPr="009417CD">
        <w:rPr>
          <w:i/>
          <w:sz w:val="18"/>
          <w:szCs w:val="18"/>
        </w:rPr>
        <w:t xml:space="preserve">Запитай, якого улюбленця має користувач. </w:t>
      </w:r>
    </w:p>
    <w:p w14:paraId="5CAF718D" w14:textId="77777777" w:rsidR="00C717B4" w:rsidRPr="009417CD" w:rsidRDefault="00C717B4" w:rsidP="00C717B4">
      <w:pPr>
        <w:rPr>
          <w:i/>
          <w:sz w:val="18"/>
          <w:szCs w:val="18"/>
        </w:rPr>
      </w:pPr>
      <w:r w:rsidRPr="009417CD">
        <w:rPr>
          <w:i/>
          <w:sz w:val="18"/>
          <w:szCs w:val="18"/>
        </w:rPr>
        <w:t>Якщо користувач відповість, що має кота, то запитай, яка порода його улюбленця: «короткошерста чи довгошерста?»</w:t>
      </w:r>
    </w:p>
    <w:p w14:paraId="51A40B6F" w14:textId="77777777" w:rsidR="00C717B4" w:rsidRPr="009417CD" w:rsidRDefault="00C717B4" w:rsidP="00C717B4">
      <w:pPr>
        <w:rPr>
          <w:i/>
          <w:sz w:val="18"/>
          <w:szCs w:val="18"/>
        </w:rPr>
      </w:pPr>
      <w:r w:rsidRPr="009417CD">
        <w:rPr>
          <w:i/>
          <w:sz w:val="18"/>
          <w:szCs w:val="18"/>
        </w:rPr>
        <w:t>Якщо клієнт відповість «довгошерста», то запитай: «ви бажаєте отримати контакти найближчого грумера?»</w:t>
      </w:r>
    </w:p>
    <w:p w14:paraId="1D5779AB" w14:textId="77777777" w:rsidR="00C717B4" w:rsidRPr="009417CD" w:rsidRDefault="00C717B4" w:rsidP="00C717B4">
      <w:pPr>
        <w:rPr>
          <w:i/>
          <w:sz w:val="18"/>
          <w:szCs w:val="18"/>
        </w:rPr>
      </w:pPr>
      <w:r w:rsidRPr="009417CD">
        <w:rPr>
          <w:i/>
          <w:sz w:val="18"/>
          <w:szCs w:val="18"/>
        </w:rPr>
        <w:t>Якщо клієнт відповість «так», то скажи: «Надайте адресу найближчої котячої перукарні»</w:t>
      </w:r>
    </w:p>
    <w:p w14:paraId="3FE34E84" w14:textId="77777777" w:rsidR="00C717B4" w:rsidRPr="009417CD" w:rsidRDefault="00C717B4" w:rsidP="00C717B4">
      <w:pPr>
        <w:rPr>
          <w:i/>
          <w:sz w:val="18"/>
          <w:szCs w:val="18"/>
        </w:rPr>
      </w:pPr>
      <w:r w:rsidRPr="009417CD">
        <w:rPr>
          <w:i/>
          <w:sz w:val="18"/>
          <w:szCs w:val="18"/>
        </w:rPr>
        <w:t>Інакше</w:t>
      </w:r>
    </w:p>
    <w:p w14:paraId="0E47FD0A" w14:textId="77777777" w:rsidR="00C717B4" w:rsidRPr="009417CD" w:rsidRDefault="00C717B4" w:rsidP="00C717B4">
      <w:pPr>
        <w:rPr>
          <w:i/>
          <w:sz w:val="18"/>
          <w:szCs w:val="18"/>
        </w:rPr>
      </w:pPr>
      <w:r w:rsidRPr="009417CD">
        <w:rPr>
          <w:i/>
          <w:sz w:val="18"/>
          <w:szCs w:val="18"/>
        </w:rPr>
        <w:t>Скажи: «Запропонуй магазин з товарами по догляду за шерстю»</w:t>
      </w:r>
    </w:p>
    <w:p w14:paraId="7AC32F5D" w14:textId="77777777" w:rsidR="00C717B4" w:rsidRPr="009417CD" w:rsidRDefault="00C717B4" w:rsidP="00C717B4">
      <w:pPr>
        <w:rPr>
          <w:i/>
          <w:sz w:val="18"/>
          <w:szCs w:val="18"/>
        </w:rPr>
      </w:pPr>
      <w:r w:rsidRPr="009417CD">
        <w:rPr>
          <w:i/>
          <w:sz w:val="18"/>
          <w:szCs w:val="18"/>
        </w:rPr>
        <w:t>Закінчити</w:t>
      </w:r>
    </w:p>
    <w:p w14:paraId="2CFCEE9C" w14:textId="77777777" w:rsidR="00C717B4" w:rsidRPr="009417CD" w:rsidRDefault="00C717B4" w:rsidP="00C717B4">
      <w:pPr>
        <w:rPr>
          <w:i/>
          <w:sz w:val="18"/>
          <w:szCs w:val="18"/>
        </w:rPr>
      </w:pPr>
      <w:r w:rsidRPr="009417CD">
        <w:rPr>
          <w:i/>
          <w:sz w:val="18"/>
          <w:szCs w:val="18"/>
        </w:rPr>
        <w:t>Інакше</w:t>
      </w:r>
    </w:p>
    <w:p w14:paraId="7E5A98D5" w14:textId="77777777" w:rsidR="00C717B4" w:rsidRPr="009417CD" w:rsidRDefault="00C717B4" w:rsidP="00C717B4">
      <w:pPr>
        <w:rPr>
          <w:i/>
          <w:sz w:val="18"/>
          <w:szCs w:val="18"/>
        </w:rPr>
      </w:pPr>
      <w:r w:rsidRPr="009417CD">
        <w:rPr>
          <w:i/>
          <w:sz w:val="18"/>
          <w:szCs w:val="18"/>
        </w:rPr>
        <w:t>Скажи «Запропонуй обрати магазин із зоотоварами»</w:t>
      </w:r>
    </w:p>
    <w:p w14:paraId="74A60C20" w14:textId="77777777" w:rsidR="00C717B4" w:rsidRPr="009417CD" w:rsidRDefault="00C717B4" w:rsidP="00C717B4">
      <w:pPr>
        <w:rPr>
          <w:i/>
          <w:sz w:val="18"/>
          <w:szCs w:val="18"/>
        </w:rPr>
      </w:pPr>
      <w:r w:rsidRPr="009417CD">
        <w:rPr>
          <w:i/>
          <w:sz w:val="18"/>
          <w:szCs w:val="18"/>
        </w:rPr>
        <w:t>Закінчити</w:t>
      </w:r>
    </w:p>
    <w:p w14:paraId="212C256F" w14:textId="77777777" w:rsidR="00C717B4" w:rsidRPr="009417CD" w:rsidRDefault="00C717B4" w:rsidP="00C717B4">
      <w:pPr>
        <w:rPr>
          <w:i/>
          <w:sz w:val="18"/>
          <w:szCs w:val="18"/>
        </w:rPr>
      </w:pPr>
      <w:r w:rsidRPr="009417CD">
        <w:rPr>
          <w:i/>
          <w:sz w:val="18"/>
          <w:szCs w:val="18"/>
        </w:rPr>
        <w:t>Якщо клієнт не має кота</w:t>
      </w:r>
    </w:p>
    <w:p w14:paraId="35A4C5E7" w14:textId="77777777" w:rsidR="00C717B4" w:rsidRPr="009417CD" w:rsidRDefault="00C717B4" w:rsidP="00C717B4">
      <w:pPr>
        <w:rPr>
          <w:i/>
          <w:sz w:val="18"/>
          <w:szCs w:val="18"/>
        </w:rPr>
      </w:pPr>
      <w:r w:rsidRPr="009417CD">
        <w:rPr>
          <w:i/>
          <w:sz w:val="18"/>
          <w:szCs w:val="18"/>
        </w:rPr>
        <w:t>Скажи “Коли вирішите завести улюбленця – приходьте”</w:t>
      </w:r>
    </w:p>
    <w:p w14:paraId="0D48F9B3" w14:textId="77777777" w:rsidR="00C717B4" w:rsidRPr="009417CD" w:rsidRDefault="00C717B4" w:rsidP="00C717B4">
      <w:pPr>
        <w:rPr>
          <w:i/>
          <w:sz w:val="18"/>
          <w:szCs w:val="18"/>
        </w:rPr>
      </w:pPr>
      <w:r w:rsidRPr="009417CD">
        <w:rPr>
          <w:i/>
          <w:sz w:val="18"/>
          <w:szCs w:val="18"/>
        </w:rPr>
        <w:t>Закінчити</w:t>
      </w:r>
    </w:p>
    <w:p w14:paraId="43A00625" w14:textId="77777777" w:rsidR="00C717B4" w:rsidRDefault="00C717B4" w:rsidP="00C717B4">
      <w:pPr>
        <w:rPr>
          <w:i/>
        </w:rPr>
      </w:pPr>
    </w:p>
    <w:p w14:paraId="6D18832B" w14:textId="77777777" w:rsidR="00C717B4" w:rsidRDefault="00C717B4" w:rsidP="00C717B4">
      <w:r>
        <w:t>Завдання:</w:t>
      </w:r>
    </w:p>
    <w:p w14:paraId="606CFEA2" w14:textId="77777777" w:rsidR="00C717B4" w:rsidRDefault="00C717B4" w:rsidP="00C717B4">
      <w:r>
        <w:t xml:space="preserve">Намалюй схему алгоритму (в інструменті на вибір, наприклад, у вбудованому Google Docs редакторі, </w:t>
      </w:r>
      <w:hyperlink r:id="rId6">
        <w:r>
          <w:rPr>
            <w:color w:val="1155CC"/>
          </w:rPr>
          <w:t>figjam</w:t>
        </w:r>
      </w:hyperlink>
      <w:r>
        <w:t xml:space="preserve"> чи </w:t>
      </w:r>
      <w:hyperlink r:id="rId7">
        <w:r>
          <w:rPr>
            <w:color w:val="1155CC"/>
          </w:rPr>
          <w:t>miro</w:t>
        </w:r>
      </w:hyperlink>
      <w:r>
        <w:t>)</w:t>
      </w:r>
    </w:p>
    <w:p w14:paraId="507169FD" w14:textId="77777777" w:rsidR="00C717B4" w:rsidRDefault="00C717B4" w:rsidP="00C717B4">
      <w:r>
        <w:t>Який потрібен мінімальний набір тест-кейсів, щоб переконатися, що всі запитання були поставлені, всі комбінації були пройдені та всі відповіді були отримані?</w:t>
      </w:r>
    </w:p>
    <w:p w14:paraId="4652587B" w14:textId="5DDCDF27" w:rsidR="00A36D82" w:rsidRDefault="009417CD" w:rsidP="00A36D82">
      <w:r>
        <w:rPr>
          <w:noProof/>
        </w:rPr>
        <w:drawing>
          <wp:inline distT="0" distB="0" distL="0" distR="0" wp14:anchorId="419B60B8" wp14:editId="552A49DF">
            <wp:extent cx="5940425" cy="552831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528310"/>
                    </a:xfrm>
                    <a:prstGeom prst="rect">
                      <a:avLst/>
                    </a:prstGeom>
                  </pic:spPr>
                </pic:pic>
              </a:graphicData>
            </a:graphic>
          </wp:inline>
        </w:drawing>
      </w:r>
    </w:p>
    <w:p w14:paraId="52304725" w14:textId="77777777" w:rsidR="009417CD" w:rsidRDefault="009417CD" w:rsidP="00A36D82">
      <w:r>
        <w:lastRenderedPageBreak/>
        <w:t xml:space="preserve">мінімальний набір тест-кейсів, щоб переконатися, що </w:t>
      </w:r>
    </w:p>
    <w:p w14:paraId="5FFA8B69" w14:textId="0D2CEDB4" w:rsidR="009417CD" w:rsidRDefault="009417CD" w:rsidP="00A36D82">
      <w:pPr>
        <w:rPr>
          <w:lang w:val="ru-RU"/>
        </w:rPr>
      </w:pPr>
      <w:r>
        <w:rPr>
          <w:lang w:val="ru-RU"/>
        </w:rPr>
        <w:t xml:space="preserve">а) </w:t>
      </w:r>
      <w:r>
        <w:t>всі запитання були поставлені</w:t>
      </w:r>
      <w:r>
        <w:rPr>
          <w:lang w:val="ru-RU"/>
        </w:rPr>
        <w:t xml:space="preserve"> – 3</w:t>
      </w:r>
    </w:p>
    <w:p w14:paraId="69ECA290" w14:textId="1C124C17" w:rsidR="009417CD" w:rsidRDefault="009417CD" w:rsidP="00A36D82">
      <w:pPr>
        <w:rPr>
          <w:lang w:val="ru-RU"/>
        </w:rPr>
      </w:pPr>
      <w:r>
        <w:rPr>
          <w:lang w:val="ru-RU"/>
        </w:rPr>
        <w:t>б)</w:t>
      </w:r>
      <w:r>
        <w:t xml:space="preserve"> всі комбінації були пройдені </w:t>
      </w:r>
      <w:r>
        <w:rPr>
          <w:lang w:val="ru-RU"/>
        </w:rPr>
        <w:t xml:space="preserve">– </w:t>
      </w:r>
      <w:r w:rsidR="001A4E99">
        <w:rPr>
          <w:lang w:val="ru-RU"/>
        </w:rPr>
        <w:t>4</w:t>
      </w:r>
    </w:p>
    <w:p w14:paraId="7D69B5FA" w14:textId="1A82F392" w:rsidR="009417CD" w:rsidRPr="009417CD" w:rsidRDefault="009417CD" w:rsidP="00A36D82">
      <w:pPr>
        <w:rPr>
          <w:lang w:val="ru-RU"/>
        </w:rPr>
      </w:pPr>
      <w:r>
        <w:rPr>
          <w:lang w:val="ru-RU"/>
        </w:rPr>
        <w:t xml:space="preserve">в) </w:t>
      </w:r>
      <w:r>
        <w:t>всі відповіді були отримані</w:t>
      </w:r>
      <w:r>
        <w:rPr>
          <w:lang w:val="ru-RU"/>
        </w:rPr>
        <w:t xml:space="preserve"> - </w:t>
      </w:r>
      <w:r w:rsidR="00BD04D5">
        <w:rPr>
          <w:lang w:val="ru-RU"/>
        </w:rPr>
        <w:t>4</w:t>
      </w:r>
    </w:p>
    <w:sectPr w:rsidR="009417CD" w:rsidRPr="009417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F2D09"/>
    <w:multiLevelType w:val="multilevel"/>
    <w:tmpl w:val="FF1C9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7B4B82"/>
    <w:multiLevelType w:val="hybridMultilevel"/>
    <w:tmpl w:val="CDBC1B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DEF16D6"/>
    <w:multiLevelType w:val="multilevel"/>
    <w:tmpl w:val="985E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22B08"/>
    <w:multiLevelType w:val="multilevel"/>
    <w:tmpl w:val="2F28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A6C34"/>
    <w:multiLevelType w:val="multilevel"/>
    <w:tmpl w:val="BA74A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EA6BDB"/>
    <w:multiLevelType w:val="multilevel"/>
    <w:tmpl w:val="DBD2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44DF1"/>
    <w:multiLevelType w:val="hybridMultilevel"/>
    <w:tmpl w:val="C6EA9A82"/>
    <w:lvl w:ilvl="0" w:tplc="FA9830F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44471FAE"/>
    <w:multiLevelType w:val="hybridMultilevel"/>
    <w:tmpl w:val="36F6FE1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CE9307E"/>
    <w:multiLevelType w:val="multilevel"/>
    <w:tmpl w:val="3046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C248AF"/>
    <w:multiLevelType w:val="multilevel"/>
    <w:tmpl w:val="3E62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927444"/>
    <w:multiLevelType w:val="multilevel"/>
    <w:tmpl w:val="3376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B5C2D"/>
    <w:multiLevelType w:val="hybridMultilevel"/>
    <w:tmpl w:val="B07AE0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CFB15F9"/>
    <w:multiLevelType w:val="multilevel"/>
    <w:tmpl w:val="6E4A7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23D7072"/>
    <w:multiLevelType w:val="multilevel"/>
    <w:tmpl w:val="1D72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BB30D6"/>
    <w:multiLevelType w:val="multilevel"/>
    <w:tmpl w:val="7E40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F5942"/>
    <w:multiLevelType w:val="hybridMultilevel"/>
    <w:tmpl w:val="EC8A0E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E167849"/>
    <w:multiLevelType w:val="multilevel"/>
    <w:tmpl w:val="B7DC0F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0"/>
  </w:num>
  <w:num w:numId="3">
    <w:abstractNumId w:val="13"/>
  </w:num>
  <w:num w:numId="4">
    <w:abstractNumId w:val="8"/>
  </w:num>
  <w:num w:numId="5">
    <w:abstractNumId w:val="3"/>
  </w:num>
  <w:num w:numId="6">
    <w:abstractNumId w:val="2"/>
  </w:num>
  <w:num w:numId="7">
    <w:abstractNumId w:val="9"/>
  </w:num>
  <w:num w:numId="8">
    <w:abstractNumId w:val="14"/>
  </w:num>
  <w:num w:numId="9">
    <w:abstractNumId w:val="5"/>
  </w:num>
  <w:num w:numId="10">
    <w:abstractNumId w:val="15"/>
  </w:num>
  <w:num w:numId="11">
    <w:abstractNumId w:val="0"/>
  </w:num>
  <w:num w:numId="12">
    <w:abstractNumId w:val="1"/>
  </w:num>
  <w:num w:numId="13">
    <w:abstractNumId w:val="7"/>
  </w:num>
  <w:num w:numId="14">
    <w:abstractNumId w:val="6"/>
  </w:num>
  <w:num w:numId="15">
    <w:abstractNumId w:val="12"/>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82"/>
    <w:rsid w:val="001A4E99"/>
    <w:rsid w:val="00226501"/>
    <w:rsid w:val="002613ED"/>
    <w:rsid w:val="005A7C65"/>
    <w:rsid w:val="005D0468"/>
    <w:rsid w:val="00846B98"/>
    <w:rsid w:val="009417CD"/>
    <w:rsid w:val="00983BE4"/>
    <w:rsid w:val="0099156B"/>
    <w:rsid w:val="009B52F1"/>
    <w:rsid w:val="00A36D82"/>
    <w:rsid w:val="00A54B3A"/>
    <w:rsid w:val="00BC3D82"/>
    <w:rsid w:val="00BD04D5"/>
    <w:rsid w:val="00BE006C"/>
    <w:rsid w:val="00C304D8"/>
    <w:rsid w:val="00C717B4"/>
    <w:rsid w:val="00CB1736"/>
    <w:rsid w:val="00D32179"/>
    <w:rsid w:val="00E37E35"/>
    <w:rsid w:val="00E61D98"/>
    <w:rsid w:val="00F3385C"/>
    <w:rsid w:val="00F92A0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73D5"/>
  <w15:chartTrackingRefBased/>
  <w15:docId w15:val="{32E604F0-3044-4FDF-A98B-5BEAD38E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3D82"/>
    <w:pPr>
      <w:spacing w:after="0" w:line="276" w:lineRule="auto"/>
    </w:pPr>
    <w:rPr>
      <w:rFonts w:ascii="Arial" w:eastAsia="Arial" w:hAnsi="Arial" w:cs="Arial"/>
      <w:lang w:val="uk" w:eastAsia="ru-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7C65"/>
    <w:pPr>
      <w:ind w:left="720"/>
      <w:contextualSpacing/>
    </w:pPr>
  </w:style>
  <w:style w:type="paragraph" w:styleId="a4">
    <w:name w:val="Normal (Web)"/>
    <w:basedOn w:val="a"/>
    <w:uiPriority w:val="99"/>
    <w:unhideWhenUsed/>
    <w:rsid w:val="00C304D8"/>
    <w:pPr>
      <w:spacing w:before="100" w:beforeAutospacing="1" w:after="100" w:afterAutospacing="1" w:line="240" w:lineRule="auto"/>
    </w:pPr>
    <w:rPr>
      <w:rFonts w:ascii="Times New Roman" w:eastAsia="Times New Roman" w:hAnsi="Times New Roman" w:cs="Times New Roman"/>
      <w:sz w:val="24"/>
      <w:szCs w:val="24"/>
      <w:lang w:val="ru-UA"/>
    </w:rPr>
  </w:style>
  <w:style w:type="character" w:styleId="a5">
    <w:name w:val="Hyperlink"/>
    <w:basedOn w:val="a0"/>
    <w:uiPriority w:val="99"/>
    <w:semiHidden/>
    <w:unhideWhenUsed/>
    <w:rsid w:val="00C304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2505">
      <w:bodyDiv w:val="1"/>
      <w:marLeft w:val="0"/>
      <w:marRight w:val="0"/>
      <w:marTop w:val="0"/>
      <w:marBottom w:val="0"/>
      <w:divBdr>
        <w:top w:val="none" w:sz="0" w:space="0" w:color="auto"/>
        <w:left w:val="none" w:sz="0" w:space="0" w:color="auto"/>
        <w:bottom w:val="none" w:sz="0" w:space="0" w:color="auto"/>
        <w:right w:val="none" w:sz="0" w:space="0" w:color="auto"/>
      </w:divBdr>
    </w:div>
    <w:div w:id="15280847">
      <w:bodyDiv w:val="1"/>
      <w:marLeft w:val="0"/>
      <w:marRight w:val="0"/>
      <w:marTop w:val="0"/>
      <w:marBottom w:val="0"/>
      <w:divBdr>
        <w:top w:val="none" w:sz="0" w:space="0" w:color="auto"/>
        <w:left w:val="none" w:sz="0" w:space="0" w:color="auto"/>
        <w:bottom w:val="none" w:sz="0" w:space="0" w:color="auto"/>
        <w:right w:val="none" w:sz="0" w:space="0" w:color="auto"/>
      </w:divBdr>
    </w:div>
    <w:div w:id="205223946">
      <w:bodyDiv w:val="1"/>
      <w:marLeft w:val="0"/>
      <w:marRight w:val="0"/>
      <w:marTop w:val="0"/>
      <w:marBottom w:val="0"/>
      <w:divBdr>
        <w:top w:val="none" w:sz="0" w:space="0" w:color="auto"/>
        <w:left w:val="none" w:sz="0" w:space="0" w:color="auto"/>
        <w:bottom w:val="none" w:sz="0" w:space="0" w:color="auto"/>
        <w:right w:val="none" w:sz="0" w:space="0" w:color="auto"/>
      </w:divBdr>
    </w:div>
    <w:div w:id="615142355">
      <w:bodyDiv w:val="1"/>
      <w:marLeft w:val="0"/>
      <w:marRight w:val="0"/>
      <w:marTop w:val="0"/>
      <w:marBottom w:val="0"/>
      <w:divBdr>
        <w:top w:val="none" w:sz="0" w:space="0" w:color="auto"/>
        <w:left w:val="none" w:sz="0" w:space="0" w:color="auto"/>
        <w:bottom w:val="none" w:sz="0" w:space="0" w:color="auto"/>
        <w:right w:val="none" w:sz="0" w:space="0" w:color="auto"/>
      </w:divBdr>
    </w:div>
    <w:div w:id="622729008">
      <w:bodyDiv w:val="1"/>
      <w:marLeft w:val="0"/>
      <w:marRight w:val="0"/>
      <w:marTop w:val="0"/>
      <w:marBottom w:val="0"/>
      <w:divBdr>
        <w:top w:val="none" w:sz="0" w:space="0" w:color="auto"/>
        <w:left w:val="none" w:sz="0" w:space="0" w:color="auto"/>
        <w:bottom w:val="none" w:sz="0" w:space="0" w:color="auto"/>
        <w:right w:val="none" w:sz="0" w:space="0" w:color="auto"/>
      </w:divBdr>
    </w:div>
    <w:div w:id="887305898">
      <w:bodyDiv w:val="1"/>
      <w:marLeft w:val="0"/>
      <w:marRight w:val="0"/>
      <w:marTop w:val="0"/>
      <w:marBottom w:val="0"/>
      <w:divBdr>
        <w:top w:val="none" w:sz="0" w:space="0" w:color="auto"/>
        <w:left w:val="none" w:sz="0" w:space="0" w:color="auto"/>
        <w:bottom w:val="none" w:sz="0" w:space="0" w:color="auto"/>
        <w:right w:val="none" w:sz="0" w:space="0" w:color="auto"/>
      </w:divBdr>
    </w:div>
    <w:div w:id="1074547940">
      <w:bodyDiv w:val="1"/>
      <w:marLeft w:val="0"/>
      <w:marRight w:val="0"/>
      <w:marTop w:val="0"/>
      <w:marBottom w:val="0"/>
      <w:divBdr>
        <w:top w:val="none" w:sz="0" w:space="0" w:color="auto"/>
        <w:left w:val="none" w:sz="0" w:space="0" w:color="auto"/>
        <w:bottom w:val="none" w:sz="0" w:space="0" w:color="auto"/>
        <w:right w:val="none" w:sz="0" w:space="0" w:color="auto"/>
      </w:divBdr>
    </w:div>
    <w:div w:id="1283654377">
      <w:bodyDiv w:val="1"/>
      <w:marLeft w:val="0"/>
      <w:marRight w:val="0"/>
      <w:marTop w:val="0"/>
      <w:marBottom w:val="0"/>
      <w:divBdr>
        <w:top w:val="none" w:sz="0" w:space="0" w:color="auto"/>
        <w:left w:val="none" w:sz="0" w:space="0" w:color="auto"/>
        <w:bottom w:val="none" w:sz="0" w:space="0" w:color="auto"/>
        <w:right w:val="none" w:sz="0" w:space="0" w:color="auto"/>
      </w:divBdr>
    </w:div>
    <w:div w:id="1411002459">
      <w:bodyDiv w:val="1"/>
      <w:marLeft w:val="0"/>
      <w:marRight w:val="0"/>
      <w:marTop w:val="0"/>
      <w:marBottom w:val="0"/>
      <w:divBdr>
        <w:top w:val="none" w:sz="0" w:space="0" w:color="auto"/>
        <w:left w:val="none" w:sz="0" w:space="0" w:color="auto"/>
        <w:bottom w:val="none" w:sz="0" w:space="0" w:color="auto"/>
        <w:right w:val="none" w:sz="0" w:space="0" w:color="auto"/>
      </w:divBdr>
    </w:div>
    <w:div w:id="167938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ir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gja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869</Words>
  <Characters>4958</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Tyutyunik</dc:creator>
  <cp:keywords/>
  <dc:description/>
  <cp:lastModifiedBy>Valeria Tyutyunik</cp:lastModifiedBy>
  <cp:revision>20</cp:revision>
  <dcterms:created xsi:type="dcterms:W3CDTF">2023-01-09T12:32:00Z</dcterms:created>
  <dcterms:modified xsi:type="dcterms:W3CDTF">2023-01-09T13:20:00Z</dcterms:modified>
</cp:coreProperties>
</file>