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FFF23" w14:textId="77777777" w:rsidR="004B232D" w:rsidRPr="004B232D" w:rsidRDefault="00E93CA1" w:rsidP="004B232D">
      <w:pPr>
        <w:pStyle w:val="Body"/>
        <w:jc w:val="both"/>
        <w:rPr>
          <w:rFonts w:ascii="Times New Roman" w:eastAsia="Times New Roman" w:hAnsi="Times New Roman" w:cs="Times New Roman"/>
          <w:b/>
          <w:bCs/>
          <w:color w:val="FF0000"/>
          <w:sz w:val="20"/>
          <w:szCs w:val="20"/>
        </w:rPr>
      </w:pPr>
      <w:r>
        <w:rPr>
          <w:rFonts w:ascii="Times New Roman" w:hAnsi="Times New Roman" w:cs="Times New Roman"/>
          <w:b/>
          <w:bCs/>
          <w:color w:val="FF0000"/>
          <w:sz w:val="20"/>
          <w:szCs w:val="20"/>
          <w:lang w:eastAsia="zh-TW"/>
        </w:rPr>
        <w:t>A160: Chinese L</w:t>
      </w:r>
      <w:r w:rsidRPr="004B232D">
        <w:rPr>
          <w:rFonts w:ascii="Times New Roman" w:hAnsi="Times New Roman" w:cs="Times New Roman"/>
          <w:b/>
          <w:bCs/>
          <w:color w:val="FF0000"/>
          <w:sz w:val="20"/>
          <w:szCs w:val="20"/>
          <w:lang w:eastAsia="zh-TW"/>
        </w:rPr>
        <w:t xml:space="preserve">anguage Version of </w:t>
      </w:r>
      <w:proofErr w:type="spellStart"/>
      <w:r w:rsidRPr="004B232D">
        <w:rPr>
          <w:rFonts w:ascii="Times New Roman" w:hAnsi="Times New Roman" w:cs="Times New Roman"/>
          <w:b/>
          <w:bCs/>
          <w:color w:val="FF0000"/>
          <w:sz w:val="20"/>
          <w:szCs w:val="20"/>
          <w:lang w:eastAsia="zh-TW"/>
        </w:rPr>
        <w:t>Faff’s</w:t>
      </w:r>
      <w:proofErr w:type="spellEnd"/>
      <w:r w:rsidRPr="004B232D">
        <w:rPr>
          <w:rFonts w:ascii="Times New Roman" w:hAnsi="Times New Roman" w:cs="Times New Roman"/>
          <w:b/>
          <w:bCs/>
          <w:color w:val="FF0000"/>
          <w:sz w:val="20"/>
          <w:szCs w:val="20"/>
          <w:lang w:eastAsia="zh-TW"/>
        </w:rPr>
        <w:t xml:space="preserve"> (2015, 2017) Pitching Template – Cued</w:t>
      </w:r>
      <w:r w:rsidR="004B232D" w:rsidRPr="004B232D">
        <w:rPr>
          <w:rFonts w:ascii="Times New Roman" w:hAnsi="Times New Roman" w:cs="Times New Roman"/>
          <w:b/>
          <w:bCs/>
          <w:color w:val="FF0000"/>
          <w:sz w:val="20"/>
          <w:szCs w:val="20"/>
        </w:rPr>
        <w:t xml:space="preserve"> </w:t>
      </w:r>
    </w:p>
    <w:tbl>
      <w:tblPr>
        <w:tblStyle w:val="TableNormal1"/>
        <w:tblW w:w="1386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52"/>
        <w:gridCol w:w="4111"/>
        <w:gridCol w:w="1418"/>
        <w:gridCol w:w="2126"/>
        <w:gridCol w:w="2125"/>
        <w:gridCol w:w="1532"/>
      </w:tblGrid>
      <w:tr w:rsidR="004B232D" w:rsidRPr="0084156B" w14:paraId="2A60ACE4" w14:textId="77777777" w:rsidTr="008D1B53">
        <w:trPr>
          <w:trHeight w:val="76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BC750" w14:textId="77777777" w:rsidR="004B232D" w:rsidRPr="0084156B" w:rsidRDefault="00E93CA1" w:rsidP="008D1B53">
            <w:pPr>
              <w:pStyle w:val="Body"/>
              <w:spacing w:after="200" w:line="276" w:lineRule="auto"/>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Pitcher’s Name</w:t>
            </w:r>
          </w:p>
          <w:p w14:paraId="167A53F5" w14:textId="77777777" w:rsidR="004B232D" w:rsidRPr="0084156B" w:rsidRDefault="00E93CA1" w:rsidP="008D1B53">
            <w:pPr>
              <w:pStyle w:val="Body"/>
              <w:spacing w:after="200" w:line="276" w:lineRule="auto"/>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論文寫作者姓名</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39646" w14:textId="77777777" w:rsidR="004B232D" w:rsidRPr="007D1E07" w:rsidRDefault="00673934" w:rsidP="008D1B53">
            <w:pPr>
              <w:pStyle w:val="Body"/>
              <w:jc w:val="both"/>
              <w:rPr>
                <w:rFonts w:ascii="Times New Roman" w:eastAsiaTheme="minorEastAsia" w:hAnsi="Times New Roman" w:cs="Times New Roman"/>
                <w:color w:val="000000" w:themeColor="text1"/>
                <w:sz w:val="16"/>
                <w:szCs w:val="16"/>
              </w:rPr>
            </w:pPr>
            <w:r w:rsidRPr="007D1E07">
              <w:rPr>
                <w:rFonts w:ascii="Times New Roman" w:eastAsia="新細明體" w:hAnsi="Times New Roman" w:cs="Times New Roman" w:hint="eastAsia"/>
                <w:color w:val="000000" w:themeColor="text1"/>
                <w:sz w:val="16"/>
                <w:szCs w:val="16"/>
                <w:u w:color="FF0000"/>
                <w:lang w:eastAsia="zh-TW"/>
              </w:rPr>
              <w:t>李伯修</w:t>
            </w:r>
          </w:p>
        </w:tc>
        <w:tc>
          <w:tcPr>
            <w:tcW w:w="14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34D8E514" w14:textId="77777777" w:rsidR="004B232D" w:rsidRPr="0084156B" w:rsidRDefault="00E93CA1" w:rsidP="008D1B53">
            <w:pPr>
              <w:pStyle w:val="Body"/>
              <w:jc w:val="both"/>
              <w:rPr>
                <w:rFonts w:ascii="Times New Roman" w:eastAsia="Times New Roman" w:hAnsi="Times New Roman" w:cs="Times New Roman"/>
                <w:sz w:val="16"/>
                <w:szCs w:val="16"/>
                <w:u w:color="000000"/>
              </w:rPr>
            </w:pPr>
            <w:proofErr w:type="spellStart"/>
            <w:r w:rsidRPr="00E93CA1">
              <w:rPr>
                <w:rFonts w:ascii="Times New Roman" w:eastAsia="新細明體" w:hAnsi="Times New Roman" w:cs="Times New Roman"/>
                <w:sz w:val="16"/>
                <w:szCs w:val="16"/>
                <w:u w:color="000000"/>
                <w:lang w:eastAsia="zh-TW"/>
              </w:rPr>
              <w:t>FoR</w:t>
            </w:r>
            <w:proofErr w:type="spellEnd"/>
            <w:r w:rsidRPr="00E93CA1">
              <w:rPr>
                <w:rFonts w:ascii="Times New Roman" w:eastAsia="新細明體" w:hAnsi="Times New Roman" w:cs="Times New Roman"/>
                <w:sz w:val="16"/>
                <w:szCs w:val="16"/>
                <w:u w:color="000000"/>
                <w:lang w:eastAsia="zh-TW"/>
              </w:rPr>
              <w:t xml:space="preserve"> category</w:t>
            </w:r>
          </w:p>
          <w:p w14:paraId="7FD90E99"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sz w:val="16"/>
                <w:szCs w:val="16"/>
                <w:u w:color="000000"/>
                <w:lang w:eastAsia="zh-TW"/>
              </w:rPr>
              <w:t>論文類別</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11F7B9" w14:textId="77777777"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hint="eastAsia"/>
                <w:color w:val="000000" w:themeColor="text1"/>
                <w:sz w:val="16"/>
                <w:szCs w:val="16"/>
                <w:u w:color="FF0000"/>
                <w:lang w:eastAsia="zh-TW"/>
              </w:rPr>
              <w:t>財務金融</w:t>
            </w:r>
            <w:r w:rsidRPr="007D1E07">
              <w:rPr>
                <w:rFonts w:ascii="Times New Roman" w:eastAsia="新細明體" w:hAnsi="Times New Roman" w:cs="Times New Roman" w:hint="eastAsia"/>
                <w:color w:val="000000" w:themeColor="text1"/>
                <w:sz w:val="16"/>
                <w:szCs w:val="16"/>
                <w:u w:color="FF0000"/>
                <w:lang w:eastAsia="zh-TW"/>
              </w:rPr>
              <w:t xml:space="preserve"> / </w:t>
            </w:r>
            <w:r w:rsidRPr="007D1E07">
              <w:rPr>
                <w:rFonts w:ascii="Times New Roman" w:eastAsia="新細明體" w:hAnsi="Times New Roman" w:cs="Times New Roman" w:hint="eastAsia"/>
                <w:color w:val="000000" w:themeColor="text1"/>
                <w:sz w:val="16"/>
                <w:szCs w:val="16"/>
                <w:u w:color="FF0000"/>
                <w:lang w:eastAsia="zh-TW"/>
              </w:rPr>
              <w:t>量化投資</w:t>
            </w:r>
            <w:r w:rsidRPr="007D1E07">
              <w:rPr>
                <w:rFonts w:ascii="Times New Roman" w:eastAsia="新細明體" w:hAnsi="Times New Roman" w:cs="Times New Roman" w:hint="eastAsia"/>
                <w:color w:val="000000" w:themeColor="text1"/>
                <w:sz w:val="16"/>
                <w:szCs w:val="16"/>
                <w:u w:color="FF0000"/>
                <w:lang w:eastAsia="zh-TW"/>
              </w:rPr>
              <w:t xml:space="preserve"> (Quantitative Finance)</w:t>
            </w:r>
          </w:p>
        </w:tc>
        <w:tc>
          <w:tcPr>
            <w:tcW w:w="212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5D593CA9" w14:textId="77777777" w:rsidR="004B232D" w:rsidRPr="0084156B" w:rsidRDefault="00E93CA1" w:rsidP="008D1B53">
            <w:pPr>
              <w:pStyle w:val="Body"/>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Date Completed</w:t>
            </w:r>
          </w:p>
          <w:p w14:paraId="43791209" w14:textId="77777777" w:rsidR="004B232D" w:rsidRPr="0084156B" w:rsidRDefault="004B232D" w:rsidP="008D1B53">
            <w:pPr>
              <w:pStyle w:val="Body"/>
              <w:jc w:val="both"/>
              <w:rPr>
                <w:rFonts w:ascii="Times New Roman" w:eastAsia="Times New Roman" w:hAnsi="Times New Roman" w:cs="Times New Roman"/>
                <w:b/>
                <w:bCs/>
                <w:sz w:val="16"/>
                <w:szCs w:val="16"/>
                <w:u w:color="000000"/>
              </w:rPr>
            </w:pPr>
          </w:p>
          <w:p w14:paraId="16B5B9AA"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完成時間</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A072CB" w14:textId="77777777"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color w:val="000000" w:themeColor="text1"/>
                <w:sz w:val="16"/>
                <w:szCs w:val="16"/>
                <w:u w:color="FF0000"/>
                <w:lang w:eastAsia="zh-TW"/>
              </w:rPr>
              <w:t>2026-07</w:t>
            </w:r>
          </w:p>
        </w:tc>
      </w:tr>
      <w:tr w:rsidR="004B232D" w14:paraId="7F0AB8DF"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D563D2" w14:textId="77777777" w:rsidR="004B232D" w:rsidRPr="007730CA" w:rsidRDefault="00E93CA1" w:rsidP="004B232D">
            <w:pPr>
              <w:pStyle w:val="Body"/>
              <w:numPr>
                <w:ilvl w:val="0"/>
                <w:numId w:val="1"/>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Working Title</w:t>
            </w:r>
          </w:p>
          <w:p w14:paraId="6A63439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論文課題</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994DD" w14:textId="77777777" w:rsidR="004B232D" w:rsidRPr="007D1E07" w:rsidRDefault="00673934" w:rsidP="008D1B53">
            <w:pPr>
              <w:pStyle w:val="Body"/>
              <w:jc w:val="both"/>
              <w:rPr>
                <w:rFonts w:ascii="Times New Roman" w:eastAsia="新細明體" w:hAnsi="Times New Roman" w:cs="Times New Roman"/>
                <w:color w:val="000000" w:themeColor="text1"/>
                <w:sz w:val="18"/>
                <w:szCs w:val="18"/>
                <w:u w:color="FF0000"/>
                <w:lang w:eastAsia="zh-TW"/>
              </w:rPr>
            </w:pPr>
            <w:r w:rsidRPr="007D1E07">
              <w:rPr>
                <w:rFonts w:ascii="Times New Roman" w:eastAsia="新細明體" w:hAnsi="Times New Roman" w:cs="Times New Roman" w:hint="eastAsia"/>
                <w:color w:val="000000" w:themeColor="text1"/>
                <w:sz w:val="18"/>
                <w:szCs w:val="18"/>
                <w:u w:color="FF0000"/>
                <w:lang w:eastAsia="zh-TW"/>
              </w:rPr>
              <w:t>結合無監督動態分群與深度強化學習之配對交易系統建構與實證：以</w:t>
            </w:r>
            <w:r w:rsidRPr="007D1E07">
              <w:rPr>
                <w:rFonts w:ascii="Times New Roman" w:eastAsia="新細明體" w:hAnsi="Times New Roman" w:cs="Times New Roman" w:hint="eastAsia"/>
                <w:color w:val="000000" w:themeColor="text1"/>
                <w:sz w:val="18"/>
                <w:szCs w:val="18"/>
                <w:u w:color="FF0000"/>
                <w:lang w:eastAsia="zh-TW"/>
              </w:rPr>
              <w:t xml:space="preserve"> S&amp;P 500 </w:t>
            </w:r>
            <w:r w:rsidRPr="007D1E07">
              <w:rPr>
                <w:rFonts w:ascii="Times New Roman" w:eastAsia="新細明體" w:hAnsi="Times New Roman" w:cs="Times New Roman" w:hint="eastAsia"/>
                <w:color w:val="000000" w:themeColor="text1"/>
                <w:sz w:val="18"/>
                <w:szCs w:val="18"/>
                <w:u w:color="FF0000"/>
                <w:lang w:eastAsia="zh-TW"/>
              </w:rPr>
              <w:t>為例</w:t>
            </w:r>
          </w:p>
          <w:p w14:paraId="7D24923A" w14:textId="2A04DADA" w:rsidR="007D1E07" w:rsidRPr="00C93A99" w:rsidRDefault="007D1E07" w:rsidP="008D1B53">
            <w:pPr>
              <w:pStyle w:val="Body"/>
              <w:jc w:val="both"/>
              <w:rPr>
                <w:rFonts w:ascii="Times New Roman" w:eastAsia="新細明體" w:hAnsi="Times New Roman" w:cs="Times New Roman"/>
                <w:color w:val="000000" w:themeColor="text1"/>
                <w:sz w:val="18"/>
                <w:szCs w:val="18"/>
                <w:u w:color="FF0000"/>
                <w:lang w:eastAsia="zh-TW"/>
              </w:rPr>
            </w:pPr>
            <w:r w:rsidRPr="00C93A99">
              <w:rPr>
                <w:rFonts w:ascii="Times New Roman" w:eastAsia="新細明體" w:hAnsi="Times New Roman" w:cs="Times New Roman"/>
                <w:color w:val="000000" w:themeColor="text1"/>
                <w:sz w:val="18"/>
                <w:szCs w:val="18"/>
                <w:u w:color="FF0000"/>
                <w:lang w:eastAsia="zh-TW"/>
              </w:rPr>
              <w:t>Construction and Empirical Investigation of a Pairs Trading System Combining Unsupervised Dynamic Clustering and Deep Reinforcement Learning: Evidence from the S&amp;P 500</w:t>
            </w:r>
          </w:p>
        </w:tc>
      </w:tr>
      <w:tr w:rsidR="004B232D" w14:paraId="62A82B21" w14:textId="77777777" w:rsidTr="008D1B53">
        <w:trPr>
          <w:trHeight w:val="465"/>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634250"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(B) Basic Research Question</w:t>
            </w:r>
          </w:p>
          <w:p w14:paraId="4FF3E847"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基本研究題目</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F2516" w14:textId="77777777" w:rsidR="004B232D" w:rsidRPr="004E2207" w:rsidRDefault="00394FBE"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如何在</w:t>
            </w:r>
            <w:r w:rsidRPr="004E2207">
              <w:rPr>
                <w:rFonts w:ascii="Times New Roman" w:eastAsia="新細明體" w:hAnsi="Times New Roman" w:cs="Times New Roman" w:hint="eastAsia"/>
                <w:color w:val="000000" w:themeColor="text1"/>
                <w:sz w:val="18"/>
                <w:szCs w:val="18"/>
                <w:u w:color="FF0000"/>
                <w:lang w:eastAsia="zh-TW"/>
              </w:rPr>
              <w:t xml:space="preserve"> S&amp;P 500 </w:t>
            </w:r>
            <w:r w:rsidRPr="004E2207">
              <w:rPr>
                <w:rFonts w:ascii="Times New Roman" w:eastAsia="新細明體" w:hAnsi="Times New Roman" w:cs="Times New Roman" w:hint="eastAsia"/>
                <w:color w:val="000000" w:themeColor="text1"/>
                <w:sz w:val="18"/>
                <w:szCs w:val="18"/>
                <w:u w:color="FF0000"/>
                <w:lang w:eastAsia="zh-TW"/>
              </w:rPr>
              <w:t>高效市場中，利用非監督式動態分群克服傳統產業分類的滯後性，並結合深度強化學習（</w:t>
            </w:r>
            <w:r w:rsidRPr="004E2207">
              <w:rPr>
                <w:rFonts w:ascii="Times New Roman" w:eastAsia="新細明體" w:hAnsi="Times New Roman" w:cs="Times New Roman" w:hint="eastAsia"/>
                <w:color w:val="000000" w:themeColor="text1"/>
                <w:sz w:val="18"/>
                <w:szCs w:val="18"/>
                <w:u w:color="FF0000"/>
                <w:lang w:eastAsia="zh-TW"/>
              </w:rPr>
              <w:t>DRL</w:t>
            </w:r>
            <w:r w:rsidRPr="004E2207">
              <w:rPr>
                <w:rFonts w:ascii="Times New Roman" w:eastAsia="新細明體" w:hAnsi="Times New Roman" w:cs="Times New Roman" w:hint="eastAsia"/>
                <w:color w:val="000000" w:themeColor="text1"/>
                <w:sz w:val="18"/>
                <w:szCs w:val="18"/>
                <w:u w:color="FF0000"/>
                <w:lang w:eastAsia="zh-TW"/>
              </w:rPr>
              <w:t>）建構一個能自主適應市場體制轉換（</w:t>
            </w:r>
            <w:r w:rsidRPr="004E2207">
              <w:rPr>
                <w:rFonts w:ascii="Times New Roman" w:eastAsia="新細明體" w:hAnsi="Times New Roman" w:cs="Times New Roman" w:hint="eastAsia"/>
                <w:color w:val="000000" w:themeColor="text1"/>
                <w:sz w:val="18"/>
                <w:szCs w:val="18"/>
                <w:u w:color="FF0000"/>
                <w:lang w:eastAsia="zh-TW"/>
              </w:rPr>
              <w:t>Regime Shift</w:t>
            </w:r>
            <w:r w:rsidRPr="004E2207">
              <w:rPr>
                <w:rFonts w:ascii="Times New Roman" w:eastAsia="新細明體" w:hAnsi="Times New Roman" w:cs="Times New Roman" w:hint="eastAsia"/>
                <w:color w:val="000000" w:themeColor="text1"/>
                <w:sz w:val="18"/>
                <w:szCs w:val="18"/>
                <w:u w:color="FF0000"/>
                <w:lang w:eastAsia="zh-TW"/>
              </w:rPr>
              <w:t>）的動態配對交易決策系統？</w:t>
            </w:r>
          </w:p>
          <w:p w14:paraId="5A875E62" w14:textId="77777777" w:rsidR="00166473" w:rsidRDefault="00C93A99"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形成期：</w:t>
            </w:r>
          </w:p>
          <w:p w14:paraId="77A8405B" w14:textId="55D4A9EA" w:rsidR="00C93A99" w:rsidRPr="004E2207" w:rsidRDefault="00C93A99"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非監督式機器學習分群在捕捉美股時變性（</w:t>
            </w:r>
            <w:r w:rsidRPr="004E2207">
              <w:rPr>
                <w:rFonts w:ascii="Times New Roman" w:eastAsia="新細明體" w:hAnsi="Times New Roman" w:cs="Times New Roman" w:hint="eastAsia"/>
                <w:color w:val="000000" w:themeColor="text1"/>
                <w:sz w:val="18"/>
                <w:szCs w:val="18"/>
                <w:u w:color="FF0000"/>
                <w:lang w:eastAsia="zh-TW"/>
              </w:rPr>
              <w:t>Time-varying</w:t>
            </w:r>
            <w:r w:rsidRPr="004E2207">
              <w:rPr>
                <w:rFonts w:ascii="Times New Roman" w:eastAsia="新細明體" w:hAnsi="Times New Roman" w:cs="Times New Roman" w:hint="eastAsia"/>
                <w:color w:val="000000" w:themeColor="text1"/>
                <w:sz w:val="18"/>
                <w:szCs w:val="18"/>
                <w:u w:color="FF0000"/>
                <w:lang w:eastAsia="zh-TW"/>
              </w:rPr>
              <w:t>）的共動特徵上，是否能有效取代傳統</w:t>
            </w:r>
            <w:r w:rsidRPr="004E2207">
              <w:rPr>
                <w:rFonts w:ascii="Times New Roman" w:eastAsia="新細明體" w:hAnsi="Times New Roman" w:cs="Times New Roman" w:hint="eastAsia"/>
                <w:color w:val="000000" w:themeColor="text1"/>
                <w:sz w:val="18"/>
                <w:szCs w:val="18"/>
                <w:u w:color="FF0000"/>
                <w:lang w:eastAsia="zh-TW"/>
              </w:rPr>
              <w:t xml:space="preserve"> GICS </w:t>
            </w:r>
            <w:r w:rsidRPr="004E2207">
              <w:rPr>
                <w:rFonts w:ascii="Times New Roman" w:eastAsia="新細明體" w:hAnsi="Times New Roman" w:cs="Times New Roman" w:hint="eastAsia"/>
                <w:color w:val="000000" w:themeColor="text1"/>
                <w:sz w:val="18"/>
                <w:szCs w:val="18"/>
                <w:u w:color="FF0000"/>
                <w:lang w:eastAsia="zh-TW"/>
              </w:rPr>
              <w:t>產業分類，進而降低配對交易在形成期的「偽相關」風險？</w:t>
            </w:r>
          </w:p>
          <w:p w14:paraId="6831B409" w14:textId="77777777" w:rsidR="00166473" w:rsidRDefault="00C93A99"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交易期：</w:t>
            </w:r>
          </w:p>
          <w:p w14:paraId="0BDAA460" w14:textId="138ECBEB" w:rsidR="00C93A99" w:rsidRPr="004E2207" w:rsidRDefault="00C93A99"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深度強化學習智能體（</w:t>
            </w:r>
            <w:r w:rsidRPr="004E2207">
              <w:rPr>
                <w:rFonts w:ascii="Times New Roman" w:eastAsia="新細明體" w:hAnsi="Times New Roman" w:cs="Times New Roman" w:hint="eastAsia"/>
                <w:color w:val="000000" w:themeColor="text1"/>
                <w:sz w:val="18"/>
                <w:szCs w:val="18"/>
                <w:u w:color="FF0000"/>
                <w:lang w:eastAsia="zh-TW"/>
              </w:rPr>
              <w:t>Agent</w:t>
            </w:r>
            <w:r w:rsidRPr="004E2207">
              <w:rPr>
                <w:rFonts w:ascii="Times New Roman" w:eastAsia="新細明體" w:hAnsi="Times New Roman" w:cs="Times New Roman" w:hint="eastAsia"/>
                <w:color w:val="000000" w:themeColor="text1"/>
                <w:sz w:val="18"/>
                <w:szCs w:val="18"/>
                <w:u w:color="FF0000"/>
                <w:lang w:eastAsia="zh-TW"/>
              </w:rPr>
              <w:t>）能否在面對非平穩（</w:t>
            </w:r>
            <w:r w:rsidRPr="004E2207">
              <w:rPr>
                <w:rFonts w:ascii="Times New Roman" w:eastAsia="新細明體" w:hAnsi="Times New Roman" w:cs="Times New Roman" w:hint="eastAsia"/>
                <w:color w:val="000000" w:themeColor="text1"/>
                <w:sz w:val="18"/>
                <w:szCs w:val="18"/>
                <w:u w:color="FF0000"/>
                <w:lang w:eastAsia="zh-TW"/>
              </w:rPr>
              <w:t>Non-stationary</w:t>
            </w:r>
            <w:r w:rsidRPr="004E2207">
              <w:rPr>
                <w:rFonts w:ascii="Times New Roman" w:eastAsia="新細明體" w:hAnsi="Times New Roman" w:cs="Times New Roman" w:hint="eastAsia"/>
                <w:color w:val="000000" w:themeColor="text1"/>
                <w:sz w:val="18"/>
                <w:szCs w:val="18"/>
                <w:u w:color="FF0000"/>
                <w:lang w:eastAsia="zh-TW"/>
              </w:rPr>
              <w:t>）的金融時間序列時，透過動態調整開平倉與停損邊界，展現出優於傳統固定閾值（如固定</w:t>
            </w:r>
            <w:r w:rsidRPr="004E2207">
              <w:rPr>
                <w:rFonts w:ascii="Times New Roman" w:eastAsia="新細明體" w:hAnsi="Times New Roman" w:cs="Times New Roman" w:hint="eastAsia"/>
                <w:color w:val="000000" w:themeColor="text1"/>
                <w:sz w:val="18"/>
                <w:szCs w:val="18"/>
                <w:u w:color="FF0000"/>
                <w:lang w:eastAsia="zh-TW"/>
              </w:rPr>
              <w:t xml:space="preserve"> 2</w:t>
            </w:r>
            <w:r w:rsidR="00C12598" w:rsidRPr="004E2207">
              <w:rPr>
                <w:rFonts w:ascii="Times New Roman" w:eastAsia="新細明體" w:hAnsi="Times New Roman" w:cs="Times New Roman" w:hint="eastAsia"/>
                <w:color w:val="000000" w:themeColor="text1"/>
                <w:sz w:val="18"/>
                <w:szCs w:val="18"/>
                <w:u w:color="FF0000"/>
                <w:lang w:eastAsia="zh-TW"/>
              </w:rPr>
              <w:t xml:space="preserve"> </w:t>
            </w:r>
            <w:r w:rsidR="00755F2A" w:rsidRPr="004E2207">
              <w:rPr>
                <w:rFonts w:ascii="Times New Roman" w:eastAsia="新細明體" w:hAnsi="Times New Roman" w:cs="Times New Roman" w:hint="eastAsia"/>
                <w:color w:val="000000" w:themeColor="text1"/>
                <w:sz w:val="18"/>
                <w:szCs w:val="18"/>
                <w:u w:color="FF0000"/>
                <w:lang w:eastAsia="zh-TW"/>
              </w:rPr>
              <w:t>Sigma</w:t>
            </w:r>
            <w:r w:rsidRPr="004E2207">
              <w:rPr>
                <w:rFonts w:ascii="Times New Roman" w:eastAsia="新細明體" w:hAnsi="Times New Roman" w:cs="Times New Roman" w:hint="eastAsia"/>
                <w:color w:val="000000" w:themeColor="text1"/>
                <w:sz w:val="18"/>
                <w:szCs w:val="18"/>
                <w:u w:color="FF0000"/>
                <w:lang w:eastAsia="zh-TW"/>
              </w:rPr>
              <w:t>）策略的適應力？</w:t>
            </w:r>
          </w:p>
          <w:p w14:paraId="152DA7E5" w14:textId="77777777" w:rsidR="00166473" w:rsidRDefault="0062190B"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實證與交易成本：</w:t>
            </w:r>
          </w:p>
          <w:p w14:paraId="5B22D73D" w14:textId="4552D121" w:rsidR="0062190B" w:rsidRPr="004E2207" w:rsidRDefault="0062190B" w:rsidP="008D1B53">
            <w:pPr>
              <w:pStyle w:val="Body"/>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hint="eastAsia"/>
                <w:color w:val="000000" w:themeColor="text1"/>
                <w:sz w:val="18"/>
                <w:szCs w:val="18"/>
                <w:u w:color="FF0000"/>
                <w:lang w:eastAsia="zh-TW"/>
              </w:rPr>
              <w:t>在引進真實市場交易成本的前提下，本研究所建構的「雙階段混合動態系統」能否在</w:t>
            </w:r>
            <w:r w:rsidRPr="004E2207">
              <w:rPr>
                <w:rFonts w:ascii="Times New Roman" w:eastAsia="新細明體" w:hAnsi="Times New Roman" w:cs="Times New Roman" w:hint="eastAsia"/>
                <w:color w:val="000000" w:themeColor="text1"/>
                <w:sz w:val="18"/>
                <w:szCs w:val="18"/>
                <w:u w:color="FF0000"/>
                <w:lang w:eastAsia="zh-TW"/>
              </w:rPr>
              <w:t xml:space="preserve"> S&amp;P 500 </w:t>
            </w:r>
            <w:r w:rsidRPr="004E2207">
              <w:rPr>
                <w:rFonts w:ascii="Times New Roman" w:eastAsia="新細明體" w:hAnsi="Times New Roman" w:cs="Times New Roman" w:hint="eastAsia"/>
                <w:color w:val="000000" w:themeColor="text1"/>
                <w:sz w:val="18"/>
                <w:szCs w:val="18"/>
                <w:u w:color="FF0000"/>
                <w:lang w:eastAsia="zh-TW"/>
              </w:rPr>
              <w:t>市場中獲得具備統計顯著性的穩健超額報酬與風險調整後收益？</w:t>
            </w:r>
          </w:p>
        </w:tc>
      </w:tr>
      <w:tr w:rsidR="004B232D" w14:paraId="392B1EA0" w14:textId="77777777" w:rsidTr="008D1B53">
        <w:trPr>
          <w:trHeight w:val="9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88B875F"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(C) Key paper(s)</w:t>
            </w:r>
          </w:p>
          <w:p w14:paraId="4BD5476A"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重要文獻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942953" w14:textId="5249B371" w:rsidR="004E2207" w:rsidRPr="004E2207" w:rsidRDefault="004E2207" w:rsidP="004E2207">
            <w:pPr>
              <w:pStyle w:val="Body"/>
              <w:jc w:val="both"/>
              <w:rPr>
                <w:rFonts w:ascii="Times New Roman" w:eastAsia="新細明體" w:hAnsi="Times New Roman" w:cs="Times New Roman"/>
                <w:color w:val="000000" w:themeColor="text1"/>
                <w:sz w:val="18"/>
                <w:szCs w:val="18"/>
                <w:u w:color="FF0000"/>
                <w:lang w:val="en-AU" w:eastAsia="zh-TW"/>
              </w:rPr>
            </w:pPr>
            <w:r w:rsidRPr="004E2207">
              <w:rPr>
                <w:rFonts w:ascii="Times New Roman" w:eastAsia="新細明體" w:hAnsi="Times New Roman" w:cs="Times New Roman" w:hint="eastAsia"/>
                <w:color w:val="000000" w:themeColor="text1"/>
                <w:sz w:val="18"/>
                <w:szCs w:val="18"/>
                <w:u w:color="FF0000"/>
                <w:lang w:val="en-AU" w:eastAsia="zh-TW"/>
              </w:rPr>
              <w:t>基石</w:t>
            </w:r>
            <w:r w:rsidR="007E0146" w:rsidRPr="007E0146">
              <w:rPr>
                <w:rFonts w:ascii="Times New Roman" w:eastAsia="新細明體" w:hAnsi="Times New Roman" w:cs="Times New Roman"/>
                <w:color w:val="000000" w:themeColor="text1"/>
                <w:sz w:val="18"/>
                <w:szCs w:val="18"/>
                <w:u w:color="FF0000"/>
                <w:lang w:val="en-AU" w:eastAsia="zh-TW"/>
              </w:rPr>
              <w:t>與基準文獻</w:t>
            </w:r>
          </w:p>
          <w:p w14:paraId="5AAC2BC7" w14:textId="5CB2BF13" w:rsidR="00BA0A77" w:rsidRDefault="00BA0A77" w:rsidP="004E2207">
            <w:pPr>
              <w:pStyle w:val="Body"/>
              <w:numPr>
                <w:ilvl w:val="0"/>
                <w:numId w:val="8"/>
              </w:numPr>
              <w:jc w:val="both"/>
              <w:rPr>
                <w:rFonts w:ascii="Times New Roman" w:eastAsia="新細明體" w:hAnsi="Times New Roman" w:cs="Times New Roman"/>
                <w:color w:val="000000" w:themeColor="text1"/>
                <w:sz w:val="18"/>
                <w:szCs w:val="18"/>
                <w:u w:color="FF0000"/>
                <w:lang w:val="en-AU" w:eastAsia="zh-TW"/>
              </w:rPr>
            </w:pPr>
            <w:proofErr w:type="spellStart"/>
            <w:r w:rsidRPr="00BA0A77">
              <w:rPr>
                <w:rFonts w:ascii="Times New Roman" w:eastAsia="新細明體" w:hAnsi="Times New Roman" w:cs="Times New Roman"/>
                <w:color w:val="000000" w:themeColor="text1"/>
                <w:sz w:val="18"/>
                <w:szCs w:val="18"/>
                <w:u w:color="FF0000"/>
                <w:lang w:val="en-AU" w:eastAsia="zh-TW"/>
              </w:rPr>
              <w:t>Gatev</w:t>
            </w:r>
            <w:proofErr w:type="spellEnd"/>
            <w:r w:rsidRPr="00BA0A77">
              <w:rPr>
                <w:rFonts w:ascii="Times New Roman" w:eastAsia="新細明體" w:hAnsi="Times New Roman" w:cs="Times New Roman"/>
                <w:color w:val="000000" w:themeColor="text1"/>
                <w:sz w:val="18"/>
                <w:szCs w:val="18"/>
                <w:u w:color="FF0000"/>
                <w:lang w:val="en-AU" w:eastAsia="zh-TW"/>
              </w:rPr>
              <w:t xml:space="preserve">, E., </w:t>
            </w:r>
            <w:proofErr w:type="spellStart"/>
            <w:r w:rsidRPr="00BA0A77">
              <w:rPr>
                <w:rFonts w:ascii="Times New Roman" w:eastAsia="新細明體" w:hAnsi="Times New Roman" w:cs="Times New Roman"/>
                <w:color w:val="000000" w:themeColor="text1"/>
                <w:sz w:val="18"/>
                <w:szCs w:val="18"/>
                <w:u w:color="FF0000"/>
                <w:lang w:val="en-AU" w:eastAsia="zh-TW"/>
              </w:rPr>
              <w:t>Goetzmann</w:t>
            </w:r>
            <w:proofErr w:type="spellEnd"/>
            <w:r w:rsidRPr="00BA0A77">
              <w:rPr>
                <w:rFonts w:ascii="Times New Roman" w:eastAsia="新細明體" w:hAnsi="Times New Roman" w:cs="Times New Roman"/>
                <w:color w:val="000000" w:themeColor="text1"/>
                <w:sz w:val="18"/>
                <w:szCs w:val="18"/>
                <w:u w:color="FF0000"/>
                <w:lang w:val="en-AU" w:eastAsia="zh-TW"/>
              </w:rPr>
              <w:t xml:space="preserve">, W. N., &amp; </w:t>
            </w:r>
            <w:proofErr w:type="spellStart"/>
            <w:r w:rsidRPr="00BA0A77">
              <w:rPr>
                <w:rFonts w:ascii="Times New Roman" w:eastAsia="新細明體" w:hAnsi="Times New Roman" w:cs="Times New Roman"/>
                <w:color w:val="000000" w:themeColor="text1"/>
                <w:sz w:val="18"/>
                <w:szCs w:val="18"/>
                <w:u w:color="FF0000"/>
                <w:lang w:val="en-AU" w:eastAsia="zh-TW"/>
              </w:rPr>
              <w:t>Rouwenhorst</w:t>
            </w:r>
            <w:proofErr w:type="spellEnd"/>
            <w:r w:rsidRPr="00BA0A77">
              <w:rPr>
                <w:rFonts w:ascii="Times New Roman" w:eastAsia="新細明體" w:hAnsi="Times New Roman" w:cs="Times New Roman"/>
                <w:color w:val="000000" w:themeColor="text1"/>
                <w:sz w:val="18"/>
                <w:szCs w:val="18"/>
                <w:u w:color="FF0000"/>
                <w:lang w:val="en-AU" w:eastAsia="zh-TW"/>
              </w:rPr>
              <w:t>, K. G. (2006). Pairs trading: Performance of a relative-value arbitrage rule. </w:t>
            </w:r>
            <w:r w:rsidRPr="00BA0A77">
              <w:rPr>
                <w:rFonts w:ascii="Times New Roman" w:eastAsia="新細明體" w:hAnsi="Times New Roman" w:cs="Times New Roman"/>
                <w:i/>
                <w:iCs/>
                <w:color w:val="000000" w:themeColor="text1"/>
                <w:sz w:val="18"/>
                <w:szCs w:val="18"/>
                <w:u w:color="FF0000"/>
                <w:lang w:val="en-AU" w:eastAsia="zh-TW"/>
              </w:rPr>
              <w:t>The review of financial studies</w:t>
            </w:r>
            <w:r w:rsidRPr="00BA0A77">
              <w:rPr>
                <w:rFonts w:ascii="Times New Roman" w:eastAsia="新細明體" w:hAnsi="Times New Roman" w:cs="Times New Roman"/>
                <w:color w:val="000000" w:themeColor="text1"/>
                <w:sz w:val="18"/>
                <w:szCs w:val="18"/>
                <w:u w:color="FF0000"/>
                <w:lang w:val="en-AU" w:eastAsia="zh-TW"/>
              </w:rPr>
              <w:t>, </w:t>
            </w:r>
            <w:r w:rsidRPr="00BA0A77">
              <w:rPr>
                <w:rFonts w:ascii="Times New Roman" w:eastAsia="新細明體" w:hAnsi="Times New Roman" w:cs="Times New Roman"/>
                <w:i/>
                <w:iCs/>
                <w:color w:val="000000" w:themeColor="text1"/>
                <w:sz w:val="18"/>
                <w:szCs w:val="18"/>
                <w:u w:color="FF0000"/>
                <w:lang w:val="en-AU" w:eastAsia="zh-TW"/>
              </w:rPr>
              <w:t>19</w:t>
            </w:r>
            <w:r w:rsidRPr="00BA0A77">
              <w:rPr>
                <w:rFonts w:ascii="Times New Roman" w:eastAsia="新細明體" w:hAnsi="Times New Roman" w:cs="Times New Roman"/>
                <w:color w:val="000000" w:themeColor="text1"/>
                <w:sz w:val="18"/>
                <w:szCs w:val="18"/>
                <w:u w:color="FF0000"/>
                <w:lang w:val="en-AU" w:eastAsia="zh-TW"/>
              </w:rPr>
              <w:t>(3), 797-827.</w:t>
            </w:r>
            <w:r w:rsidR="00E05A50">
              <w:rPr>
                <w:rFonts w:hint="eastAsia"/>
              </w:rPr>
              <w:t xml:space="preserve"> </w:t>
            </w:r>
            <w:r w:rsidR="00E05A50" w:rsidRPr="00E05A50">
              <w:rPr>
                <w:rFonts w:ascii="Times New Roman" w:eastAsia="新細明體" w:hAnsi="Times New Roman" w:cs="Times New Roman" w:hint="eastAsia"/>
                <w:color w:val="000000" w:themeColor="text1"/>
                <w:sz w:val="18"/>
                <w:szCs w:val="18"/>
                <w:u w:color="FF0000"/>
                <w:lang w:val="en-AU" w:eastAsia="zh-TW"/>
              </w:rPr>
              <w:t>傳統配對交易對照基準</w:t>
            </w:r>
            <w:r w:rsidR="00E05A50" w:rsidRPr="00E05A50">
              <w:rPr>
                <w:rFonts w:ascii="Times New Roman" w:eastAsia="新細明體" w:hAnsi="Times New Roman" w:cs="Times New Roman" w:hint="eastAsia"/>
                <w:color w:val="000000" w:themeColor="text1"/>
                <w:sz w:val="18"/>
                <w:szCs w:val="18"/>
                <w:u w:color="FF0000"/>
                <w:lang w:val="en-AU" w:eastAsia="zh-TW"/>
              </w:rPr>
              <w:t xml:space="preserve"> (Baseline Model)</w:t>
            </w:r>
            <w:r w:rsidR="00E05A50" w:rsidRPr="00E05A50">
              <w:rPr>
                <w:rFonts w:ascii="Times New Roman" w:eastAsia="新細明體" w:hAnsi="Times New Roman" w:cs="Times New Roman" w:hint="eastAsia"/>
                <w:color w:val="000000" w:themeColor="text1"/>
                <w:sz w:val="18"/>
                <w:szCs w:val="18"/>
                <w:u w:color="FF0000"/>
                <w:lang w:val="en-AU" w:eastAsia="zh-TW"/>
              </w:rPr>
              <w:t>。</w:t>
            </w:r>
          </w:p>
          <w:p w14:paraId="057B8200" w14:textId="201E3F69" w:rsidR="00E05A50" w:rsidRDefault="00E05A50" w:rsidP="004E2207">
            <w:pPr>
              <w:pStyle w:val="Body"/>
              <w:numPr>
                <w:ilvl w:val="0"/>
                <w:numId w:val="8"/>
              </w:numPr>
              <w:jc w:val="both"/>
              <w:rPr>
                <w:rFonts w:ascii="Times New Roman" w:eastAsia="新細明體" w:hAnsi="Times New Roman" w:cs="Times New Roman"/>
                <w:color w:val="000000" w:themeColor="text1"/>
                <w:sz w:val="18"/>
                <w:szCs w:val="18"/>
                <w:u w:color="FF0000"/>
                <w:lang w:val="en-AU" w:eastAsia="zh-TW"/>
              </w:rPr>
            </w:pPr>
            <w:r w:rsidRPr="00E05A50">
              <w:rPr>
                <w:rFonts w:ascii="Times New Roman" w:eastAsia="新細明體" w:hAnsi="Times New Roman" w:cs="Times New Roman"/>
                <w:color w:val="000000" w:themeColor="text1"/>
                <w:sz w:val="18"/>
                <w:szCs w:val="18"/>
                <w:u w:color="FF0000"/>
                <w:lang w:val="en-AU" w:eastAsia="zh-TW"/>
              </w:rPr>
              <w:t xml:space="preserve">Chen, H., Chen, S. J., Chen, Z., &amp; Li, F. (2019). Empirical investigation of an equity pairs trading strategy. </w:t>
            </w:r>
            <w:r w:rsidRPr="00E05A50">
              <w:rPr>
                <w:rFonts w:ascii="Times New Roman" w:eastAsia="新細明體" w:hAnsi="Times New Roman" w:cs="Times New Roman"/>
                <w:i/>
                <w:iCs/>
                <w:color w:val="000000" w:themeColor="text1"/>
                <w:sz w:val="18"/>
                <w:szCs w:val="18"/>
                <w:u w:color="FF0000"/>
                <w:lang w:val="en-AU" w:eastAsia="zh-TW"/>
              </w:rPr>
              <w:t>Management Science</w:t>
            </w:r>
            <w:r w:rsidRPr="00E05A50">
              <w:rPr>
                <w:rFonts w:ascii="Times New Roman" w:eastAsia="新細明體" w:hAnsi="Times New Roman" w:cs="Times New Roman"/>
                <w:color w:val="000000" w:themeColor="text1"/>
                <w:sz w:val="18"/>
                <w:szCs w:val="18"/>
                <w:u w:color="FF0000"/>
                <w:lang w:val="en-AU" w:eastAsia="zh-TW"/>
              </w:rPr>
              <w:t>, 65(1), 370-389.</w:t>
            </w:r>
            <w:r w:rsidRPr="00E05A50">
              <w:rPr>
                <w:rFonts w:asciiTheme="minorHAnsi" w:eastAsiaTheme="minorEastAsia" w:hAnsiTheme="minorHAnsi" w:cstheme="minorBidi"/>
                <w:b/>
                <w:bCs/>
                <w:color w:val="auto"/>
                <w:sz w:val="22"/>
                <w:szCs w:val="22"/>
                <w:bdr w:val="none" w:sz="0" w:space="0" w:color="auto"/>
                <w:lang w:val="en-AU" w:eastAsia="en-US"/>
              </w:rPr>
              <w:t xml:space="preserve"> </w:t>
            </w:r>
            <w:r w:rsidRPr="00E05A50">
              <w:rPr>
                <w:rFonts w:ascii="Times New Roman" w:eastAsia="新細明體" w:hAnsi="Times New Roman" w:cs="Times New Roman"/>
                <w:b/>
                <w:bCs/>
                <w:color w:val="000000" w:themeColor="text1"/>
                <w:sz w:val="18"/>
                <w:szCs w:val="18"/>
                <w:u w:color="FF0000"/>
                <w:lang w:val="en-AU" w:eastAsia="zh-TW"/>
              </w:rPr>
              <w:t>配對交易獲利來源與經濟意涵論證</w:t>
            </w:r>
            <w:r w:rsidRPr="00E05A50">
              <w:rPr>
                <w:rFonts w:ascii="Times New Roman" w:eastAsia="新細明體" w:hAnsi="Times New Roman" w:cs="Times New Roman"/>
                <w:color w:val="000000" w:themeColor="text1"/>
                <w:sz w:val="18"/>
                <w:szCs w:val="18"/>
                <w:u w:color="FF0000"/>
                <w:lang w:val="en-AU" w:eastAsia="zh-TW"/>
              </w:rPr>
              <w:t>。</w:t>
            </w:r>
          </w:p>
          <w:p w14:paraId="6E0A1C5D" w14:textId="4BAE5DD3" w:rsidR="00E05A50" w:rsidRPr="00E05A50" w:rsidRDefault="00E05A50" w:rsidP="00E05A50">
            <w:pPr>
              <w:pStyle w:val="Body"/>
              <w:numPr>
                <w:ilvl w:val="0"/>
                <w:numId w:val="8"/>
              </w:numPr>
              <w:jc w:val="both"/>
              <w:rPr>
                <w:rFonts w:ascii="Times New Roman" w:eastAsia="新細明體" w:hAnsi="Times New Roman" w:cs="Times New Roman" w:hint="eastAsia"/>
                <w:color w:val="000000" w:themeColor="text1"/>
                <w:sz w:val="18"/>
                <w:szCs w:val="18"/>
                <w:u w:color="FF0000"/>
                <w:lang w:val="en-AU" w:eastAsia="zh-TW"/>
              </w:rPr>
            </w:pPr>
            <w:r w:rsidRPr="00E05A50">
              <w:rPr>
                <w:rFonts w:ascii="Times New Roman" w:eastAsia="新細明體" w:hAnsi="Times New Roman" w:cs="Times New Roman"/>
                <w:color w:val="000000" w:themeColor="text1"/>
                <w:sz w:val="18"/>
                <w:szCs w:val="18"/>
                <w:u w:color="FF0000"/>
                <w:lang w:val="en-AU" w:eastAsia="zh-TW"/>
              </w:rPr>
              <w:t xml:space="preserve">Do, B. H., &amp; Faff, R. W. (2012). Are pairs trading profits robust to trading costs? </w:t>
            </w:r>
            <w:r w:rsidRPr="00E05A50">
              <w:rPr>
                <w:rFonts w:ascii="Times New Roman" w:eastAsia="新細明體" w:hAnsi="Times New Roman" w:cs="Times New Roman"/>
                <w:i/>
                <w:iCs/>
                <w:color w:val="000000" w:themeColor="text1"/>
                <w:sz w:val="18"/>
                <w:szCs w:val="18"/>
                <w:u w:color="FF0000"/>
                <w:lang w:val="en-AU" w:eastAsia="zh-TW"/>
              </w:rPr>
              <w:t>Journal of Financial Research</w:t>
            </w:r>
            <w:r w:rsidRPr="00E05A50">
              <w:rPr>
                <w:rFonts w:ascii="Times New Roman" w:eastAsia="新細明體" w:hAnsi="Times New Roman" w:cs="Times New Roman"/>
                <w:color w:val="000000" w:themeColor="text1"/>
                <w:sz w:val="18"/>
                <w:szCs w:val="18"/>
                <w:u w:color="FF0000"/>
                <w:lang w:val="en-AU" w:eastAsia="zh-TW"/>
              </w:rPr>
              <w:t>, 35(2), 261-287.</w:t>
            </w:r>
            <w:r w:rsidRPr="00E05A50">
              <w:rPr>
                <w:rFonts w:asciiTheme="minorHAnsi" w:eastAsiaTheme="minorEastAsia" w:hAnsiTheme="minorHAnsi" w:cstheme="minorBidi"/>
                <w:b/>
                <w:bCs/>
                <w:color w:val="auto"/>
                <w:sz w:val="22"/>
                <w:szCs w:val="22"/>
                <w:bdr w:val="none" w:sz="0" w:space="0" w:color="auto"/>
                <w:lang w:val="en-AU" w:eastAsia="en-US"/>
              </w:rPr>
              <w:t xml:space="preserve"> </w:t>
            </w:r>
            <w:r w:rsidRPr="00E05A50">
              <w:rPr>
                <w:rFonts w:ascii="Times New Roman" w:eastAsia="新細明體" w:hAnsi="Times New Roman" w:cs="Times New Roman"/>
                <w:b/>
                <w:bCs/>
                <w:color w:val="000000" w:themeColor="text1"/>
                <w:sz w:val="18"/>
                <w:szCs w:val="18"/>
                <w:u w:color="FF0000"/>
                <w:lang w:val="en-AU" w:eastAsia="zh-TW"/>
              </w:rPr>
              <w:t>市場摩擦與交易成本控制依據</w:t>
            </w:r>
            <w:r w:rsidRPr="00E05A50">
              <w:rPr>
                <w:rFonts w:ascii="Times New Roman" w:eastAsia="新細明體" w:hAnsi="Times New Roman" w:cs="Times New Roman"/>
                <w:color w:val="000000" w:themeColor="text1"/>
                <w:sz w:val="18"/>
                <w:szCs w:val="18"/>
                <w:u w:color="FF0000"/>
                <w:lang w:val="en-AU" w:eastAsia="zh-TW"/>
              </w:rPr>
              <w:t>。</w:t>
            </w:r>
          </w:p>
          <w:p w14:paraId="58E68A3D" w14:textId="42D88EFA" w:rsidR="004E2207" w:rsidRPr="004E2207" w:rsidRDefault="00BA0A77" w:rsidP="004E2207">
            <w:pPr>
              <w:pStyle w:val="Body"/>
              <w:numPr>
                <w:ilvl w:val="0"/>
                <w:numId w:val="8"/>
              </w:numPr>
              <w:jc w:val="both"/>
              <w:rPr>
                <w:rFonts w:ascii="Times New Roman" w:eastAsia="新細明體" w:hAnsi="Times New Roman" w:cs="Times New Roman"/>
                <w:color w:val="000000" w:themeColor="text1"/>
                <w:sz w:val="18"/>
                <w:szCs w:val="18"/>
                <w:u w:color="FF0000"/>
                <w:lang w:eastAsia="zh-TW"/>
              </w:rPr>
            </w:pPr>
            <w:r w:rsidRPr="00BA0A77">
              <w:rPr>
                <w:rFonts w:ascii="Times New Roman" w:eastAsia="新細明體" w:hAnsi="Times New Roman" w:cs="Times New Roman"/>
                <w:color w:val="000000" w:themeColor="text1"/>
                <w:sz w:val="18"/>
                <w:szCs w:val="18"/>
                <w:u w:color="FF0000"/>
                <w:lang w:val="en-AU" w:eastAsia="zh-TW"/>
              </w:rPr>
              <w:t>Sun, Y. (2025). </w:t>
            </w:r>
            <w:r w:rsidRPr="00BA0A77">
              <w:rPr>
                <w:rFonts w:ascii="Times New Roman" w:eastAsia="新細明體" w:hAnsi="Times New Roman" w:cs="Times New Roman"/>
                <w:i/>
                <w:iCs/>
                <w:color w:val="000000" w:themeColor="text1"/>
                <w:sz w:val="18"/>
                <w:szCs w:val="18"/>
                <w:u w:color="FF0000"/>
                <w:lang w:val="en-AU" w:eastAsia="zh-TW"/>
              </w:rPr>
              <w:t>A survey of statistical arbitrage pair trading with machine learning, deep learning, and reinforcement learning methods</w:t>
            </w:r>
            <w:r w:rsidRPr="00BA0A77">
              <w:rPr>
                <w:rFonts w:ascii="Times New Roman" w:eastAsia="新細明體" w:hAnsi="Times New Roman" w:cs="Times New Roman"/>
                <w:color w:val="000000" w:themeColor="text1"/>
                <w:sz w:val="18"/>
                <w:szCs w:val="18"/>
                <w:u w:color="FF0000"/>
                <w:lang w:val="en-AU" w:eastAsia="zh-TW"/>
              </w:rPr>
              <w:t> (No. 2025-22).</w:t>
            </w:r>
          </w:p>
          <w:p w14:paraId="01EB2248" w14:textId="76068C3C" w:rsidR="00A36EEA" w:rsidRPr="00A36EEA" w:rsidRDefault="00A36EEA" w:rsidP="00A36EEA">
            <w:pPr>
              <w:pStyle w:val="Body"/>
              <w:jc w:val="both"/>
              <w:rPr>
                <w:rFonts w:ascii="Times New Roman" w:eastAsia="新細明體" w:hAnsi="Times New Roman" w:cs="Times New Roman"/>
                <w:color w:val="000000" w:themeColor="text1"/>
                <w:sz w:val="18"/>
                <w:szCs w:val="18"/>
                <w:u w:color="FF0000"/>
                <w:lang w:eastAsia="zh-TW"/>
              </w:rPr>
            </w:pPr>
            <w:r w:rsidRPr="00A36EEA">
              <w:rPr>
                <w:rFonts w:ascii="Times New Roman" w:eastAsia="新細明體" w:hAnsi="Times New Roman" w:cs="Times New Roman"/>
                <w:color w:val="000000" w:themeColor="text1"/>
                <w:sz w:val="18"/>
                <w:szCs w:val="18"/>
                <w:u w:color="FF0000"/>
                <w:lang w:val="en-AU" w:eastAsia="zh-TW"/>
              </w:rPr>
              <w:t>無監督動態分群</w:t>
            </w:r>
            <w:r>
              <w:rPr>
                <w:rFonts w:ascii="Times New Roman" w:eastAsia="新細明體" w:hAnsi="Times New Roman" w:cs="Times New Roman" w:hint="eastAsia"/>
                <w:color w:val="000000" w:themeColor="text1"/>
                <w:sz w:val="18"/>
                <w:szCs w:val="18"/>
                <w:u w:color="FF0000"/>
                <w:lang w:val="en-AU" w:eastAsia="zh-TW"/>
              </w:rPr>
              <w:t>(</w:t>
            </w:r>
            <w:r w:rsidRPr="00A36EEA">
              <w:rPr>
                <w:rFonts w:ascii="Times New Roman" w:eastAsia="新細明體" w:hAnsi="Times New Roman" w:cs="Times New Roman"/>
                <w:color w:val="000000" w:themeColor="text1"/>
                <w:sz w:val="18"/>
                <w:szCs w:val="18"/>
                <w:u w:color="FF0000"/>
                <w:lang w:val="en-AU" w:eastAsia="zh-TW"/>
              </w:rPr>
              <w:t>選股優化</w:t>
            </w:r>
            <w:r>
              <w:rPr>
                <w:rFonts w:ascii="Times New Roman" w:eastAsia="新細明體" w:hAnsi="Times New Roman" w:cs="Times New Roman" w:hint="eastAsia"/>
                <w:color w:val="000000" w:themeColor="text1"/>
                <w:sz w:val="18"/>
                <w:szCs w:val="18"/>
                <w:u w:color="FF0000"/>
                <w:lang w:val="en-AU" w:eastAsia="zh-TW"/>
              </w:rPr>
              <w:t>)</w:t>
            </w:r>
          </w:p>
          <w:p w14:paraId="4E94FDCC" w14:textId="079353B6" w:rsidR="004E2207" w:rsidRPr="004E2207" w:rsidRDefault="00BA0A77" w:rsidP="004E2207">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BA0A77">
              <w:rPr>
                <w:rFonts w:ascii="Times New Roman" w:eastAsia="新細明體" w:hAnsi="Times New Roman" w:cs="Times New Roman"/>
                <w:color w:val="000000" w:themeColor="text1"/>
                <w:sz w:val="18"/>
                <w:szCs w:val="18"/>
                <w:u w:color="FF0000"/>
                <w:lang w:val="en-AU" w:eastAsia="zh-TW"/>
              </w:rPr>
              <w:t xml:space="preserve">Han, C., He, Z., &amp; </w:t>
            </w:r>
            <w:proofErr w:type="spellStart"/>
            <w:r w:rsidRPr="00BA0A77">
              <w:rPr>
                <w:rFonts w:ascii="Times New Roman" w:eastAsia="新細明體" w:hAnsi="Times New Roman" w:cs="Times New Roman"/>
                <w:color w:val="000000" w:themeColor="text1"/>
                <w:sz w:val="18"/>
                <w:szCs w:val="18"/>
                <w:u w:color="FF0000"/>
                <w:lang w:val="en-AU" w:eastAsia="zh-TW"/>
              </w:rPr>
              <w:t>Toh</w:t>
            </w:r>
            <w:proofErr w:type="spellEnd"/>
            <w:r w:rsidRPr="00BA0A77">
              <w:rPr>
                <w:rFonts w:ascii="Times New Roman" w:eastAsia="新細明體" w:hAnsi="Times New Roman" w:cs="Times New Roman"/>
                <w:color w:val="000000" w:themeColor="text1"/>
                <w:sz w:val="18"/>
                <w:szCs w:val="18"/>
                <w:u w:color="FF0000"/>
                <w:lang w:val="en-AU" w:eastAsia="zh-TW"/>
              </w:rPr>
              <w:t>, A. J. W. (2023). Pairs trading via unsupervised learning. </w:t>
            </w:r>
            <w:r w:rsidRPr="00BA0A77">
              <w:rPr>
                <w:rFonts w:ascii="Times New Roman" w:eastAsia="新細明體" w:hAnsi="Times New Roman" w:cs="Times New Roman"/>
                <w:i/>
                <w:iCs/>
                <w:color w:val="000000" w:themeColor="text1"/>
                <w:sz w:val="18"/>
                <w:szCs w:val="18"/>
                <w:u w:color="FF0000"/>
                <w:lang w:val="en-AU" w:eastAsia="zh-TW"/>
              </w:rPr>
              <w:t>European Journal of Operational Research</w:t>
            </w:r>
            <w:r w:rsidRPr="00BA0A77">
              <w:rPr>
                <w:rFonts w:ascii="Times New Roman" w:eastAsia="新細明體" w:hAnsi="Times New Roman" w:cs="Times New Roman"/>
                <w:color w:val="000000" w:themeColor="text1"/>
                <w:sz w:val="18"/>
                <w:szCs w:val="18"/>
                <w:u w:color="FF0000"/>
                <w:lang w:val="en-AU" w:eastAsia="zh-TW"/>
              </w:rPr>
              <w:t>, </w:t>
            </w:r>
            <w:r w:rsidRPr="00BA0A77">
              <w:rPr>
                <w:rFonts w:ascii="Times New Roman" w:eastAsia="新細明體" w:hAnsi="Times New Roman" w:cs="Times New Roman"/>
                <w:i/>
                <w:iCs/>
                <w:color w:val="000000" w:themeColor="text1"/>
                <w:sz w:val="18"/>
                <w:szCs w:val="18"/>
                <w:u w:color="FF0000"/>
                <w:lang w:val="en-AU" w:eastAsia="zh-TW"/>
              </w:rPr>
              <w:t>307</w:t>
            </w:r>
            <w:r w:rsidRPr="00BA0A77">
              <w:rPr>
                <w:rFonts w:ascii="Times New Roman" w:eastAsia="新細明體" w:hAnsi="Times New Roman" w:cs="Times New Roman"/>
                <w:color w:val="000000" w:themeColor="text1"/>
                <w:sz w:val="18"/>
                <w:szCs w:val="18"/>
                <w:u w:color="FF0000"/>
                <w:lang w:val="en-AU" w:eastAsia="zh-TW"/>
              </w:rPr>
              <w:t>(2), 929-947.</w:t>
            </w:r>
            <w:r w:rsidR="00E05A50" w:rsidRPr="00E05A50">
              <w:rPr>
                <w:rFonts w:asciiTheme="minorHAnsi" w:eastAsiaTheme="minorEastAsia" w:hAnsiTheme="minorHAnsi" w:cstheme="minorBidi"/>
                <w:b/>
                <w:bCs/>
                <w:color w:val="auto"/>
                <w:sz w:val="22"/>
                <w:szCs w:val="22"/>
                <w:bdr w:val="none" w:sz="0" w:space="0" w:color="auto"/>
                <w:lang w:val="en-AU" w:eastAsia="en-US"/>
              </w:rPr>
              <w:t xml:space="preserve"> </w:t>
            </w:r>
            <w:r w:rsidR="00E05A50" w:rsidRPr="00E05A50">
              <w:rPr>
                <w:rFonts w:ascii="Times New Roman" w:eastAsia="新細明體" w:hAnsi="Times New Roman" w:cs="Times New Roman"/>
                <w:b/>
                <w:bCs/>
                <w:color w:val="000000" w:themeColor="text1"/>
                <w:sz w:val="18"/>
                <w:szCs w:val="18"/>
                <w:u w:color="FF0000"/>
                <w:lang w:val="en-AU" w:eastAsia="zh-TW"/>
              </w:rPr>
              <w:t>非監督式分群選股模組之理論核心</w:t>
            </w:r>
            <w:r w:rsidR="00E05A50" w:rsidRPr="00E05A50">
              <w:rPr>
                <w:rFonts w:ascii="Times New Roman" w:eastAsia="新細明體" w:hAnsi="Times New Roman" w:cs="Times New Roman"/>
                <w:color w:val="000000" w:themeColor="text1"/>
                <w:sz w:val="18"/>
                <w:szCs w:val="18"/>
                <w:u w:color="FF0000"/>
                <w:lang w:val="en-AU" w:eastAsia="zh-TW"/>
              </w:rPr>
              <w:t>。</w:t>
            </w:r>
          </w:p>
          <w:p w14:paraId="584C5D2B" w14:textId="6B72B033" w:rsidR="004E2207" w:rsidRPr="004E2207" w:rsidRDefault="004E2207" w:rsidP="004E2207">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許鈞翔（</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）。最小距離法結合動態時間校正之配對交易研究</w:t>
            </w:r>
            <w:r w:rsidR="00E05A50">
              <w:rPr>
                <w:rFonts w:ascii="Times New Roman" w:eastAsia="新細明體" w:hAnsi="Times New Roman" w:cs="Times New Roman" w:hint="eastAsia"/>
                <w:color w:val="000000" w:themeColor="text1"/>
                <w:sz w:val="18"/>
                <w:szCs w:val="18"/>
                <w:u w:color="FF0000"/>
                <w:lang w:val="en-AU" w:eastAsia="zh-TW"/>
              </w:rPr>
              <w:t>。</w:t>
            </w:r>
            <w:r w:rsidR="00E05A50" w:rsidRPr="00E05A50">
              <w:rPr>
                <w:rFonts w:ascii="Times New Roman" w:eastAsia="新細明體" w:hAnsi="Times New Roman" w:cs="Times New Roman"/>
                <w:b/>
                <w:bCs/>
                <w:color w:val="000000" w:themeColor="text1"/>
                <w:sz w:val="18"/>
                <w:szCs w:val="18"/>
                <w:u w:color="FF0000"/>
                <w:lang w:val="en-AU" w:eastAsia="zh-TW"/>
              </w:rPr>
              <w:t>動態時序特徵提取與選股方法學參考</w:t>
            </w:r>
            <w:r w:rsidR="00E05A50" w:rsidRPr="00E05A50">
              <w:rPr>
                <w:rFonts w:ascii="Times New Roman" w:eastAsia="新細明體" w:hAnsi="Times New Roman" w:cs="Times New Roman"/>
                <w:color w:val="000000" w:themeColor="text1"/>
                <w:sz w:val="18"/>
                <w:szCs w:val="18"/>
                <w:u w:color="FF0000"/>
                <w:lang w:val="en-AU" w:eastAsia="zh-TW"/>
              </w:rPr>
              <w:t>。</w:t>
            </w:r>
          </w:p>
          <w:p w14:paraId="225A871A" w14:textId="71FA373D" w:rsidR="004E2207" w:rsidRPr="004E2207" w:rsidRDefault="00A36EEA" w:rsidP="004E2207">
            <w:pPr>
              <w:pStyle w:val="Body"/>
              <w:jc w:val="both"/>
              <w:rPr>
                <w:rFonts w:ascii="Times New Roman" w:eastAsia="新細明體" w:hAnsi="Times New Roman" w:cs="Times New Roman"/>
                <w:color w:val="000000" w:themeColor="text1"/>
                <w:sz w:val="18"/>
                <w:szCs w:val="18"/>
                <w:u w:color="FF0000"/>
                <w:lang w:val="en-AU" w:eastAsia="zh-TW"/>
              </w:rPr>
            </w:pPr>
            <w:r w:rsidRPr="00A36EEA">
              <w:rPr>
                <w:rFonts w:ascii="Times New Roman" w:eastAsia="新細明體" w:hAnsi="Times New Roman" w:cs="Times New Roman"/>
                <w:color w:val="000000" w:themeColor="text1"/>
                <w:sz w:val="18"/>
                <w:szCs w:val="18"/>
                <w:u w:color="FF0000"/>
                <w:lang w:val="en-AU" w:eastAsia="zh-TW"/>
              </w:rPr>
              <w:t>深度強化學習</w:t>
            </w:r>
            <w:r>
              <w:rPr>
                <w:rFonts w:ascii="Times New Roman" w:eastAsia="新細明體" w:hAnsi="Times New Roman" w:cs="Times New Roman" w:hint="eastAsia"/>
                <w:color w:val="000000" w:themeColor="text1"/>
                <w:sz w:val="18"/>
                <w:szCs w:val="18"/>
                <w:u w:color="FF0000"/>
                <w:lang w:val="en-AU" w:eastAsia="zh-TW"/>
              </w:rPr>
              <w:t>(</w:t>
            </w:r>
            <w:r w:rsidRPr="00A36EEA">
              <w:rPr>
                <w:rFonts w:ascii="Times New Roman" w:eastAsia="新細明體" w:hAnsi="Times New Roman" w:cs="Times New Roman"/>
                <w:color w:val="000000" w:themeColor="text1"/>
                <w:sz w:val="18"/>
                <w:szCs w:val="18"/>
                <w:u w:color="FF0000"/>
                <w:lang w:val="en-AU" w:eastAsia="zh-TW"/>
              </w:rPr>
              <w:t>交易決策優化</w:t>
            </w:r>
            <w:r>
              <w:rPr>
                <w:rFonts w:ascii="Times New Roman" w:eastAsia="新細明體" w:hAnsi="Times New Roman" w:cs="Times New Roman" w:hint="eastAsia"/>
                <w:color w:val="000000" w:themeColor="text1"/>
                <w:sz w:val="18"/>
                <w:szCs w:val="18"/>
                <w:u w:color="FF0000"/>
                <w:lang w:val="en-AU" w:eastAsia="zh-TW"/>
              </w:rPr>
              <w:t>)</w:t>
            </w:r>
          </w:p>
          <w:p w14:paraId="26E7E5D8" w14:textId="169FE2B7" w:rsidR="004E2207" w:rsidRPr="004E2207" w:rsidRDefault="00BA0A77" w:rsidP="004E2207">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BA0A77">
              <w:rPr>
                <w:rFonts w:ascii="Times New Roman" w:eastAsia="新細明體" w:hAnsi="Times New Roman" w:cs="Times New Roman"/>
                <w:color w:val="000000" w:themeColor="text1"/>
                <w:sz w:val="18"/>
                <w:szCs w:val="18"/>
                <w:u w:color="FF0000"/>
                <w:lang w:val="en-AU" w:eastAsia="zh-TW"/>
              </w:rPr>
              <w:t>Kim, T., &amp; Kim, H. Y. (2019). Optimizing the Pairs‐Trading Strategy Using Deep Reinforcement Learning with Trading and Stop‐Loss Boundaries. </w:t>
            </w:r>
            <w:r w:rsidRPr="00BA0A77">
              <w:rPr>
                <w:rFonts w:ascii="Times New Roman" w:eastAsia="新細明體" w:hAnsi="Times New Roman" w:cs="Times New Roman"/>
                <w:i/>
                <w:iCs/>
                <w:color w:val="000000" w:themeColor="text1"/>
                <w:sz w:val="18"/>
                <w:szCs w:val="18"/>
                <w:u w:color="FF0000"/>
                <w:lang w:val="en-AU" w:eastAsia="zh-TW"/>
              </w:rPr>
              <w:t>Complexity</w:t>
            </w:r>
            <w:r w:rsidRPr="00BA0A77">
              <w:rPr>
                <w:rFonts w:ascii="Times New Roman" w:eastAsia="新細明體" w:hAnsi="Times New Roman" w:cs="Times New Roman"/>
                <w:color w:val="000000" w:themeColor="text1"/>
                <w:sz w:val="18"/>
                <w:szCs w:val="18"/>
                <w:u w:color="FF0000"/>
                <w:lang w:val="en-AU" w:eastAsia="zh-TW"/>
              </w:rPr>
              <w:t>, </w:t>
            </w:r>
            <w:r w:rsidRPr="00BA0A77">
              <w:rPr>
                <w:rFonts w:ascii="Times New Roman" w:eastAsia="新細明體" w:hAnsi="Times New Roman" w:cs="Times New Roman"/>
                <w:i/>
                <w:iCs/>
                <w:color w:val="000000" w:themeColor="text1"/>
                <w:sz w:val="18"/>
                <w:szCs w:val="18"/>
                <w:u w:color="FF0000"/>
                <w:lang w:val="en-AU" w:eastAsia="zh-TW"/>
              </w:rPr>
              <w:t>2019</w:t>
            </w:r>
            <w:r w:rsidRPr="00BA0A77">
              <w:rPr>
                <w:rFonts w:ascii="Times New Roman" w:eastAsia="新細明體" w:hAnsi="Times New Roman" w:cs="Times New Roman"/>
                <w:color w:val="000000" w:themeColor="text1"/>
                <w:sz w:val="18"/>
                <w:szCs w:val="18"/>
                <w:u w:color="FF0000"/>
                <w:lang w:val="en-AU" w:eastAsia="zh-TW"/>
              </w:rPr>
              <w:t>(1), 3582516.</w:t>
            </w:r>
            <w:r w:rsidR="00E05A50" w:rsidRPr="00E05A50">
              <w:rPr>
                <w:rFonts w:asciiTheme="minorHAnsi" w:eastAsiaTheme="minorEastAsia" w:hAnsiTheme="minorHAnsi" w:cstheme="minorBidi"/>
                <w:b/>
                <w:bCs/>
                <w:color w:val="auto"/>
                <w:sz w:val="22"/>
                <w:szCs w:val="22"/>
                <w:bdr w:val="none" w:sz="0" w:space="0" w:color="auto"/>
                <w:lang w:val="en-AU" w:eastAsia="zh-TW"/>
              </w:rPr>
              <w:t xml:space="preserve"> </w:t>
            </w:r>
            <w:r w:rsidR="00E05A50" w:rsidRPr="00E05A50">
              <w:rPr>
                <w:rFonts w:ascii="Times New Roman" w:eastAsia="新細明體" w:hAnsi="Times New Roman" w:cs="Times New Roman"/>
                <w:b/>
                <w:bCs/>
                <w:color w:val="000000" w:themeColor="text1"/>
                <w:sz w:val="18"/>
                <w:szCs w:val="18"/>
                <w:u w:color="FF0000"/>
                <w:lang w:val="en-AU" w:eastAsia="zh-TW"/>
              </w:rPr>
              <w:t>深度強化學習（</w:t>
            </w:r>
            <w:r w:rsidR="00E05A50" w:rsidRPr="00E05A50">
              <w:rPr>
                <w:rFonts w:ascii="Times New Roman" w:eastAsia="新細明體" w:hAnsi="Times New Roman" w:cs="Times New Roman"/>
                <w:b/>
                <w:bCs/>
                <w:color w:val="000000" w:themeColor="text1"/>
                <w:sz w:val="18"/>
                <w:szCs w:val="18"/>
                <w:u w:color="FF0000"/>
                <w:lang w:val="en-AU" w:eastAsia="zh-TW"/>
              </w:rPr>
              <w:t>DRL</w:t>
            </w:r>
            <w:r w:rsidR="00E05A50" w:rsidRPr="00E05A50">
              <w:rPr>
                <w:rFonts w:ascii="Times New Roman" w:eastAsia="新細明體" w:hAnsi="Times New Roman" w:cs="Times New Roman"/>
                <w:b/>
                <w:bCs/>
                <w:color w:val="000000" w:themeColor="text1"/>
                <w:sz w:val="18"/>
                <w:szCs w:val="18"/>
                <w:u w:color="FF0000"/>
                <w:lang w:val="en-AU" w:eastAsia="zh-TW"/>
              </w:rPr>
              <w:t>）動態邊界決策之創始文獻</w:t>
            </w:r>
            <w:r w:rsidR="00E05A50" w:rsidRPr="00E05A50">
              <w:rPr>
                <w:rFonts w:ascii="Times New Roman" w:eastAsia="新細明體" w:hAnsi="Times New Roman" w:cs="Times New Roman"/>
                <w:color w:val="000000" w:themeColor="text1"/>
                <w:sz w:val="18"/>
                <w:szCs w:val="18"/>
                <w:u w:color="FF0000"/>
                <w:lang w:val="en-AU" w:eastAsia="zh-TW"/>
              </w:rPr>
              <w:t>。</w:t>
            </w:r>
          </w:p>
          <w:p w14:paraId="1402595E" w14:textId="64572136" w:rsidR="004E2207" w:rsidRPr="004E2207" w:rsidRDefault="004E2207" w:rsidP="004E2207">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朱羿璁（</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）。結合共整避險比率與混合獎勵設計之強化學習配對交易模型</w:t>
            </w:r>
            <w:r w:rsidR="00E05A50">
              <w:rPr>
                <w:rFonts w:ascii="Times New Roman" w:eastAsia="新細明體" w:hAnsi="Times New Roman" w:cs="Times New Roman" w:hint="eastAsia"/>
                <w:color w:val="000000" w:themeColor="text1"/>
                <w:sz w:val="18"/>
                <w:szCs w:val="18"/>
                <w:u w:color="FF0000"/>
                <w:lang w:val="en-AU" w:eastAsia="zh-TW"/>
              </w:rPr>
              <w:t>。</w:t>
            </w:r>
            <w:r w:rsidR="00E05A50" w:rsidRPr="00E05A50">
              <w:rPr>
                <w:rFonts w:ascii="Times New Roman" w:eastAsia="新細明體" w:hAnsi="Times New Roman" w:cs="Times New Roman"/>
                <w:b/>
                <w:bCs/>
                <w:color w:val="000000" w:themeColor="text1"/>
                <w:sz w:val="18"/>
                <w:szCs w:val="18"/>
                <w:u w:color="FF0000"/>
                <w:lang w:val="en-AU" w:eastAsia="zh-TW"/>
              </w:rPr>
              <w:t xml:space="preserve">PPO </w:t>
            </w:r>
            <w:r w:rsidR="00E05A50" w:rsidRPr="00E05A50">
              <w:rPr>
                <w:rFonts w:ascii="Times New Roman" w:eastAsia="新細明體" w:hAnsi="Times New Roman" w:cs="Times New Roman"/>
                <w:b/>
                <w:bCs/>
                <w:color w:val="000000" w:themeColor="text1"/>
                <w:sz w:val="18"/>
                <w:szCs w:val="18"/>
                <w:u w:color="FF0000"/>
                <w:lang w:val="en-AU" w:eastAsia="zh-TW"/>
              </w:rPr>
              <w:t>算法、動態</w:t>
            </w:r>
            <w:r w:rsidR="00E05A50" w:rsidRPr="00E05A50">
              <w:rPr>
                <w:rFonts w:ascii="Times New Roman" w:eastAsia="新細明體" w:hAnsi="Times New Roman" w:cs="Times New Roman"/>
                <w:b/>
                <w:bCs/>
                <w:color w:val="000000" w:themeColor="text1"/>
                <w:sz w:val="18"/>
                <w:szCs w:val="18"/>
                <w:u w:color="FF0000"/>
                <w:lang w:val="en-AU" w:eastAsia="zh-TW"/>
              </w:rPr>
              <w:t xml:space="preserve"> Beta </w:t>
            </w:r>
            <w:r w:rsidR="00E05A50" w:rsidRPr="00E05A50">
              <w:rPr>
                <w:rFonts w:ascii="Times New Roman" w:eastAsia="新細明體" w:hAnsi="Times New Roman" w:cs="Times New Roman"/>
                <w:b/>
                <w:bCs/>
                <w:color w:val="000000" w:themeColor="text1"/>
                <w:sz w:val="18"/>
                <w:szCs w:val="18"/>
                <w:u w:color="FF0000"/>
                <w:lang w:val="en-AU" w:eastAsia="zh-TW"/>
              </w:rPr>
              <w:t>避險與混合獎勵函數設計參考</w:t>
            </w:r>
            <w:r w:rsidR="00E05A50" w:rsidRPr="00E05A50">
              <w:rPr>
                <w:rFonts w:ascii="Times New Roman" w:eastAsia="新細明體" w:hAnsi="Times New Roman" w:cs="Times New Roman"/>
                <w:color w:val="000000" w:themeColor="text1"/>
                <w:sz w:val="18"/>
                <w:szCs w:val="18"/>
                <w:u w:color="FF0000"/>
                <w:lang w:val="en-AU" w:eastAsia="zh-TW"/>
              </w:rPr>
              <w:t>。</w:t>
            </w:r>
          </w:p>
        </w:tc>
      </w:tr>
      <w:tr w:rsidR="004B232D" w14:paraId="49DAAF53" w14:textId="77777777" w:rsidTr="008D1B53">
        <w:trPr>
          <w:trHeight w:val="6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642B1CC"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(D) Motivation/Puzzle</w:t>
            </w:r>
          </w:p>
          <w:p w14:paraId="07ABB881" w14:textId="77777777" w:rsidR="004B232D" w:rsidRPr="007730CA" w:rsidRDefault="00E93CA1" w:rsidP="008D1B53">
            <w:pPr>
              <w:jc w:val="both"/>
            </w:pPr>
            <w:r w:rsidRPr="00E93CA1">
              <w:rPr>
                <w:rFonts w:ascii="SimSun" w:eastAsia="新細明體" w:hAnsi="SimSun" w:cs="SimSun" w:hint="eastAsia"/>
                <w:b/>
                <w:bCs/>
                <w:sz w:val="18"/>
                <w:szCs w:val="18"/>
                <w:lang w:eastAsia="zh-TW"/>
              </w:rPr>
              <w:t>研究動機</w:t>
            </w:r>
            <w:r w:rsidRPr="007730CA">
              <w:rPr>
                <w:b/>
                <w:bCs/>
                <w:sz w:val="18"/>
                <w:szCs w:val="18"/>
                <w:lang w:eastAsia="zh-TW"/>
              </w:rPr>
              <w:t>/</w:t>
            </w:r>
            <w:r w:rsidRPr="00E93CA1">
              <w:rPr>
                <w:rFonts w:ascii="SimSun" w:eastAsia="新細明體" w:hAnsi="SimSun" w:cs="SimSun" w:hint="eastAsia"/>
                <w:b/>
                <w:bCs/>
                <w:sz w:val="18"/>
                <w:szCs w:val="18"/>
                <w:lang w:eastAsia="zh-TW"/>
              </w:rPr>
              <w:t>解決疑惑</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1D4B9" w14:textId="22C054CD" w:rsidR="004B232D" w:rsidRPr="004E2207" w:rsidRDefault="00CB6520" w:rsidP="008D1B53">
            <w:pPr>
              <w:pStyle w:val="Body"/>
              <w:jc w:val="both"/>
              <w:rPr>
                <w:rFonts w:ascii="Times New Roman" w:hAnsi="Times New Roman" w:cs="Times New Roman"/>
                <w:color w:val="000000" w:themeColor="text1"/>
                <w:lang w:eastAsia="zh-TW"/>
              </w:rPr>
            </w:pPr>
            <w:r w:rsidRPr="00CB6520">
              <w:rPr>
                <w:rFonts w:ascii="Times New Roman" w:eastAsia="新細明體" w:hAnsi="Times New Roman" w:cs="Times New Roman" w:hint="eastAsia"/>
                <w:color w:val="000000" w:themeColor="text1"/>
                <w:sz w:val="18"/>
                <w:szCs w:val="18"/>
                <w:u w:color="FF0000"/>
                <w:lang w:eastAsia="zh-TW"/>
              </w:rPr>
              <w:t>傳統配對交易（如</w:t>
            </w:r>
            <w:r w:rsidRPr="00CB6520">
              <w:rPr>
                <w:rFonts w:ascii="Times New Roman" w:eastAsia="新細明體" w:hAnsi="Times New Roman" w:cs="Times New Roman" w:hint="eastAsia"/>
                <w:color w:val="000000" w:themeColor="text1"/>
                <w:sz w:val="18"/>
                <w:szCs w:val="18"/>
                <w:u w:color="FF0000"/>
                <w:lang w:eastAsia="zh-TW"/>
              </w:rPr>
              <w:t xml:space="preserve"> </w:t>
            </w:r>
            <w:proofErr w:type="spellStart"/>
            <w:r w:rsidRPr="00CB6520">
              <w:rPr>
                <w:rFonts w:ascii="Times New Roman" w:eastAsia="新細明體" w:hAnsi="Times New Roman" w:cs="Times New Roman" w:hint="eastAsia"/>
                <w:color w:val="000000" w:themeColor="text1"/>
                <w:sz w:val="18"/>
                <w:szCs w:val="18"/>
                <w:u w:color="FF0000"/>
                <w:lang w:eastAsia="zh-TW"/>
              </w:rPr>
              <w:t>Gatev</w:t>
            </w:r>
            <w:proofErr w:type="spellEnd"/>
            <w:r w:rsidRPr="00CB6520">
              <w:rPr>
                <w:rFonts w:ascii="Times New Roman" w:eastAsia="新細明體" w:hAnsi="Times New Roman" w:cs="Times New Roman" w:hint="eastAsia"/>
                <w:color w:val="000000" w:themeColor="text1"/>
                <w:sz w:val="18"/>
                <w:szCs w:val="18"/>
                <w:u w:color="FF0000"/>
                <w:lang w:eastAsia="zh-TW"/>
              </w:rPr>
              <w:t xml:space="preserve"> et al., 2006 </w:t>
            </w:r>
            <w:r w:rsidRPr="00CB6520">
              <w:rPr>
                <w:rFonts w:ascii="Times New Roman" w:eastAsia="新細明體" w:hAnsi="Times New Roman" w:cs="Times New Roman" w:hint="eastAsia"/>
                <w:color w:val="000000" w:themeColor="text1"/>
                <w:sz w:val="18"/>
                <w:szCs w:val="18"/>
                <w:u w:color="FF0000"/>
                <w:lang w:eastAsia="zh-TW"/>
              </w:rPr>
              <w:t>之基準模型）高度依賴預設的同產業分類（如</w:t>
            </w:r>
            <w:r w:rsidRPr="00CB6520">
              <w:rPr>
                <w:rFonts w:ascii="Times New Roman" w:eastAsia="新細明體" w:hAnsi="Times New Roman" w:cs="Times New Roman" w:hint="eastAsia"/>
                <w:color w:val="000000" w:themeColor="text1"/>
                <w:sz w:val="18"/>
                <w:szCs w:val="18"/>
                <w:u w:color="FF0000"/>
                <w:lang w:eastAsia="zh-TW"/>
              </w:rPr>
              <w:t xml:space="preserve"> GICS</w:t>
            </w:r>
            <w:r w:rsidRPr="00CB6520">
              <w:rPr>
                <w:rFonts w:ascii="Times New Roman" w:eastAsia="新細明體" w:hAnsi="Times New Roman" w:cs="Times New Roman" w:hint="eastAsia"/>
                <w:color w:val="000000" w:themeColor="text1"/>
                <w:sz w:val="18"/>
                <w:szCs w:val="18"/>
                <w:u w:color="FF0000"/>
                <w:lang w:eastAsia="zh-TW"/>
              </w:rPr>
              <w:t>），然而當特定產業遭遇非預期之結構性衝擊（黑天鵝事件）時，資產間的歷史均衡關係往往發生「永久性發散（</w:t>
            </w:r>
            <w:r w:rsidRPr="00CB6520">
              <w:rPr>
                <w:rFonts w:ascii="Times New Roman" w:eastAsia="新細明體" w:hAnsi="Times New Roman" w:cs="Times New Roman" w:hint="eastAsia"/>
                <w:color w:val="000000" w:themeColor="text1"/>
                <w:sz w:val="18"/>
                <w:szCs w:val="18"/>
                <w:u w:color="FF0000"/>
                <w:lang w:eastAsia="zh-TW"/>
              </w:rPr>
              <w:t>Divergence</w:t>
            </w:r>
            <w:r w:rsidRPr="00CB6520">
              <w:rPr>
                <w:rFonts w:ascii="Times New Roman" w:eastAsia="新細明體" w:hAnsi="Times New Roman" w:cs="Times New Roman" w:hint="eastAsia"/>
                <w:color w:val="000000" w:themeColor="text1"/>
                <w:sz w:val="18"/>
                <w:szCs w:val="18"/>
                <w:u w:color="FF0000"/>
                <w:lang w:eastAsia="zh-TW"/>
              </w:rPr>
              <w:t>）」，導致策略產生嚴重的回撤。此外，傳統策略之均值回歸閾值（如固定</w:t>
            </w:r>
            <w:r w:rsidR="00B4024D">
              <w:rPr>
                <w:rFonts w:ascii="Times New Roman" w:eastAsia="新細明體" w:hAnsi="Times New Roman" w:cs="Times New Roman" w:hint="eastAsia"/>
                <w:color w:val="000000" w:themeColor="text1"/>
                <w:sz w:val="18"/>
                <w:szCs w:val="18"/>
                <w:u w:color="FF0000"/>
                <w:lang w:eastAsia="zh-TW"/>
              </w:rPr>
              <w:t>±</w:t>
            </w:r>
            <w:r w:rsidRPr="00CB6520">
              <w:rPr>
                <w:rFonts w:ascii="Times New Roman" w:eastAsia="新細明體" w:hAnsi="Times New Roman" w:cs="Times New Roman" w:hint="eastAsia"/>
                <w:color w:val="000000" w:themeColor="text1"/>
                <w:sz w:val="18"/>
                <w:szCs w:val="18"/>
                <w:u w:color="FF0000"/>
                <w:lang w:eastAsia="zh-TW"/>
              </w:rPr>
              <w:t xml:space="preserve">2 </w:t>
            </w:r>
            <w:r w:rsidRPr="00CB6520">
              <w:rPr>
                <w:rFonts w:ascii="Times New Roman" w:eastAsia="新細明體" w:hAnsi="Times New Roman" w:cs="Times New Roman" w:hint="eastAsia"/>
                <w:color w:val="000000" w:themeColor="text1"/>
                <w:sz w:val="18"/>
                <w:szCs w:val="18"/>
                <w:u w:color="FF0000"/>
                <w:lang w:eastAsia="zh-TW"/>
              </w:rPr>
              <w:t>倍標準差）於歷史形成期即被固定，無法因應金融時間序列之「非平穩性（</w:t>
            </w:r>
            <w:r w:rsidRPr="00CB6520">
              <w:rPr>
                <w:rFonts w:ascii="Times New Roman" w:eastAsia="新細明體" w:hAnsi="Times New Roman" w:cs="Times New Roman" w:hint="eastAsia"/>
                <w:color w:val="000000" w:themeColor="text1"/>
                <w:sz w:val="18"/>
                <w:szCs w:val="18"/>
                <w:u w:color="FF0000"/>
                <w:lang w:eastAsia="zh-TW"/>
              </w:rPr>
              <w:t>Non-stationarity</w:t>
            </w:r>
            <w:r w:rsidRPr="00CB6520">
              <w:rPr>
                <w:rFonts w:ascii="Times New Roman" w:eastAsia="新細明體" w:hAnsi="Times New Roman" w:cs="Times New Roman" w:hint="eastAsia"/>
                <w:color w:val="000000" w:themeColor="text1"/>
                <w:sz w:val="18"/>
                <w:szCs w:val="18"/>
                <w:u w:color="FF0000"/>
                <w:lang w:eastAsia="zh-TW"/>
              </w:rPr>
              <w:t>）」與「市場體制轉換（</w:t>
            </w:r>
            <w:r w:rsidRPr="00CB6520">
              <w:rPr>
                <w:rFonts w:ascii="Times New Roman" w:eastAsia="新細明體" w:hAnsi="Times New Roman" w:cs="Times New Roman" w:hint="eastAsia"/>
                <w:color w:val="000000" w:themeColor="text1"/>
                <w:sz w:val="18"/>
                <w:szCs w:val="18"/>
                <w:u w:color="FF0000"/>
                <w:lang w:eastAsia="zh-TW"/>
              </w:rPr>
              <w:t>Regime Shifts</w:t>
            </w:r>
            <w:r w:rsidRPr="00CB6520">
              <w:rPr>
                <w:rFonts w:ascii="Times New Roman" w:eastAsia="新細明體" w:hAnsi="Times New Roman" w:cs="Times New Roman" w:hint="eastAsia"/>
                <w:color w:val="000000" w:themeColor="text1"/>
                <w:sz w:val="18"/>
                <w:szCs w:val="18"/>
                <w:u w:color="FF0000"/>
                <w:lang w:eastAsia="zh-TW"/>
              </w:rPr>
              <w:t>）」，常因配對破裂而面臨無上限的虧損。鑑於上述套利痛點，本研究之動機在於建構一個雙階段的動態自我適應系統：第一階段利用非監督式機器學習（如特徵聚類或動態時間校正）進行「跨產業動態分群」，以捕捉潛在的非線性經濟共動性並分散單一產業風險；第二階</w:t>
            </w:r>
            <w:r w:rsidRPr="00CB6520">
              <w:rPr>
                <w:rFonts w:ascii="Times New Roman" w:eastAsia="新細明體" w:hAnsi="Times New Roman" w:cs="Times New Roman" w:hint="eastAsia"/>
                <w:color w:val="000000" w:themeColor="text1"/>
                <w:sz w:val="18"/>
                <w:szCs w:val="18"/>
                <w:u w:color="FF0000"/>
                <w:lang w:eastAsia="zh-TW"/>
              </w:rPr>
              <w:lastRenderedPageBreak/>
              <w:t>段則引入深度強化學習（</w:t>
            </w:r>
            <w:r w:rsidRPr="00CB6520">
              <w:rPr>
                <w:rFonts w:ascii="Times New Roman" w:eastAsia="新細明體" w:hAnsi="Times New Roman" w:cs="Times New Roman" w:hint="eastAsia"/>
                <w:color w:val="000000" w:themeColor="text1"/>
                <w:sz w:val="18"/>
                <w:szCs w:val="18"/>
                <w:u w:color="FF0000"/>
                <w:lang w:eastAsia="zh-TW"/>
              </w:rPr>
              <w:t>DRL</w:t>
            </w:r>
            <w:r w:rsidRPr="00CB6520">
              <w:rPr>
                <w:rFonts w:ascii="Times New Roman" w:eastAsia="新細明體" w:hAnsi="Times New Roman" w:cs="Times New Roman" w:hint="eastAsia"/>
                <w:color w:val="000000" w:themeColor="text1"/>
                <w:sz w:val="18"/>
                <w:szCs w:val="18"/>
                <w:u w:color="FF0000"/>
                <w:lang w:eastAsia="zh-TW"/>
              </w:rPr>
              <w:t>），賦予交易智能體（</w:t>
            </w:r>
            <w:r w:rsidRPr="00CB6520">
              <w:rPr>
                <w:rFonts w:ascii="Times New Roman" w:eastAsia="新細明體" w:hAnsi="Times New Roman" w:cs="Times New Roman" w:hint="eastAsia"/>
                <w:color w:val="000000" w:themeColor="text1"/>
                <w:sz w:val="18"/>
                <w:szCs w:val="18"/>
                <w:u w:color="FF0000"/>
                <w:lang w:eastAsia="zh-TW"/>
              </w:rPr>
              <w:t>Agent</w:t>
            </w:r>
            <w:r w:rsidRPr="00CB6520">
              <w:rPr>
                <w:rFonts w:ascii="Times New Roman" w:eastAsia="新細明體" w:hAnsi="Times New Roman" w:cs="Times New Roman" w:hint="eastAsia"/>
                <w:color w:val="000000" w:themeColor="text1"/>
                <w:sz w:val="18"/>
                <w:szCs w:val="18"/>
                <w:u w:color="FF0000"/>
                <w:lang w:eastAsia="zh-TW"/>
              </w:rPr>
              <w:t>）在非平穩環境下實時優化進出場閾值與停損邊界的能力。本研究旨在根本性地解決傳統配對交易在高效市場中因配對破裂所引發的套利失效痛點。</w:t>
            </w:r>
          </w:p>
        </w:tc>
      </w:tr>
      <w:tr w:rsidR="004B232D" w14:paraId="48ED1088" w14:textId="77777777" w:rsidTr="008D1B53">
        <w:trPr>
          <w:trHeight w:val="2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584CF21"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 xml:space="preserve">THREE </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30B05DF"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Three</w:t>
            </w:r>
            <w:r w:rsidRPr="00E93CA1">
              <w:rPr>
                <w:rFonts w:ascii="Times New Roman" w:eastAsia="新細明體" w:hAnsi="Times New Roman" w:cs="Times New Roman"/>
                <w:sz w:val="18"/>
                <w:szCs w:val="18"/>
                <w:u w:color="000000"/>
                <w:lang w:eastAsia="zh-TW"/>
              </w:rPr>
              <w:t xml:space="preserve"> core aspects of any empirical research project i.e. the “</w:t>
            </w:r>
            <w:proofErr w:type="spellStart"/>
            <w:r w:rsidRPr="00E93CA1">
              <w:rPr>
                <w:rFonts w:ascii="Times New Roman" w:eastAsia="新細明體" w:hAnsi="Times New Roman" w:cs="Times New Roman"/>
                <w:b/>
                <w:bCs/>
                <w:sz w:val="18"/>
                <w:szCs w:val="18"/>
                <w:u w:color="000000"/>
                <w:lang w:eastAsia="zh-TW"/>
              </w:rPr>
              <w:t>ID</w:t>
            </w:r>
            <w:r w:rsidRPr="00E93CA1">
              <w:rPr>
                <w:rFonts w:ascii="Times New Roman" w:eastAsia="新細明體" w:hAnsi="Times New Roman" w:cs="Times New Roman"/>
                <w:sz w:val="18"/>
                <w:szCs w:val="18"/>
                <w:u w:color="000000"/>
                <w:lang w:eastAsia="zh-TW"/>
              </w:rPr>
              <w:t>io</w:t>
            </w:r>
            <w:r w:rsidRPr="00E93CA1">
              <w:rPr>
                <w:rFonts w:ascii="Times New Roman" w:eastAsia="新細明體" w:hAnsi="Times New Roman" w:cs="Times New Roman"/>
                <w:b/>
                <w:bCs/>
                <w:sz w:val="18"/>
                <w:szCs w:val="18"/>
                <w:u w:color="000000"/>
                <w:lang w:eastAsia="zh-TW"/>
              </w:rPr>
              <w:t>T</w:t>
            </w:r>
            <w:r w:rsidRPr="00E93CA1">
              <w:rPr>
                <w:rFonts w:ascii="Times New Roman" w:eastAsia="新細明體" w:hAnsi="Times New Roman" w:cs="Times New Roman"/>
                <w:sz w:val="18"/>
                <w:szCs w:val="18"/>
                <w:u w:color="000000"/>
                <w:lang w:eastAsia="zh-TW"/>
              </w:rPr>
              <w:t>s</w:t>
            </w:r>
            <w:proofErr w:type="spellEnd"/>
            <w:r w:rsidRPr="00E93CA1">
              <w:rPr>
                <w:rFonts w:ascii="Times New Roman" w:eastAsia="新細明體" w:hAnsi="Times New Roman" w:cs="Times New Roman"/>
                <w:sz w:val="18"/>
                <w:szCs w:val="18"/>
                <w:u w:color="000000"/>
                <w:lang w:eastAsia="zh-TW"/>
              </w:rPr>
              <w:t xml:space="preserve">” guide </w:t>
            </w:r>
            <w:r w:rsidRPr="00E93CA1">
              <w:rPr>
                <w:rFonts w:ascii="SimSun" w:eastAsia="新細明體" w:hAnsi="SimSun" w:cs="SimSun" w:hint="eastAsia"/>
                <w:sz w:val="18"/>
                <w:szCs w:val="18"/>
                <w:u w:color="000000"/>
                <w:lang w:eastAsia="zh-TW"/>
              </w:rPr>
              <w:t>研究課題的三個重要方面</w:t>
            </w:r>
          </w:p>
        </w:tc>
      </w:tr>
      <w:tr w:rsidR="004B232D" w14:paraId="49412B71" w14:textId="77777777" w:rsidTr="008D1B53">
        <w:trPr>
          <w:trHeight w:val="118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0070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(E) Idea?</w:t>
            </w:r>
          </w:p>
          <w:p w14:paraId="1B3B48C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思路？</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5572CB" w14:textId="72C1A6E2" w:rsidR="00C7583D" w:rsidRDefault="00C7583D" w:rsidP="00EC7EC0">
            <w:pPr>
              <w:pStyle w:val="Body"/>
              <w:jc w:val="both"/>
              <w:rPr>
                <w:rFonts w:ascii="Times New Roman" w:eastAsia="新細明體" w:hAnsi="Times New Roman" w:cs="Times New Roman"/>
                <w:b/>
                <w:bCs/>
                <w:color w:val="000000" w:themeColor="text1"/>
                <w:sz w:val="18"/>
                <w:szCs w:val="18"/>
                <w:u w:color="FF0000"/>
                <w:lang w:eastAsia="zh-TW"/>
              </w:rPr>
            </w:pPr>
            <w:r w:rsidRPr="00C7583D">
              <w:rPr>
                <w:rFonts w:ascii="Times New Roman" w:eastAsia="新細明體" w:hAnsi="Times New Roman" w:cs="Times New Roman"/>
                <w:b/>
                <w:bCs/>
                <w:color w:val="000000" w:themeColor="text1"/>
                <w:sz w:val="18"/>
                <w:szCs w:val="18"/>
                <w:u w:color="FF0000"/>
                <w:lang w:val="en-AU" w:eastAsia="zh-TW"/>
              </w:rPr>
              <w:t>一、</w:t>
            </w:r>
            <w:r w:rsidRPr="00C7583D">
              <w:rPr>
                <w:rFonts w:ascii="Times New Roman" w:eastAsia="新細明體" w:hAnsi="Times New Roman" w:cs="Times New Roman"/>
                <w:b/>
                <w:bCs/>
                <w:color w:val="000000" w:themeColor="text1"/>
                <w:sz w:val="18"/>
                <w:szCs w:val="18"/>
                <w:u w:color="FF0000"/>
                <w:lang w:val="en-AU" w:eastAsia="zh-TW"/>
              </w:rPr>
              <w:t xml:space="preserve"> </w:t>
            </w:r>
            <w:r w:rsidRPr="00C7583D">
              <w:rPr>
                <w:rFonts w:ascii="Times New Roman" w:eastAsia="新細明體" w:hAnsi="Times New Roman" w:cs="Times New Roman"/>
                <w:b/>
                <w:bCs/>
                <w:color w:val="000000" w:themeColor="text1"/>
                <w:sz w:val="18"/>
                <w:szCs w:val="18"/>
                <w:u w:color="FF0000"/>
                <w:lang w:val="en-AU" w:eastAsia="zh-TW"/>
              </w:rPr>
              <w:t>研究假說</w:t>
            </w:r>
          </w:p>
          <w:p w14:paraId="6A32F7C8" w14:textId="557B8977" w:rsidR="00EC7EC0" w:rsidRPr="00EC7EC0" w:rsidRDefault="00EC7EC0" w:rsidP="00ED395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w:r w:rsidRPr="00EC7EC0">
              <w:rPr>
                <w:rFonts w:ascii="Times New Roman" w:eastAsia="新細明體" w:hAnsi="Times New Roman" w:cs="Times New Roman"/>
                <w:b/>
                <w:bCs/>
                <w:color w:val="000000" w:themeColor="text1"/>
                <w:sz w:val="18"/>
                <w:szCs w:val="18"/>
                <w:u w:color="FF0000"/>
                <w:lang w:eastAsia="zh-TW"/>
              </w:rPr>
              <w:t>假說</w:t>
            </w:r>
            <m:oMath>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hint="eastAsia"/>
                      <w:color w:val="000000" w:themeColor="text1"/>
                      <w:sz w:val="18"/>
                      <w:szCs w:val="18"/>
                      <w:u w:color="FF0000"/>
                      <w:lang w:eastAsia="zh-TW"/>
                    </w:rPr>
                    <m:t>H</m:t>
                  </m:r>
                </m:e>
                <m:sub>
                  <m:r>
                    <m:rPr>
                      <m:sty m:val="bi"/>
                    </m:rPr>
                    <w:rPr>
                      <w:rFonts w:ascii="Cambria Math" w:eastAsia="新細明體" w:hAnsi="Cambria Math" w:cs="Times New Roman" w:hint="eastAsia"/>
                      <w:color w:val="000000" w:themeColor="text1"/>
                      <w:sz w:val="18"/>
                      <w:szCs w:val="18"/>
                      <w:u w:color="FF0000"/>
                      <w:lang w:eastAsia="zh-TW"/>
                    </w:rPr>
                    <m:t>1</m:t>
                  </m:r>
                </m:sub>
              </m:sSub>
            </m:oMath>
            <w:r w:rsidRPr="00EC7EC0">
              <w:rPr>
                <w:rFonts w:ascii="Times New Roman" w:eastAsia="新細明體" w:hAnsi="Times New Roman" w:cs="Times New Roman"/>
                <w:b/>
                <w:bCs/>
                <w:color w:val="000000" w:themeColor="text1"/>
                <w:sz w:val="18"/>
                <w:szCs w:val="18"/>
                <w:u w:color="FF0000"/>
                <w:lang w:eastAsia="zh-TW"/>
              </w:rPr>
              <w:t>（超額報酬績效）</w:t>
            </w:r>
            <w:r w:rsidRPr="00EC7EC0">
              <w:rPr>
                <w:rFonts w:ascii="Times New Roman" w:eastAsia="新細明體" w:hAnsi="Times New Roman" w:cs="Times New Roman"/>
                <w:color w:val="000000" w:themeColor="text1"/>
                <w:sz w:val="18"/>
                <w:szCs w:val="18"/>
                <w:u w:color="FF0000"/>
                <w:lang w:eastAsia="zh-TW"/>
              </w:rPr>
              <w:t>：在</w:t>
            </w:r>
            <w:r w:rsidRPr="00EC7EC0">
              <w:rPr>
                <w:rFonts w:ascii="Times New Roman" w:eastAsia="新細明體" w:hAnsi="Times New Roman" w:cs="Times New Roman"/>
                <w:color w:val="000000" w:themeColor="text1"/>
                <w:sz w:val="18"/>
                <w:szCs w:val="18"/>
                <w:u w:color="FF0000"/>
                <w:lang w:eastAsia="zh-TW"/>
              </w:rPr>
              <w:t xml:space="preserve"> S&amp;P 500 </w:t>
            </w:r>
            <w:r w:rsidRPr="00EC7EC0">
              <w:rPr>
                <w:rFonts w:ascii="Times New Roman" w:eastAsia="新細明體" w:hAnsi="Times New Roman" w:cs="Times New Roman"/>
                <w:color w:val="000000" w:themeColor="text1"/>
                <w:sz w:val="18"/>
                <w:szCs w:val="18"/>
                <w:u w:color="FF0000"/>
                <w:lang w:eastAsia="zh-TW"/>
              </w:rPr>
              <w:t>市場中，結合非監督式動態分群與深度強化學習（</w:t>
            </w:r>
            <w:r w:rsidRPr="00EC7EC0">
              <w:rPr>
                <w:rFonts w:ascii="Times New Roman" w:eastAsia="新細明體" w:hAnsi="Times New Roman" w:cs="Times New Roman"/>
                <w:color w:val="000000" w:themeColor="text1"/>
                <w:sz w:val="18"/>
                <w:szCs w:val="18"/>
                <w:u w:color="FF0000"/>
                <w:lang w:eastAsia="zh-TW"/>
              </w:rPr>
              <w:t>DRL</w:t>
            </w:r>
            <w:r w:rsidRPr="00EC7EC0">
              <w:rPr>
                <w:rFonts w:ascii="Times New Roman" w:eastAsia="新細明體" w:hAnsi="Times New Roman" w:cs="Times New Roman"/>
                <w:color w:val="000000" w:themeColor="text1"/>
                <w:sz w:val="18"/>
                <w:szCs w:val="18"/>
                <w:u w:color="FF0000"/>
                <w:lang w:eastAsia="zh-TW"/>
              </w:rPr>
              <w:t>）之動態配對交易系統，其累積報酬率與風險調整後收益（如夏普比率）顯著優於基於傳統固定產業分類與固定閾值之傳統統計套利策略。</w:t>
            </w:r>
          </w:p>
          <w:p w14:paraId="2146BD5E" w14:textId="3320CF0C" w:rsidR="00A058C5" w:rsidRDefault="00EC7EC0" w:rsidP="00ED3955">
            <w:pPr>
              <w:pStyle w:val="Body"/>
              <w:numPr>
                <w:ilvl w:val="0"/>
                <w:numId w:val="14"/>
              </w:numPr>
              <w:jc w:val="both"/>
              <w:rPr>
                <w:rFonts w:ascii="Times New Roman" w:eastAsia="新細明體" w:hAnsi="Times New Roman" w:cs="Times New Roman"/>
                <w:color w:val="000000" w:themeColor="text1"/>
                <w:sz w:val="18"/>
                <w:szCs w:val="18"/>
                <w:u w:color="FF0000"/>
                <w:lang w:eastAsia="zh-TW"/>
              </w:rPr>
            </w:pPr>
            <w:r w:rsidRPr="00677EDD">
              <w:rPr>
                <w:rFonts w:ascii="Times New Roman" w:eastAsia="新細明體" w:hAnsi="Times New Roman" w:cs="Times New Roman" w:hint="eastAsia"/>
                <w:b/>
                <w:bCs/>
                <w:color w:val="000000" w:themeColor="text1"/>
                <w:sz w:val="18"/>
                <w:szCs w:val="18"/>
                <w:u w:color="FF0000"/>
                <w:lang w:eastAsia="zh-TW"/>
              </w:rPr>
              <w:t>假說</w:t>
            </w:r>
            <w:r w:rsidRPr="00677EDD">
              <w:rPr>
                <w:rFonts w:ascii="Times New Roman" w:eastAsia="新細明體" w:hAnsi="Times New Roman" w:cs="Times New Roman" w:hint="eastAsia"/>
                <w:b/>
                <w:bCs/>
                <w:color w:val="000000" w:themeColor="text1"/>
                <w:sz w:val="18"/>
                <w:szCs w:val="18"/>
                <w:u w:color="FF0000"/>
                <w:lang w:eastAsia="zh-TW"/>
              </w:rPr>
              <w:t xml:space="preserve">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hint="eastAsia"/>
                      <w:color w:val="000000" w:themeColor="text1"/>
                      <w:sz w:val="18"/>
                      <w:szCs w:val="18"/>
                      <w:u w:color="FF0000"/>
                      <w:lang w:eastAsia="zh-TW"/>
                    </w:rPr>
                    <m:t>H</m:t>
                  </m:r>
                  <m:ctrlPr>
                    <w:rPr>
                      <w:rFonts w:ascii="Cambria Math" w:eastAsia="新細明體" w:hAnsi="Cambria Math" w:cs="Times New Roman" w:hint="eastAsia"/>
                      <w:b/>
                      <w:bCs/>
                      <w:i/>
                      <w:color w:val="000000" w:themeColor="text1"/>
                      <w:sz w:val="18"/>
                      <w:szCs w:val="18"/>
                      <w:u w:color="FF0000"/>
                      <w:lang w:eastAsia="zh-TW"/>
                    </w:rPr>
                  </m:ctrlPr>
                </m:e>
                <m:sub>
                  <m:r>
                    <m:rPr>
                      <m:sty m:val="bi"/>
                    </m:rPr>
                    <w:rPr>
                      <w:rFonts w:ascii="Cambria Math" w:eastAsia="新細明體" w:hAnsi="Cambria Math" w:cs="Times New Roman" w:hint="eastAsia"/>
                      <w:color w:val="000000" w:themeColor="text1"/>
                      <w:sz w:val="18"/>
                      <w:szCs w:val="18"/>
                      <w:u w:color="FF0000"/>
                      <w:lang w:eastAsia="zh-TW"/>
                    </w:rPr>
                    <m:t>2</m:t>
                  </m:r>
                </m:sub>
              </m:sSub>
            </m:oMath>
            <w:r w:rsidRPr="00677EDD">
              <w:rPr>
                <w:rFonts w:ascii="Times New Roman" w:eastAsia="新細明體" w:hAnsi="Times New Roman" w:cs="Times New Roman" w:hint="eastAsia"/>
                <w:b/>
                <w:bCs/>
                <w:color w:val="000000" w:themeColor="text1"/>
                <w:sz w:val="18"/>
                <w:szCs w:val="18"/>
                <w:u w:color="FF0000"/>
                <w:lang w:eastAsia="zh-TW"/>
              </w:rPr>
              <w:t>（風險控管能力）</w:t>
            </w:r>
            <w:r w:rsidRPr="00EC7EC0">
              <w:rPr>
                <w:rFonts w:ascii="Times New Roman" w:eastAsia="新細明體" w:hAnsi="Times New Roman" w:cs="Times New Roman" w:hint="eastAsia"/>
                <w:color w:val="000000" w:themeColor="text1"/>
                <w:sz w:val="18"/>
                <w:szCs w:val="18"/>
                <w:u w:color="FF0000"/>
                <w:lang w:eastAsia="zh-TW"/>
              </w:rPr>
              <w:t>：藉由跨產業動態分群之風險分散機制，協同</w:t>
            </w:r>
            <w:r w:rsidRPr="00EC7EC0">
              <w:rPr>
                <w:rFonts w:ascii="Times New Roman" w:eastAsia="新細明體" w:hAnsi="Times New Roman" w:cs="Times New Roman" w:hint="eastAsia"/>
                <w:color w:val="000000" w:themeColor="text1"/>
                <w:sz w:val="18"/>
                <w:szCs w:val="18"/>
                <w:u w:color="FF0000"/>
                <w:lang w:eastAsia="zh-TW"/>
              </w:rPr>
              <w:t xml:space="preserve"> DRL </w:t>
            </w:r>
            <w:r w:rsidRPr="00EC7EC0">
              <w:rPr>
                <w:rFonts w:ascii="Times New Roman" w:eastAsia="新細明體" w:hAnsi="Times New Roman" w:cs="Times New Roman" w:hint="eastAsia"/>
                <w:color w:val="000000" w:themeColor="text1"/>
                <w:sz w:val="18"/>
                <w:szCs w:val="18"/>
                <w:u w:color="FF0000"/>
                <w:lang w:eastAsia="zh-TW"/>
              </w:rPr>
              <w:t>智能體（</w:t>
            </w:r>
            <w:r w:rsidRPr="00EC7EC0">
              <w:rPr>
                <w:rFonts w:ascii="Times New Roman" w:eastAsia="新細明體" w:hAnsi="Times New Roman" w:cs="Times New Roman" w:hint="eastAsia"/>
                <w:color w:val="000000" w:themeColor="text1"/>
                <w:sz w:val="18"/>
                <w:szCs w:val="18"/>
                <w:u w:color="FF0000"/>
                <w:lang w:eastAsia="zh-TW"/>
              </w:rPr>
              <w:t>Agent</w:t>
            </w:r>
            <w:r w:rsidRPr="00EC7EC0">
              <w:rPr>
                <w:rFonts w:ascii="Times New Roman" w:eastAsia="新細明體" w:hAnsi="Times New Roman" w:cs="Times New Roman" w:hint="eastAsia"/>
                <w:color w:val="000000" w:themeColor="text1"/>
                <w:sz w:val="18"/>
                <w:szCs w:val="18"/>
                <w:u w:color="FF0000"/>
                <w:lang w:eastAsia="zh-TW"/>
              </w:rPr>
              <w:t>）實時優化進出場閾值與停損邊界，能有效應對配對破裂（</w:t>
            </w:r>
            <w:r w:rsidRPr="00EC7EC0">
              <w:rPr>
                <w:rFonts w:ascii="Times New Roman" w:eastAsia="新細明體" w:hAnsi="Times New Roman" w:cs="Times New Roman" w:hint="eastAsia"/>
                <w:color w:val="000000" w:themeColor="text1"/>
                <w:sz w:val="18"/>
                <w:szCs w:val="18"/>
                <w:u w:color="FF0000"/>
                <w:lang w:eastAsia="zh-TW"/>
              </w:rPr>
              <w:t>Spread Divergence</w:t>
            </w:r>
            <w:r w:rsidRPr="00EC7EC0">
              <w:rPr>
                <w:rFonts w:ascii="Times New Roman" w:eastAsia="新細明體" w:hAnsi="Times New Roman" w:cs="Times New Roman" w:hint="eastAsia"/>
                <w:color w:val="000000" w:themeColor="text1"/>
                <w:sz w:val="18"/>
                <w:szCs w:val="18"/>
                <w:u w:color="FF0000"/>
                <w:lang w:eastAsia="zh-TW"/>
              </w:rPr>
              <w:t>）所引發的下行風險，使系統之最大回撤（</w:t>
            </w:r>
            <w:r w:rsidRPr="00EC7EC0">
              <w:rPr>
                <w:rFonts w:ascii="Times New Roman" w:eastAsia="新細明體" w:hAnsi="Times New Roman" w:cs="Times New Roman" w:hint="eastAsia"/>
                <w:color w:val="000000" w:themeColor="text1"/>
                <w:sz w:val="18"/>
                <w:szCs w:val="18"/>
                <w:u w:color="FF0000"/>
                <w:lang w:eastAsia="zh-TW"/>
              </w:rPr>
              <w:t>MDD</w:t>
            </w:r>
            <w:r w:rsidRPr="00EC7EC0">
              <w:rPr>
                <w:rFonts w:ascii="Times New Roman" w:eastAsia="新細明體" w:hAnsi="Times New Roman" w:cs="Times New Roman" w:hint="eastAsia"/>
                <w:color w:val="000000" w:themeColor="text1"/>
                <w:sz w:val="18"/>
                <w:szCs w:val="18"/>
                <w:u w:color="FF0000"/>
                <w:lang w:eastAsia="zh-TW"/>
              </w:rPr>
              <w:t>）顯著低於傳統靜態配對交易策略。</w:t>
            </w:r>
          </w:p>
          <w:p w14:paraId="710F57DF" w14:textId="5A78C5B4" w:rsidR="000F4EDE" w:rsidRDefault="00C7583D" w:rsidP="00A058C5">
            <w:pPr>
              <w:pStyle w:val="Body"/>
              <w:jc w:val="both"/>
              <w:rPr>
                <w:rFonts w:ascii="Times New Roman" w:eastAsia="新細明體" w:hAnsi="Times New Roman" w:cs="Times New Roman"/>
                <w:color w:val="000000" w:themeColor="text1"/>
                <w:sz w:val="18"/>
                <w:szCs w:val="18"/>
                <w:u w:color="FF0000"/>
                <w:lang w:eastAsia="zh-TW"/>
              </w:rPr>
            </w:pPr>
            <w:r w:rsidRPr="00C7583D">
              <w:rPr>
                <w:rFonts w:ascii="Times New Roman" w:eastAsia="新細明體" w:hAnsi="Times New Roman" w:cs="Times New Roman"/>
                <w:color w:val="000000" w:themeColor="text1"/>
                <w:sz w:val="18"/>
                <w:szCs w:val="18"/>
                <w:u w:color="FF0000"/>
                <w:lang w:val="en-AU" w:eastAsia="zh-TW"/>
              </w:rPr>
              <w:t>二、</w:t>
            </w:r>
            <w:r w:rsidRPr="00C7583D">
              <w:rPr>
                <w:rFonts w:ascii="Times New Roman" w:eastAsia="新細明體" w:hAnsi="Times New Roman" w:cs="Times New Roman"/>
                <w:color w:val="000000" w:themeColor="text1"/>
                <w:sz w:val="18"/>
                <w:szCs w:val="18"/>
                <w:u w:color="FF0000"/>
                <w:lang w:val="en-AU" w:eastAsia="zh-TW"/>
              </w:rPr>
              <w:t xml:space="preserve"> </w:t>
            </w:r>
            <w:r w:rsidRPr="00C7583D">
              <w:rPr>
                <w:rFonts w:ascii="Times New Roman" w:eastAsia="新細明體" w:hAnsi="Times New Roman" w:cs="Times New Roman"/>
                <w:color w:val="000000" w:themeColor="text1"/>
                <w:sz w:val="18"/>
                <w:szCs w:val="18"/>
                <w:u w:color="FF0000"/>
                <w:lang w:val="en-AU" w:eastAsia="zh-TW"/>
              </w:rPr>
              <w:t>因變數定義</w:t>
            </w:r>
            <w:r>
              <w:rPr>
                <w:rFonts w:ascii="Times New Roman" w:eastAsia="新細明體" w:hAnsi="Times New Roman" w:cs="Times New Roman" w:hint="eastAsia"/>
                <w:color w:val="000000" w:themeColor="text1"/>
                <w:sz w:val="18"/>
                <w:szCs w:val="18"/>
                <w:u w:color="FF0000"/>
                <w:lang w:val="en-AU" w:eastAsia="zh-TW"/>
              </w:rPr>
              <w:t>：</w:t>
            </w:r>
          </w:p>
          <w:p w14:paraId="08C88A9B" w14:textId="77777777" w:rsidR="00C7583D" w:rsidRDefault="00C7583D" w:rsidP="00A058C5">
            <w:pPr>
              <w:pStyle w:val="Body"/>
              <w:jc w:val="both"/>
              <w:rPr>
                <w:rFonts w:ascii="Times New Roman" w:eastAsia="新細明體" w:hAnsi="Times New Roman" w:cs="Times New Roman"/>
                <w:color w:val="000000" w:themeColor="text1"/>
                <w:sz w:val="18"/>
                <w:szCs w:val="18"/>
                <w:u w:color="FF0000"/>
                <w:lang w:val="en-AU" w:eastAsia="zh-TW"/>
              </w:rPr>
            </w:pPr>
            <w:r w:rsidRPr="00C7583D">
              <w:rPr>
                <w:rFonts w:ascii="Times New Roman" w:eastAsia="新細明體" w:hAnsi="Times New Roman" w:cs="Times New Roman"/>
                <w:color w:val="000000" w:themeColor="text1"/>
                <w:sz w:val="18"/>
                <w:szCs w:val="18"/>
                <w:u w:color="FF0000"/>
                <w:lang w:val="en-AU" w:eastAsia="zh-TW"/>
              </w:rPr>
              <w:t>本研究之因變數主要用以評估投資組合之實證績效與風險耐受度，指標定義如下：</w:t>
            </w:r>
          </w:p>
          <w:p w14:paraId="3A7651C9" w14:textId="71D2E903" w:rsidR="00C7583D" w:rsidRDefault="00C7583D" w:rsidP="00C7583D">
            <w:pPr>
              <w:pStyle w:val="Body"/>
              <w:numPr>
                <w:ilvl w:val="0"/>
                <w:numId w:val="11"/>
              </w:numPr>
              <w:jc w:val="both"/>
              <w:rPr>
                <w:rFonts w:ascii="Times New Roman" w:eastAsia="新細明體" w:hAnsi="Times New Roman" w:cs="Times New Roman"/>
                <w:color w:val="000000" w:themeColor="text1"/>
                <w:sz w:val="18"/>
                <w:szCs w:val="18"/>
                <w:u w:color="FF0000"/>
                <w:lang w:val="en-AU" w:eastAsia="zh-TW"/>
              </w:rPr>
            </w:pPr>
            <w:r w:rsidRPr="00C7583D">
              <w:rPr>
                <w:rFonts w:ascii="Times New Roman" w:eastAsia="新細明體" w:hAnsi="Times New Roman" w:cs="Times New Roman" w:hint="eastAsia"/>
                <w:color w:val="000000" w:themeColor="text1"/>
                <w:sz w:val="18"/>
                <w:szCs w:val="18"/>
                <w:u w:color="FF0000"/>
                <w:lang w:val="en-AU" w:eastAsia="zh-TW"/>
              </w:rPr>
              <w:t>累積報酬率</w:t>
            </w:r>
            <w:r w:rsidRPr="00C7583D">
              <w:rPr>
                <w:rFonts w:ascii="Times New Roman" w:eastAsia="新細明體" w:hAnsi="Times New Roman" w:cs="Times New Roman" w:hint="eastAsia"/>
                <w:color w:val="000000" w:themeColor="text1"/>
                <w:sz w:val="18"/>
                <w:szCs w:val="18"/>
                <w:u w:color="FF0000"/>
                <w:lang w:val="en-AU" w:eastAsia="zh-TW"/>
              </w:rPr>
              <w:t xml:space="preserve"> (Cumulative Return, </w:t>
            </w:r>
            <m:oMath>
              <m:r>
                <w:rPr>
                  <w:rFonts w:ascii="Cambria Math" w:eastAsia="新細明體" w:hAnsi="Cambria Math" w:cs="Times New Roman" w:hint="eastAsia"/>
                  <w:color w:val="000000" w:themeColor="text1"/>
                  <w:sz w:val="18"/>
                  <w:szCs w:val="18"/>
                  <w:u w:color="FF0000"/>
                  <w:lang w:val="en-AU" w:eastAsia="zh-TW"/>
                </w:rPr>
                <m:t>CR</m:t>
              </m:r>
            </m:oMath>
            <w:r w:rsidRPr="00C7583D">
              <w:rPr>
                <w:rFonts w:ascii="Times New Roman" w:eastAsia="新細明體" w:hAnsi="Times New Roman" w:cs="Times New Roman" w:hint="eastAsia"/>
                <w:color w:val="000000" w:themeColor="text1"/>
                <w:sz w:val="18"/>
                <w:szCs w:val="18"/>
                <w:u w:color="FF0000"/>
                <w:lang w:val="en-AU" w:eastAsia="zh-TW"/>
              </w:rPr>
              <w:t>)</w:t>
            </w:r>
            <w:r w:rsidRPr="00C7583D">
              <w:rPr>
                <w:rFonts w:ascii="Times New Roman" w:eastAsia="新細明體" w:hAnsi="Times New Roman" w:cs="Times New Roman" w:hint="eastAsia"/>
                <w:color w:val="000000" w:themeColor="text1"/>
                <w:sz w:val="18"/>
                <w:szCs w:val="18"/>
                <w:u w:color="FF0000"/>
                <w:lang w:val="en-AU" w:eastAsia="zh-TW"/>
              </w:rPr>
              <w:t>：用以衡量交易系統於全回測期內的絕對獲利能力。</w:t>
            </w:r>
          </w:p>
          <w:p w14:paraId="07A6191E" w14:textId="79FB4C88" w:rsidR="00C7583D" w:rsidRDefault="00C7583D" w:rsidP="00C7583D">
            <w:pPr>
              <w:pStyle w:val="Body"/>
              <w:numPr>
                <w:ilvl w:val="0"/>
                <w:numId w:val="11"/>
              </w:numPr>
              <w:jc w:val="both"/>
              <w:rPr>
                <w:rFonts w:ascii="Times New Roman" w:eastAsia="新細明體" w:hAnsi="Times New Roman" w:cs="Times New Roman"/>
                <w:color w:val="000000" w:themeColor="text1"/>
                <w:sz w:val="18"/>
                <w:szCs w:val="18"/>
                <w:u w:color="FF0000"/>
                <w:lang w:val="en-AU" w:eastAsia="zh-TW"/>
              </w:rPr>
            </w:pPr>
            <w:r w:rsidRPr="00C7583D">
              <w:rPr>
                <w:rFonts w:ascii="Times New Roman" w:eastAsia="新細明體" w:hAnsi="Times New Roman" w:cs="Times New Roman" w:hint="eastAsia"/>
                <w:color w:val="000000" w:themeColor="text1"/>
                <w:sz w:val="18"/>
                <w:szCs w:val="18"/>
                <w:u w:color="FF0000"/>
                <w:lang w:val="en-AU" w:eastAsia="zh-TW"/>
              </w:rPr>
              <w:t>夏普比率</w:t>
            </w:r>
            <w:r w:rsidRPr="00C7583D">
              <w:rPr>
                <w:rFonts w:ascii="Times New Roman" w:eastAsia="新細明體" w:hAnsi="Times New Roman" w:cs="Times New Roman" w:hint="eastAsia"/>
                <w:color w:val="000000" w:themeColor="text1"/>
                <w:sz w:val="18"/>
                <w:szCs w:val="18"/>
                <w:u w:color="FF0000"/>
                <w:lang w:val="en-AU" w:eastAsia="zh-TW"/>
              </w:rPr>
              <w:t xml:space="preserve"> (Sharpe Ratio, </w:t>
            </w:r>
            <m:oMath>
              <m:r>
                <w:rPr>
                  <w:rFonts w:ascii="Cambria Math" w:eastAsia="新細明體" w:hAnsi="Cambria Math" w:cs="Times New Roman" w:hint="eastAsia"/>
                  <w:color w:val="000000" w:themeColor="text1"/>
                  <w:sz w:val="18"/>
                  <w:szCs w:val="18"/>
                  <w:u w:color="FF0000"/>
                  <w:lang w:val="en-AU" w:eastAsia="zh-TW"/>
                </w:rPr>
                <m:t>SR</m:t>
              </m:r>
            </m:oMath>
            <w:r w:rsidRPr="00C7583D">
              <w:rPr>
                <w:rFonts w:ascii="Times New Roman" w:eastAsia="新細明體" w:hAnsi="Times New Roman" w:cs="Times New Roman" w:hint="eastAsia"/>
                <w:color w:val="000000" w:themeColor="text1"/>
                <w:sz w:val="18"/>
                <w:szCs w:val="18"/>
                <w:u w:color="FF0000"/>
                <w:lang w:val="en-AU" w:eastAsia="zh-TW"/>
              </w:rPr>
              <w:t>)</w:t>
            </w:r>
            <w:r w:rsidRPr="00C7583D">
              <w:rPr>
                <w:rFonts w:ascii="Times New Roman" w:eastAsia="新細明體" w:hAnsi="Times New Roman" w:cs="Times New Roman" w:hint="eastAsia"/>
                <w:color w:val="000000" w:themeColor="text1"/>
                <w:sz w:val="18"/>
                <w:szCs w:val="18"/>
                <w:u w:color="FF0000"/>
                <w:lang w:val="en-AU" w:eastAsia="zh-TW"/>
              </w:rPr>
              <w:t>：用以衡量投資組合在承受單位總風險下所獲得的超額回報。</w:t>
            </w:r>
          </w:p>
          <w:p w14:paraId="4899290B" w14:textId="083D0F7E" w:rsidR="00C7583D" w:rsidRDefault="00C7583D" w:rsidP="00C7583D">
            <w:pPr>
              <w:pStyle w:val="Body"/>
              <w:numPr>
                <w:ilvl w:val="0"/>
                <w:numId w:val="11"/>
              </w:numPr>
              <w:jc w:val="both"/>
              <w:rPr>
                <w:rFonts w:ascii="Times New Roman" w:eastAsia="新細明體" w:hAnsi="Times New Roman" w:cs="Times New Roman"/>
                <w:color w:val="000000" w:themeColor="text1"/>
                <w:sz w:val="18"/>
                <w:szCs w:val="18"/>
                <w:u w:color="FF0000"/>
                <w:lang w:val="en-AU" w:eastAsia="zh-TW"/>
              </w:rPr>
            </w:pPr>
            <w:r w:rsidRPr="00C7583D">
              <w:rPr>
                <w:rFonts w:ascii="Times New Roman" w:eastAsia="新細明體" w:hAnsi="Times New Roman" w:cs="Times New Roman" w:hint="eastAsia"/>
                <w:color w:val="000000" w:themeColor="text1"/>
                <w:sz w:val="18"/>
                <w:szCs w:val="18"/>
                <w:u w:color="FF0000"/>
                <w:lang w:val="en-AU" w:eastAsia="zh-TW"/>
              </w:rPr>
              <w:t>索提諾比率</w:t>
            </w:r>
            <w:r w:rsidRPr="00C7583D">
              <w:rPr>
                <w:rFonts w:ascii="Times New Roman" w:eastAsia="新細明體" w:hAnsi="Times New Roman" w:cs="Times New Roman" w:hint="eastAsia"/>
                <w:color w:val="000000" w:themeColor="text1"/>
                <w:sz w:val="18"/>
                <w:szCs w:val="18"/>
                <w:u w:color="FF0000"/>
                <w:lang w:val="en-AU" w:eastAsia="zh-TW"/>
              </w:rPr>
              <w:t xml:space="preserve"> (</w:t>
            </w:r>
            <w:proofErr w:type="spellStart"/>
            <w:r w:rsidRPr="00C7583D">
              <w:rPr>
                <w:rFonts w:ascii="Times New Roman" w:eastAsia="新細明體" w:hAnsi="Times New Roman" w:cs="Times New Roman" w:hint="eastAsia"/>
                <w:color w:val="000000" w:themeColor="text1"/>
                <w:sz w:val="18"/>
                <w:szCs w:val="18"/>
                <w:u w:color="FF0000"/>
                <w:lang w:val="en-AU" w:eastAsia="zh-TW"/>
              </w:rPr>
              <w:t>Sortino</w:t>
            </w:r>
            <w:proofErr w:type="spellEnd"/>
            <w:r w:rsidRPr="00C7583D">
              <w:rPr>
                <w:rFonts w:ascii="Times New Roman" w:eastAsia="新細明體" w:hAnsi="Times New Roman" w:cs="Times New Roman" w:hint="eastAsia"/>
                <w:color w:val="000000" w:themeColor="text1"/>
                <w:sz w:val="18"/>
                <w:szCs w:val="18"/>
                <w:u w:color="FF0000"/>
                <w:lang w:val="en-AU" w:eastAsia="zh-TW"/>
              </w:rPr>
              <w:t xml:space="preserve"> Ratio, </w:t>
            </w:r>
            <m:oMath>
              <m:r>
                <w:rPr>
                  <w:rFonts w:ascii="Cambria Math" w:eastAsia="新細明體" w:hAnsi="Cambria Math" w:cs="Times New Roman" w:hint="eastAsia"/>
                  <w:color w:val="000000" w:themeColor="text1"/>
                  <w:sz w:val="18"/>
                  <w:szCs w:val="18"/>
                  <w:u w:color="FF0000"/>
                  <w:lang w:val="en-AU" w:eastAsia="zh-TW"/>
                </w:rPr>
                <m:t>SOR</m:t>
              </m:r>
            </m:oMath>
            <w:r w:rsidRPr="00C7583D">
              <w:rPr>
                <w:rFonts w:ascii="Times New Roman" w:eastAsia="新細明體" w:hAnsi="Times New Roman" w:cs="Times New Roman" w:hint="eastAsia"/>
                <w:color w:val="000000" w:themeColor="text1"/>
                <w:sz w:val="18"/>
                <w:szCs w:val="18"/>
                <w:u w:color="FF0000"/>
                <w:lang w:val="en-AU" w:eastAsia="zh-TW"/>
              </w:rPr>
              <w:t>)</w:t>
            </w:r>
            <w:r w:rsidRPr="00C7583D">
              <w:rPr>
                <w:rFonts w:ascii="Times New Roman" w:eastAsia="新細明體" w:hAnsi="Times New Roman" w:cs="Times New Roman" w:hint="eastAsia"/>
                <w:color w:val="000000" w:themeColor="text1"/>
                <w:sz w:val="18"/>
                <w:szCs w:val="18"/>
                <w:u w:color="FF0000"/>
                <w:lang w:val="en-AU" w:eastAsia="zh-TW"/>
              </w:rPr>
              <w:t>：專注於衡量單位下行風險（</w:t>
            </w:r>
            <w:r w:rsidRPr="00C7583D">
              <w:rPr>
                <w:rFonts w:ascii="Times New Roman" w:eastAsia="新細明體" w:hAnsi="Times New Roman" w:cs="Times New Roman" w:hint="eastAsia"/>
                <w:color w:val="000000" w:themeColor="text1"/>
                <w:sz w:val="18"/>
                <w:szCs w:val="18"/>
                <w:u w:color="FF0000"/>
                <w:lang w:val="en-AU" w:eastAsia="zh-TW"/>
              </w:rPr>
              <w:t>Downside Deviation</w:t>
            </w:r>
            <w:r w:rsidRPr="00C7583D">
              <w:rPr>
                <w:rFonts w:ascii="Times New Roman" w:eastAsia="新細明體" w:hAnsi="Times New Roman" w:cs="Times New Roman" w:hint="eastAsia"/>
                <w:color w:val="000000" w:themeColor="text1"/>
                <w:sz w:val="18"/>
                <w:szCs w:val="18"/>
                <w:u w:color="FF0000"/>
                <w:lang w:val="en-AU" w:eastAsia="zh-TW"/>
              </w:rPr>
              <w:t>）下的超額回報。鑑於傳統配對交易極易因資產關係發散（配對破裂）而面臨尾部發散虧損，此指標對於評估本系統之動態風控機制具有高度敏感性與關鍵學術價值。</w:t>
            </w:r>
          </w:p>
          <w:p w14:paraId="4660DC8D" w14:textId="21C5FAC5" w:rsidR="00EE592F" w:rsidRDefault="00C7583D" w:rsidP="00C7583D">
            <w:pPr>
              <w:pStyle w:val="Body"/>
              <w:numPr>
                <w:ilvl w:val="0"/>
                <w:numId w:val="11"/>
              </w:numPr>
              <w:jc w:val="both"/>
              <w:rPr>
                <w:rFonts w:ascii="Times New Roman" w:eastAsia="新細明體" w:hAnsi="Times New Roman" w:cs="Times New Roman"/>
                <w:color w:val="000000" w:themeColor="text1"/>
                <w:sz w:val="18"/>
                <w:szCs w:val="18"/>
                <w:u w:color="FF0000"/>
                <w:lang w:val="en-AU" w:eastAsia="zh-TW"/>
              </w:rPr>
            </w:pPr>
            <w:r w:rsidRPr="00C7583D">
              <w:rPr>
                <w:rFonts w:ascii="Times New Roman" w:eastAsia="新細明體" w:hAnsi="Times New Roman" w:cs="Times New Roman" w:hint="eastAsia"/>
                <w:color w:val="000000" w:themeColor="text1"/>
                <w:sz w:val="18"/>
                <w:szCs w:val="18"/>
                <w:u w:color="FF0000"/>
                <w:lang w:val="en-AU" w:eastAsia="zh-TW"/>
              </w:rPr>
              <w:t>最大回撤</w:t>
            </w:r>
            <w:r w:rsidRPr="00C7583D">
              <w:rPr>
                <w:rFonts w:ascii="Times New Roman" w:eastAsia="新細明體" w:hAnsi="Times New Roman" w:cs="Times New Roman" w:hint="eastAsia"/>
                <w:color w:val="000000" w:themeColor="text1"/>
                <w:sz w:val="18"/>
                <w:szCs w:val="18"/>
                <w:u w:color="FF0000"/>
                <w:lang w:val="en-AU" w:eastAsia="zh-TW"/>
              </w:rPr>
              <w:t xml:space="preserve"> (Maximum Drawdown, </w:t>
            </w:r>
            <m:oMath>
              <m:r>
                <w:rPr>
                  <w:rFonts w:ascii="Cambria Math" w:eastAsia="新細明體" w:hAnsi="Cambria Math" w:cs="Times New Roman" w:hint="eastAsia"/>
                  <w:color w:val="000000" w:themeColor="text1"/>
                  <w:sz w:val="18"/>
                  <w:szCs w:val="18"/>
                  <w:u w:color="FF0000"/>
                  <w:lang w:val="en-AU" w:eastAsia="zh-TW"/>
                </w:rPr>
                <m:t>MDD</m:t>
              </m:r>
            </m:oMath>
            <w:r w:rsidRPr="00C7583D">
              <w:rPr>
                <w:rFonts w:ascii="Times New Roman" w:eastAsia="新細明體" w:hAnsi="Times New Roman" w:cs="Times New Roman" w:hint="eastAsia"/>
                <w:color w:val="000000" w:themeColor="text1"/>
                <w:sz w:val="18"/>
                <w:szCs w:val="18"/>
                <w:u w:color="FF0000"/>
                <w:lang w:val="en-AU" w:eastAsia="zh-TW"/>
              </w:rPr>
              <w:t>)</w:t>
            </w:r>
            <w:r w:rsidRPr="00C7583D">
              <w:rPr>
                <w:rFonts w:ascii="Times New Roman" w:eastAsia="新細明體" w:hAnsi="Times New Roman" w:cs="Times New Roman" w:hint="eastAsia"/>
                <w:color w:val="000000" w:themeColor="text1"/>
                <w:sz w:val="18"/>
                <w:szCs w:val="18"/>
                <w:u w:color="FF0000"/>
                <w:lang w:val="en-AU" w:eastAsia="zh-TW"/>
              </w:rPr>
              <w:t>：用以衡量回測期間投資組合淨值從峰值跌落至谷底的最大百分比，藉此檢驗系統對極端市場衝擊與配對破裂的控制上限。</w:t>
            </w:r>
          </w:p>
          <w:p w14:paraId="66971A57" w14:textId="4BE40837" w:rsidR="00DA5DE1" w:rsidRDefault="00DA5DE1" w:rsidP="00A058C5">
            <w:pPr>
              <w:pStyle w:val="Body"/>
              <w:jc w:val="both"/>
              <w:rPr>
                <w:rFonts w:ascii="Times New Roman" w:eastAsia="新細明體" w:hAnsi="Times New Roman" w:cs="Times New Roman"/>
                <w:color w:val="000000" w:themeColor="text1"/>
                <w:sz w:val="18"/>
                <w:szCs w:val="18"/>
                <w:u w:color="FF0000"/>
                <w:lang w:val="en-AU" w:eastAsia="zh-TW"/>
              </w:rPr>
            </w:pPr>
            <w:r>
              <w:rPr>
                <w:rFonts w:ascii="Times New Roman" w:eastAsia="新細明體" w:hAnsi="Times New Roman" w:cs="Times New Roman" w:hint="eastAsia"/>
                <w:color w:val="000000" w:themeColor="text1"/>
                <w:sz w:val="18"/>
                <w:szCs w:val="18"/>
                <w:u w:color="FF0000"/>
                <w:lang w:val="en-AU" w:eastAsia="zh-TW"/>
              </w:rPr>
              <w:t>三、</w:t>
            </w:r>
            <w:r w:rsidRPr="00DA5DE1">
              <w:rPr>
                <w:rFonts w:ascii="Times New Roman" w:eastAsia="新細明體" w:hAnsi="Times New Roman" w:cs="Times New Roman"/>
                <w:color w:val="000000" w:themeColor="text1"/>
                <w:sz w:val="18"/>
                <w:szCs w:val="18"/>
                <w:u w:color="FF0000"/>
                <w:lang w:val="en-AU" w:eastAsia="zh-TW"/>
              </w:rPr>
              <w:t>自變數與特徵空間</w:t>
            </w:r>
          </w:p>
          <w:p w14:paraId="5D4193DE" w14:textId="77777777" w:rsidR="00DA5DE1" w:rsidRDefault="00DA5DE1" w:rsidP="00A058C5">
            <w:pPr>
              <w:pStyle w:val="Body"/>
              <w:jc w:val="both"/>
              <w:rPr>
                <w:rFonts w:ascii="Times New Roman" w:eastAsia="新細明體" w:hAnsi="Times New Roman" w:cs="Times New Roman"/>
                <w:color w:val="000000" w:themeColor="text1"/>
                <w:sz w:val="18"/>
                <w:szCs w:val="18"/>
                <w:u w:color="FF0000"/>
                <w:lang w:val="en-AU" w:eastAsia="zh-TW"/>
              </w:rPr>
            </w:pPr>
            <w:r w:rsidRPr="00DA5DE1">
              <w:rPr>
                <w:rFonts w:ascii="Times New Roman" w:eastAsia="新細明體" w:hAnsi="Times New Roman" w:cs="Times New Roman" w:hint="eastAsia"/>
                <w:color w:val="000000" w:themeColor="text1"/>
                <w:sz w:val="18"/>
                <w:szCs w:val="18"/>
                <w:u w:color="FF0000"/>
                <w:lang w:val="en-AU" w:eastAsia="zh-TW"/>
              </w:rPr>
              <w:t>階段一：非監督式動態分群特徵</w:t>
            </w:r>
          </w:p>
          <w:p w14:paraId="26A1ECAE" w14:textId="3DF19660" w:rsidR="00DA5DE1" w:rsidRDefault="00DA5DE1" w:rsidP="00A058C5">
            <w:pPr>
              <w:pStyle w:val="Body"/>
              <w:jc w:val="both"/>
              <w:rPr>
                <w:rFonts w:ascii="Times New Roman" w:eastAsia="新細明體" w:hAnsi="Times New Roman" w:cs="Times New Roman"/>
                <w:color w:val="000000" w:themeColor="text1"/>
                <w:sz w:val="18"/>
                <w:szCs w:val="18"/>
                <w:u w:color="FF0000"/>
                <w:lang w:val="en-AU" w:eastAsia="zh-TW"/>
              </w:rPr>
            </w:pPr>
            <w:r w:rsidRPr="00DA5DE1">
              <w:rPr>
                <w:rFonts w:ascii="Times New Roman" w:eastAsia="新細明體" w:hAnsi="Times New Roman" w:cs="Times New Roman"/>
                <w:color w:val="000000" w:themeColor="text1"/>
                <w:sz w:val="18"/>
                <w:szCs w:val="18"/>
                <w:u w:color="FF0000"/>
                <w:lang w:val="en-AU" w:eastAsia="zh-TW"/>
              </w:rPr>
              <w:t>用以捕捉美股資產多維統計特徵之滾動時序特徵向量：</w:t>
            </w:r>
          </w:p>
          <w:p w14:paraId="446D615D" w14:textId="3652E0C1" w:rsidR="00A058C5" w:rsidRDefault="00DA5DE1" w:rsidP="00ED3955">
            <w:pPr>
              <w:pStyle w:val="Body"/>
              <w:numPr>
                <w:ilvl w:val="0"/>
                <w:numId w:val="15"/>
              </w:numPr>
              <w:jc w:val="both"/>
              <w:rPr>
                <w:rFonts w:ascii="Times New Roman" w:eastAsia="新細明體" w:hAnsi="Times New Roman" w:cs="Times New Roman"/>
                <w:color w:val="000000" w:themeColor="text1"/>
                <w:sz w:val="18"/>
                <w:szCs w:val="18"/>
                <w:u w:color="FF0000"/>
                <w:lang w:val="en-AU" w:eastAsia="zh-TW"/>
              </w:rPr>
            </w:pPr>
            <w:r w:rsidRPr="00DA5DE1">
              <w:rPr>
                <w:rFonts w:ascii="Times New Roman" w:eastAsia="新細明體" w:hAnsi="Times New Roman" w:cs="Times New Roman"/>
                <w:b/>
                <w:bCs/>
                <w:color w:val="000000" w:themeColor="text1"/>
                <w:sz w:val="18"/>
                <w:szCs w:val="18"/>
                <w:u w:color="FF0000"/>
                <w:lang w:val="en-AU" w:eastAsia="zh-TW"/>
              </w:rPr>
              <w:t>價量與波動特徵</w:t>
            </w:r>
            <w:r w:rsidRPr="00DA5DE1">
              <w:rPr>
                <w:rFonts w:ascii="Times New Roman" w:eastAsia="新細明體" w:hAnsi="Times New Roman" w:cs="Times New Roman"/>
                <w:color w:val="000000" w:themeColor="text1"/>
                <w:sz w:val="18"/>
                <w:szCs w:val="18"/>
                <w:u w:color="FF0000"/>
                <w:lang w:val="en-AU" w:eastAsia="zh-TW"/>
              </w:rPr>
              <w:t>：滾動平均收益率</w:t>
            </w:r>
            <w:r w:rsidRPr="00DA5DE1">
              <w:rPr>
                <w:rFonts w:ascii="Times New Roman" w:eastAsia="新細明體" w:hAnsi="Times New Roman" w:cs="Times New Roman"/>
                <w:color w:val="000000" w:themeColor="text1"/>
                <w:sz w:val="18"/>
                <w:szCs w:val="18"/>
                <w:u w:color="FF0000"/>
                <w:lang w:val="en-AU" w:eastAsia="zh-TW"/>
              </w:rPr>
              <w:t xml:space="preserve"> (Rolling Mean Return)</w:t>
            </w:r>
            <w:r w:rsidRPr="00DA5DE1">
              <w:rPr>
                <w:rFonts w:ascii="Times New Roman" w:eastAsia="新細明體" w:hAnsi="Times New Roman" w:cs="Times New Roman"/>
                <w:color w:val="000000" w:themeColor="text1"/>
                <w:sz w:val="18"/>
                <w:szCs w:val="18"/>
                <w:u w:color="FF0000"/>
                <w:lang w:val="en-AU" w:eastAsia="zh-TW"/>
              </w:rPr>
              <w:t>、滾動日收益率標準差</w:t>
            </w:r>
            <w:r w:rsidRPr="00DA5DE1">
              <w:rPr>
                <w:rFonts w:ascii="Times New Roman" w:eastAsia="新細明體" w:hAnsi="Times New Roman" w:cs="Times New Roman"/>
                <w:color w:val="000000" w:themeColor="text1"/>
                <w:sz w:val="18"/>
                <w:szCs w:val="18"/>
                <w:u w:color="FF0000"/>
                <w:lang w:val="en-AU" w:eastAsia="zh-TW"/>
              </w:rPr>
              <w:t xml:space="preserve"> (Rolling Volatility)</w:t>
            </w:r>
            <w:r w:rsidRPr="00DA5DE1">
              <w:rPr>
                <w:rFonts w:ascii="Times New Roman" w:eastAsia="新細明體" w:hAnsi="Times New Roman" w:cs="Times New Roman"/>
                <w:color w:val="000000" w:themeColor="text1"/>
                <w:sz w:val="18"/>
                <w:szCs w:val="18"/>
                <w:u w:color="FF0000"/>
                <w:lang w:val="en-AU" w:eastAsia="zh-TW"/>
              </w:rPr>
              <w:t>。</w:t>
            </w:r>
          </w:p>
          <w:p w14:paraId="0317359C" w14:textId="7ABA5AE7" w:rsidR="00A058C5" w:rsidRPr="00A058C5" w:rsidRDefault="00DA5DE1" w:rsidP="00ED3955">
            <w:pPr>
              <w:pStyle w:val="Body"/>
              <w:numPr>
                <w:ilvl w:val="0"/>
                <w:numId w:val="15"/>
              </w:numPr>
              <w:jc w:val="both"/>
              <w:rPr>
                <w:rFonts w:ascii="Times New Roman" w:eastAsia="新細明體" w:hAnsi="Times New Roman" w:cs="Times New Roman"/>
                <w:color w:val="000000" w:themeColor="text1"/>
                <w:sz w:val="18"/>
                <w:szCs w:val="18"/>
                <w:u w:color="FF0000"/>
                <w:lang w:eastAsia="zh-TW"/>
              </w:rPr>
            </w:pPr>
            <w:r w:rsidRPr="00DA5DE1">
              <w:rPr>
                <w:rFonts w:ascii="Times New Roman" w:eastAsia="新細明體" w:hAnsi="Times New Roman" w:cs="Times New Roman"/>
                <w:b/>
                <w:bCs/>
                <w:color w:val="000000" w:themeColor="text1"/>
                <w:sz w:val="18"/>
                <w:szCs w:val="18"/>
                <w:u w:color="FF0000"/>
                <w:lang w:val="en-AU" w:eastAsia="zh-TW"/>
              </w:rPr>
              <w:t>時序結構特徵</w:t>
            </w:r>
            <w:r w:rsidRPr="00DA5DE1">
              <w:rPr>
                <w:rFonts w:ascii="Times New Roman" w:eastAsia="新細明體" w:hAnsi="Times New Roman" w:cs="Times New Roman"/>
                <w:color w:val="000000" w:themeColor="text1"/>
                <w:sz w:val="18"/>
                <w:szCs w:val="18"/>
                <w:u w:color="FF0000"/>
                <w:lang w:val="en-AU" w:eastAsia="zh-TW"/>
              </w:rPr>
              <w:t>：動態殘差變異數</w:t>
            </w:r>
            <w:r w:rsidRPr="00DA5DE1">
              <w:rPr>
                <w:rFonts w:ascii="Times New Roman" w:eastAsia="新細明體" w:hAnsi="Times New Roman" w:cs="Times New Roman"/>
                <w:color w:val="000000" w:themeColor="text1"/>
                <w:sz w:val="18"/>
                <w:szCs w:val="18"/>
                <w:u w:color="FF0000"/>
                <w:lang w:val="en-AU" w:eastAsia="zh-TW"/>
              </w:rPr>
              <w:t xml:space="preserve"> (Residual Variance)</w:t>
            </w:r>
            <w:r w:rsidRPr="00DA5DE1">
              <w:rPr>
                <w:rFonts w:ascii="Times New Roman" w:eastAsia="新細明體" w:hAnsi="Times New Roman" w:cs="Times New Roman"/>
                <w:color w:val="000000" w:themeColor="text1"/>
                <w:sz w:val="18"/>
                <w:szCs w:val="18"/>
                <w:u w:color="FF0000"/>
                <w:lang w:val="en-AU" w:eastAsia="zh-TW"/>
              </w:rPr>
              <w:t>、均值回歸速度（哈夫斯特指數</w:t>
            </w:r>
            <w:r w:rsidRPr="00DA5DE1">
              <w:rPr>
                <w:rFonts w:ascii="Times New Roman" w:eastAsia="新細明體" w:hAnsi="Times New Roman" w:cs="Times New Roman"/>
                <w:color w:val="000000" w:themeColor="text1"/>
                <w:sz w:val="18"/>
                <w:szCs w:val="18"/>
                <w:u w:color="FF0000"/>
                <w:lang w:val="en-AU" w:eastAsia="zh-TW"/>
              </w:rPr>
              <w:t xml:space="preserve"> Half-life of Mean Reversion</w:t>
            </w:r>
            <w:r w:rsidRPr="00DA5DE1">
              <w:rPr>
                <w:rFonts w:ascii="Times New Roman" w:eastAsia="新細明體" w:hAnsi="Times New Roman" w:cs="Times New Roman"/>
                <w:color w:val="000000" w:themeColor="text1"/>
                <w:sz w:val="18"/>
                <w:szCs w:val="18"/>
                <w:u w:color="FF0000"/>
                <w:lang w:val="en-AU" w:eastAsia="zh-TW"/>
              </w:rPr>
              <w:t>，透過</w:t>
            </w:r>
            <w:r w:rsidRPr="00DA5DE1">
              <w:rPr>
                <w:rFonts w:ascii="Times New Roman" w:eastAsia="新細明體" w:hAnsi="Times New Roman" w:cs="Times New Roman"/>
                <w:color w:val="000000" w:themeColor="text1"/>
                <w:sz w:val="18"/>
                <w:szCs w:val="18"/>
                <w:u w:color="FF0000"/>
                <w:lang w:val="en-AU" w:eastAsia="zh-TW"/>
              </w:rPr>
              <w:t xml:space="preserve"> Ornstein-</w:t>
            </w:r>
            <w:proofErr w:type="spellStart"/>
            <w:r w:rsidRPr="00DA5DE1">
              <w:rPr>
                <w:rFonts w:ascii="Times New Roman" w:eastAsia="新細明體" w:hAnsi="Times New Roman" w:cs="Times New Roman"/>
                <w:color w:val="000000" w:themeColor="text1"/>
                <w:sz w:val="18"/>
                <w:szCs w:val="18"/>
                <w:u w:color="FF0000"/>
                <w:lang w:val="en-AU" w:eastAsia="zh-TW"/>
              </w:rPr>
              <w:t>Uhlenbeck</w:t>
            </w:r>
            <w:proofErr w:type="spellEnd"/>
            <w:r w:rsidRPr="00DA5DE1">
              <w:rPr>
                <w:rFonts w:ascii="Times New Roman" w:eastAsia="新細明體" w:hAnsi="Times New Roman" w:cs="Times New Roman"/>
                <w:color w:val="000000" w:themeColor="text1"/>
                <w:sz w:val="18"/>
                <w:szCs w:val="18"/>
                <w:u w:color="FF0000"/>
                <w:lang w:val="en-AU" w:eastAsia="zh-TW"/>
              </w:rPr>
              <w:t xml:space="preserve"> </w:t>
            </w:r>
            <w:r w:rsidRPr="00DA5DE1">
              <w:rPr>
                <w:rFonts w:ascii="Times New Roman" w:eastAsia="新細明體" w:hAnsi="Times New Roman" w:cs="Times New Roman"/>
                <w:color w:val="000000" w:themeColor="text1"/>
                <w:sz w:val="18"/>
                <w:szCs w:val="18"/>
                <w:u w:color="FF0000"/>
                <w:lang w:val="en-AU" w:eastAsia="zh-TW"/>
              </w:rPr>
              <w:t>過程或滾動</w:t>
            </w:r>
            <w:r w:rsidRPr="00DA5DE1">
              <w:rPr>
                <w:rFonts w:ascii="Times New Roman" w:eastAsia="新細明體" w:hAnsi="Times New Roman" w:cs="Times New Roman"/>
                <w:color w:val="000000" w:themeColor="text1"/>
                <w:sz w:val="18"/>
                <w:szCs w:val="18"/>
                <w:u w:color="FF0000"/>
                <w:lang w:val="en-AU" w:eastAsia="zh-TW"/>
              </w:rPr>
              <w:t xml:space="preserve"> OLS </w:t>
            </w:r>
            <w:r w:rsidRPr="00DA5DE1">
              <w:rPr>
                <w:rFonts w:ascii="Times New Roman" w:eastAsia="新細明體" w:hAnsi="Times New Roman" w:cs="Times New Roman"/>
                <w:color w:val="000000" w:themeColor="text1"/>
                <w:sz w:val="18"/>
                <w:szCs w:val="18"/>
                <w:u w:color="FF0000"/>
                <w:lang w:val="en-AU" w:eastAsia="zh-TW"/>
              </w:rPr>
              <w:t>自迴歸模型估計）。</w:t>
            </w:r>
          </w:p>
          <w:p w14:paraId="493682A6" w14:textId="7129B2ED" w:rsidR="00A058C5" w:rsidRDefault="00DA5DE1" w:rsidP="00A058C5">
            <w:pPr>
              <w:pStyle w:val="Body"/>
              <w:jc w:val="both"/>
              <w:rPr>
                <w:rFonts w:ascii="Times New Roman" w:eastAsia="新細明體" w:hAnsi="Times New Roman" w:cs="Times New Roman"/>
                <w:color w:val="000000" w:themeColor="text1"/>
                <w:sz w:val="18"/>
                <w:szCs w:val="18"/>
                <w:u w:color="FF0000"/>
                <w:lang w:val="en-AU" w:eastAsia="zh-TW"/>
              </w:rPr>
            </w:pPr>
            <w:r w:rsidRPr="00DA5DE1">
              <w:rPr>
                <w:rFonts w:ascii="Times New Roman" w:eastAsia="新細明體" w:hAnsi="Times New Roman" w:cs="Times New Roman"/>
                <w:color w:val="000000" w:themeColor="text1"/>
                <w:sz w:val="18"/>
                <w:szCs w:val="18"/>
                <w:u w:color="FF0000"/>
                <w:lang w:val="en-AU" w:eastAsia="zh-TW"/>
              </w:rPr>
              <w:t>階段二：深度強化學習環境狀態空間</w:t>
            </w:r>
          </w:p>
          <w:p w14:paraId="7D7A5085" w14:textId="54C4D0AD" w:rsidR="00A058C5" w:rsidRDefault="00DA5DE1" w:rsidP="00A058C5">
            <w:pPr>
              <w:pStyle w:val="Body"/>
              <w:jc w:val="both"/>
              <w:rPr>
                <w:rFonts w:ascii="Times New Roman" w:eastAsia="新細明體" w:hAnsi="Times New Roman" w:cs="Times New Roman"/>
                <w:color w:val="000000" w:themeColor="text1"/>
                <w:sz w:val="18"/>
                <w:szCs w:val="18"/>
                <w:u w:color="FF0000"/>
                <w:lang w:eastAsia="zh-TW"/>
              </w:rPr>
            </w:pPr>
            <w:r w:rsidRPr="00DA5DE1">
              <w:rPr>
                <w:rFonts w:ascii="Times New Roman" w:eastAsia="新細明體" w:hAnsi="Times New Roman" w:cs="Times New Roman"/>
                <w:color w:val="000000" w:themeColor="text1"/>
                <w:sz w:val="18"/>
                <w:szCs w:val="18"/>
                <w:u w:color="FF0000"/>
                <w:lang w:eastAsia="zh-TW"/>
              </w:rPr>
              <w:t>交易智能體（</w:t>
            </w:r>
            <w:r w:rsidRPr="00DA5DE1">
              <w:rPr>
                <w:rFonts w:ascii="Times New Roman" w:eastAsia="新細明體" w:hAnsi="Times New Roman" w:cs="Times New Roman"/>
                <w:color w:val="000000" w:themeColor="text1"/>
                <w:sz w:val="18"/>
                <w:szCs w:val="18"/>
                <w:u w:color="FF0000"/>
                <w:lang w:eastAsia="zh-TW"/>
              </w:rPr>
              <w:t>Agent</w:t>
            </w:r>
            <w:r w:rsidRPr="00DA5DE1">
              <w:rPr>
                <w:rFonts w:ascii="Times New Roman" w:eastAsia="新細明體" w:hAnsi="Times New Roman" w:cs="Times New Roman"/>
                <w:color w:val="000000" w:themeColor="text1"/>
                <w:sz w:val="18"/>
                <w:szCs w:val="18"/>
                <w:u w:color="FF0000"/>
                <w:lang w:eastAsia="zh-TW"/>
              </w:rPr>
              <w:t>）在時間</w:t>
            </w:r>
            <m:oMath>
              <m:r>
                <w:rPr>
                  <w:rFonts w:ascii="Cambria Math" w:eastAsia="新細明體" w:hAnsi="Cambria Math" w:cs="Times New Roman" w:hint="eastAsia"/>
                  <w:color w:val="000000" w:themeColor="text1"/>
                  <w:sz w:val="18"/>
                  <w:szCs w:val="18"/>
                  <w:u w:color="FF0000"/>
                  <w:lang w:eastAsia="zh-TW"/>
                </w:rPr>
                <m:t>t</m:t>
              </m:r>
            </m:oMath>
            <w:r w:rsidRPr="00DA5DE1">
              <w:rPr>
                <w:rFonts w:ascii="Times New Roman" w:eastAsia="新細明體" w:hAnsi="Times New Roman" w:cs="Times New Roman"/>
                <w:color w:val="000000" w:themeColor="text1"/>
                <w:sz w:val="18"/>
                <w:szCs w:val="18"/>
                <w:u w:color="FF0000"/>
                <w:lang w:eastAsia="zh-TW"/>
              </w:rPr>
              <w:t>接收到的環境狀態向量定義為</w:t>
            </w:r>
            <w:r w:rsidRPr="00DA5DE1">
              <w:rPr>
                <w:rFonts w:ascii="Times New Roman" w:eastAsia="新細明體" w:hAnsi="Times New Roman" w:cs="Times New Roman"/>
                <w:color w:val="000000" w:themeColor="text1"/>
                <w:sz w:val="18"/>
                <w:szCs w:val="18"/>
                <w:u w:color="FF0000"/>
                <w:lang w:eastAsia="zh-TW"/>
              </w:rPr>
              <w:t xml:space="preserve"> </w:t>
            </w:r>
            <m:oMath>
              <m:sSub>
                <m:sSubPr>
                  <m:ctrlPr>
                    <w:rPr>
                      <w:rFonts w:ascii="Cambria Math" w:eastAsia="新細明體" w:hAnsi="Cambria Math" w:cs="Times New Roman"/>
                      <w:i/>
                      <w:color w:val="000000" w:themeColor="text1"/>
                      <w:sz w:val="18"/>
                      <w:szCs w:val="18"/>
                      <w:u w:color="FF0000"/>
                      <w:lang w:eastAsia="zh-TW"/>
                    </w:rPr>
                  </m:ctrlPr>
                </m:sSubPr>
                <m:e>
                  <m:r>
                    <w:rPr>
                      <w:rFonts w:ascii="Cambria Math" w:eastAsia="新細明體" w:hAnsi="Cambria Math" w:cs="Times New Roman"/>
                      <w:color w:val="000000" w:themeColor="text1"/>
                      <w:sz w:val="18"/>
                      <w:szCs w:val="18"/>
                      <w:u w:color="FF0000"/>
                      <w:lang w:eastAsia="zh-TW"/>
                    </w:rPr>
                    <m:t>S</m:t>
                  </m:r>
                </m:e>
                <m:sub>
                  <m:r>
                    <w:rPr>
                      <w:rFonts w:ascii="Cambria Math" w:eastAsia="新細明體" w:hAnsi="Cambria Math" w:cs="Times New Roman"/>
                      <w:color w:val="000000" w:themeColor="text1"/>
                      <w:sz w:val="18"/>
                      <w:szCs w:val="18"/>
                      <w:u w:color="FF0000"/>
                      <w:lang w:eastAsia="zh-TW"/>
                    </w:rPr>
                    <m:t>t</m:t>
                  </m:r>
                </m:sub>
              </m:sSub>
              <m:r>
                <w:rPr>
                  <w:rFonts w:ascii="Cambria Math" w:eastAsia="新細明體" w:hAnsi="Cambria Math" w:cs="Times New Roman"/>
                  <w:color w:val="000000" w:themeColor="text1"/>
                  <w:sz w:val="18"/>
                  <w:szCs w:val="18"/>
                  <w:u w:color="FF0000"/>
                  <w:lang w:eastAsia="zh-TW"/>
                </w:rPr>
                <m:t>=</m:t>
              </m:r>
              <m:d>
                <m:dPr>
                  <m:begChr m:val="["/>
                  <m:endChr m:val="]"/>
                  <m:ctrlPr>
                    <w:rPr>
                      <w:rFonts w:ascii="Cambria Math" w:eastAsia="新細明體" w:hAnsi="Cambria Math" w:cs="Times New Roman"/>
                      <w:i/>
                      <w:color w:val="000000" w:themeColor="text1"/>
                      <w:sz w:val="18"/>
                      <w:szCs w:val="18"/>
                      <w:u w:color="FF0000"/>
                      <w:lang w:eastAsia="zh-TW"/>
                    </w:rPr>
                  </m:ctrlPr>
                </m:dPr>
                <m:e>
                  <m:sSub>
                    <m:sSubPr>
                      <m:ctrlPr>
                        <w:rPr>
                          <w:rFonts w:ascii="Cambria Math" w:eastAsia="新細明體" w:hAnsi="Cambria Math" w:cs="Times New Roman"/>
                          <w:i/>
                          <w:color w:val="000000" w:themeColor="text1"/>
                          <w:sz w:val="18"/>
                          <w:szCs w:val="18"/>
                          <w:u w:color="FF0000"/>
                          <w:lang w:eastAsia="zh-TW"/>
                        </w:rPr>
                      </m:ctrlPr>
                    </m:sSubPr>
                    <m:e>
                      <m:r>
                        <w:rPr>
                          <w:rFonts w:ascii="Cambria Math" w:eastAsia="新細明體" w:hAnsi="Cambria Math" w:cs="Times New Roman"/>
                          <w:color w:val="000000" w:themeColor="text1"/>
                          <w:sz w:val="18"/>
                          <w:szCs w:val="18"/>
                          <w:u w:color="FF0000"/>
                          <w:lang w:eastAsia="zh-TW"/>
                        </w:rPr>
                        <m:t>z</m:t>
                      </m:r>
                    </m:e>
                    <m:sub>
                      <m:r>
                        <w:rPr>
                          <w:rFonts w:ascii="Cambria Math" w:eastAsia="新細明體" w:hAnsi="Cambria Math" w:cs="Times New Roman"/>
                          <w:color w:val="000000" w:themeColor="text1"/>
                          <w:sz w:val="18"/>
                          <w:szCs w:val="18"/>
                          <w:u w:color="FF0000"/>
                          <w:lang w:eastAsia="zh-TW"/>
                        </w:rPr>
                        <m:t>t</m:t>
                      </m:r>
                    </m:sub>
                  </m:sSub>
                  <m:r>
                    <w:rPr>
                      <w:rFonts w:ascii="Cambria Math" w:eastAsia="新細明體" w:hAnsi="Cambria Math" w:cs="Times New Roman"/>
                      <w:color w:val="000000" w:themeColor="text1"/>
                      <w:sz w:val="18"/>
                      <w:szCs w:val="18"/>
                      <w:u w:color="FF0000"/>
                      <w:lang w:eastAsia="zh-TW"/>
                    </w:rPr>
                    <m:t xml:space="preserve">, </m:t>
                  </m:r>
                  <m:r>
                    <w:rPr>
                      <w:rFonts w:ascii="Cambria Math" w:eastAsia="新細明體" w:hAnsi="Cambria Math" w:cs="Times New Roman" w:hint="eastAsia"/>
                      <w:color w:val="000000" w:themeColor="text1"/>
                      <w:sz w:val="18"/>
                      <w:szCs w:val="18"/>
                      <w:u w:color="FF0000"/>
                      <w:lang w:eastAsia="zh-TW"/>
                    </w:rPr>
                    <m:t xml:space="preserve"> </m:t>
                  </m:r>
                  <m:r>
                    <m:rPr>
                      <m:sty m:val="p"/>
                    </m:rPr>
                    <w:rPr>
                      <w:rFonts w:ascii="Cambria Math" w:eastAsia="新細明體" w:hAnsi="Cambria Math" w:cs="Times New Roman"/>
                      <w:color w:val="000000" w:themeColor="text1"/>
                      <w:sz w:val="18"/>
                      <w:szCs w:val="18"/>
                      <w:u w:color="FF0000"/>
                      <w:lang w:eastAsia="zh-TW"/>
                    </w:rPr>
                    <m:t>Δ</m:t>
                  </m:r>
                  <m:sSub>
                    <m:sSubPr>
                      <m:ctrlPr>
                        <w:rPr>
                          <w:rFonts w:ascii="Cambria Math" w:eastAsia="新細明體" w:hAnsi="Cambria Math" w:cs="Times New Roman"/>
                          <w:i/>
                          <w:color w:val="000000" w:themeColor="text1"/>
                          <w:sz w:val="18"/>
                          <w:szCs w:val="18"/>
                          <w:u w:color="FF0000"/>
                          <w:lang w:eastAsia="zh-TW"/>
                        </w:rPr>
                      </m:ctrlPr>
                    </m:sSubPr>
                    <m:e>
                      <m:r>
                        <w:rPr>
                          <w:rFonts w:ascii="Cambria Math" w:eastAsia="新細明體" w:hAnsi="Cambria Math" w:cs="Times New Roman"/>
                          <w:color w:val="000000" w:themeColor="text1"/>
                          <w:sz w:val="18"/>
                          <w:szCs w:val="18"/>
                          <w:u w:color="FF0000"/>
                          <w:lang w:eastAsia="zh-TW"/>
                        </w:rPr>
                        <m:t>z</m:t>
                      </m:r>
                    </m:e>
                    <m:sub>
                      <m:r>
                        <w:rPr>
                          <w:rFonts w:ascii="Cambria Math" w:eastAsia="新細明體" w:hAnsi="Cambria Math" w:cs="Times New Roman"/>
                          <w:color w:val="000000" w:themeColor="text1"/>
                          <w:sz w:val="18"/>
                          <w:szCs w:val="18"/>
                          <w:u w:color="FF0000"/>
                          <w:lang w:eastAsia="zh-TW"/>
                        </w:rPr>
                        <m:t>t</m:t>
                      </m:r>
                    </m:sub>
                  </m:sSub>
                  <m:r>
                    <w:rPr>
                      <w:rFonts w:ascii="Cambria Math" w:eastAsia="新細明體" w:hAnsi="Cambria Math" w:cs="Times New Roman"/>
                      <w:color w:val="000000" w:themeColor="text1"/>
                      <w:sz w:val="18"/>
                      <w:szCs w:val="18"/>
                      <w:u w:color="FF0000"/>
                      <w:lang w:eastAsia="zh-TW"/>
                    </w:rPr>
                    <m:t xml:space="preserve">, </m:t>
                  </m:r>
                  <m:r>
                    <w:rPr>
                      <w:rFonts w:ascii="Cambria Math" w:eastAsia="新細明體" w:hAnsi="Cambria Math" w:cs="Times New Roman" w:hint="eastAsia"/>
                      <w:color w:val="000000" w:themeColor="text1"/>
                      <w:sz w:val="18"/>
                      <w:szCs w:val="18"/>
                      <w:u w:color="FF0000"/>
                      <w:lang w:eastAsia="zh-TW"/>
                    </w:rPr>
                    <m:t xml:space="preserve"> </m:t>
                  </m:r>
                  <m:sSub>
                    <m:sSubPr>
                      <m:ctrlPr>
                        <w:rPr>
                          <w:rFonts w:ascii="Cambria Math" w:eastAsia="新細明體" w:hAnsi="Cambria Math" w:cs="Times New Roman"/>
                          <w:i/>
                          <w:color w:val="000000" w:themeColor="text1"/>
                          <w:sz w:val="18"/>
                          <w:szCs w:val="18"/>
                          <w:u w:color="FF0000"/>
                          <w:lang w:eastAsia="zh-TW"/>
                        </w:rPr>
                      </m:ctrlPr>
                    </m:sSubPr>
                    <m:e>
                      <m:r>
                        <w:rPr>
                          <w:rFonts w:ascii="Cambria Math" w:eastAsia="新細明體" w:hAnsi="Cambria Math" w:cs="Times New Roman"/>
                          <w:color w:val="000000" w:themeColor="text1"/>
                          <w:sz w:val="18"/>
                          <w:szCs w:val="18"/>
                          <w:u w:color="FF0000"/>
                          <w:lang w:eastAsia="zh-TW"/>
                        </w:rPr>
                        <m:t>σ</m:t>
                      </m:r>
                    </m:e>
                    <m:sub>
                      <m:r>
                        <w:rPr>
                          <w:rFonts w:ascii="Cambria Math" w:eastAsia="新細明體" w:hAnsi="Cambria Math" w:cs="Times New Roman" w:hint="eastAsia"/>
                          <w:color w:val="000000" w:themeColor="text1"/>
                          <w:sz w:val="18"/>
                          <w:szCs w:val="18"/>
                          <w:u w:color="FF0000"/>
                          <w:lang w:eastAsia="zh-TW"/>
                        </w:rPr>
                        <m:t>t</m:t>
                      </m:r>
                    </m:sub>
                  </m:sSub>
                  <m:r>
                    <w:rPr>
                      <w:rFonts w:ascii="Cambria Math" w:eastAsia="新細明體" w:hAnsi="Cambria Math" w:cs="Times New Roman"/>
                      <w:color w:val="000000" w:themeColor="text1"/>
                      <w:sz w:val="18"/>
                      <w:szCs w:val="18"/>
                      <w:u w:color="FF0000"/>
                      <w:lang w:eastAsia="zh-TW"/>
                    </w:rPr>
                    <m:t xml:space="preserve">, </m:t>
                  </m:r>
                  <m:r>
                    <w:rPr>
                      <w:rFonts w:ascii="Cambria Math" w:eastAsia="新細明體" w:hAnsi="Cambria Math" w:cs="Times New Roman" w:hint="eastAsia"/>
                      <w:color w:val="000000" w:themeColor="text1"/>
                      <w:sz w:val="18"/>
                      <w:szCs w:val="18"/>
                      <w:u w:color="FF0000"/>
                      <w:lang w:eastAsia="zh-TW"/>
                    </w:rPr>
                    <m:t xml:space="preserve"> </m:t>
                  </m:r>
                  <m:sSub>
                    <m:sSubPr>
                      <m:ctrlPr>
                        <w:rPr>
                          <w:rFonts w:ascii="Cambria Math" w:eastAsia="新細明體" w:hAnsi="Cambria Math" w:cs="Times New Roman"/>
                          <w:i/>
                          <w:color w:val="000000" w:themeColor="text1"/>
                          <w:sz w:val="18"/>
                          <w:szCs w:val="18"/>
                          <w:u w:color="FF0000"/>
                          <w:lang w:eastAsia="zh-TW"/>
                        </w:rPr>
                      </m:ctrlPr>
                    </m:sSubPr>
                    <m:e>
                      <m:r>
                        <w:rPr>
                          <w:rFonts w:ascii="Cambria Math" w:eastAsia="新細明體" w:hAnsi="Cambria Math" w:cs="Times New Roman"/>
                          <w:color w:val="000000" w:themeColor="text1"/>
                          <w:sz w:val="18"/>
                          <w:szCs w:val="18"/>
                          <w:u w:color="FF0000"/>
                          <w:lang w:eastAsia="zh-TW"/>
                        </w:rPr>
                        <m:t>β</m:t>
                      </m:r>
                    </m:e>
                    <m:sub>
                      <m:r>
                        <w:rPr>
                          <w:rFonts w:ascii="Cambria Math" w:eastAsia="新細明體" w:hAnsi="Cambria Math" w:cs="Times New Roman" w:hint="eastAsia"/>
                          <w:color w:val="000000" w:themeColor="text1"/>
                          <w:sz w:val="18"/>
                          <w:szCs w:val="18"/>
                          <w:u w:color="FF0000"/>
                          <w:lang w:eastAsia="zh-TW"/>
                        </w:rPr>
                        <m:t>t</m:t>
                      </m:r>
                    </m:sub>
                  </m:sSub>
                  <m: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i/>
                          <w:color w:val="000000" w:themeColor="text1"/>
                          <w:sz w:val="18"/>
                          <w:szCs w:val="18"/>
                          <w:u w:color="FF0000"/>
                          <w:lang w:eastAsia="zh-TW"/>
                        </w:rPr>
                      </m:ctrlPr>
                    </m:sSubPr>
                    <m:e>
                      <m:r>
                        <w:rPr>
                          <w:rFonts w:ascii="Cambria Math" w:eastAsia="新細明體" w:hAnsi="Cambria Math" w:cs="Times New Roman"/>
                          <w:color w:val="000000" w:themeColor="text1"/>
                          <w:sz w:val="18"/>
                          <w:szCs w:val="18"/>
                          <w:u w:color="FF0000"/>
                          <w:lang w:eastAsia="zh-TW"/>
                        </w:rPr>
                        <m:t>P</m:t>
                      </m:r>
                    </m:e>
                    <m:sub>
                      <m:r>
                        <w:rPr>
                          <w:rFonts w:ascii="Cambria Math" w:eastAsia="新細明體" w:hAnsi="Cambria Math" w:cs="Times New Roman"/>
                          <w:color w:val="000000" w:themeColor="text1"/>
                          <w:sz w:val="18"/>
                          <w:szCs w:val="18"/>
                          <w:u w:color="FF0000"/>
                          <w:lang w:eastAsia="zh-TW"/>
                        </w:rPr>
                        <m:t>t</m:t>
                      </m:r>
                    </m:sub>
                  </m:sSub>
                </m:e>
              </m:d>
            </m:oMath>
          </w:p>
          <w:p w14:paraId="12EE74EE" w14:textId="48DFE465" w:rsidR="00197867" w:rsidRPr="00197867" w:rsidRDefault="00000000" w:rsidP="00ED3955">
            <w:pPr>
              <w:pStyle w:val="Body"/>
              <w:numPr>
                <w:ilvl w:val="0"/>
                <w:numId w:val="16"/>
              </w:numPr>
              <w:ind w:left="515" w:hanging="515"/>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z</m:t>
                  </m:r>
                </m:e>
                <m:sub>
                  <m:r>
                    <m:rPr>
                      <m:sty m:val="bi"/>
                    </m:rPr>
                    <w:rPr>
                      <w:rFonts w:ascii="Cambria Math" w:eastAsia="新細明體" w:hAnsi="Cambria Math" w:cs="Times New Roman"/>
                      <w:color w:val="000000" w:themeColor="text1"/>
                      <w:sz w:val="18"/>
                      <w:szCs w:val="18"/>
                      <w:u w:color="FF0000"/>
                      <w:lang w:eastAsia="zh-TW"/>
                    </w:rPr>
                    <m:t>t</m:t>
                  </m:r>
                </m:sub>
              </m:sSub>
            </m:oMath>
            <w:r w:rsidR="00197867" w:rsidRPr="001313D5">
              <w:rPr>
                <w:rFonts w:ascii="Times New Roman" w:eastAsia="新細明體" w:hAnsi="Times New Roman" w:cs="Times New Roman"/>
                <w:color w:val="000000" w:themeColor="text1"/>
                <w:sz w:val="18"/>
                <w:szCs w:val="18"/>
                <w:u w:color="FF0000"/>
                <w:lang w:eastAsia="zh-TW"/>
              </w:rPr>
              <w:t>:</w:t>
            </w:r>
            <w:r w:rsidR="00197867" w:rsidRPr="00197867">
              <w:rPr>
                <w:rFonts w:ascii="Times New Roman" w:eastAsia="新細明體" w:hAnsi="Times New Roman" w:cs="Times New Roman"/>
                <w:color w:val="000000" w:themeColor="text1"/>
                <w:sz w:val="18"/>
                <w:szCs w:val="18"/>
                <w:u w:color="FF0000"/>
                <w:lang w:eastAsia="zh-TW"/>
              </w:rPr>
              <w:t>：當前殘差價差之</w:t>
            </w:r>
            <w:r w:rsidR="00197867" w:rsidRPr="00197867">
              <w:rPr>
                <w:rFonts w:ascii="Times New Roman" w:eastAsia="新細明體" w:hAnsi="Times New Roman" w:cs="Times New Roman"/>
                <w:color w:val="000000" w:themeColor="text1"/>
                <w:sz w:val="18"/>
                <w:szCs w:val="18"/>
                <w:u w:color="FF0000"/>
                <w:lang w:eastAsia="zh-TW"/>
              </w:rPr>
              <w:t xml:space="preserve"> Z-score </w:t>
            </w:r>
            <w:r w:rsidR="00197867" w:rsidRPr="00197867">
              <w:rPr>
                <w:rFonts w:ascii="Times New Roman" w:eastAsia="新細明體" w:hAnsi="Times New Roman" w:cs="Times New Roman"/>
                <w:color w:val="000000" w:themeColor="text1"/>
                <w:sz w:val="18"/>
                <w:szCs w:val="18"/>
                <w:u w:color="FF0000"/>
                <w:lang w:eastAsia="zh-TW"/>
              </w:rPr>
              <w:t>值。</w:t>
            </w:r>
          </w:p>
          <w:p w14:paraId="61088BE7" w14:textId="0878B772" w:rsidR="00197867" w:rsidRPr="00197867" w:rsidRDefault="00197867" w:rsidP="00ED3955">
            <w:pPr>
              <w:pStyle w:val="Body"/>
              <w:numPr>
                <w:ilvl w:val="0"/>
                <w:numId w:val="16"/>
              </w:numPr>
              <w:ind w:left="515" w:hanging="515"/>
              <w:jc w:val="both"/>
              <w:rPr>
                <w:rFonts w:ascii="Times New Roman" w:eastAsia="新細明體" w:hAnsi="Times New Roman" w:cs="Times New Roman"/>
                <w:color w:val="000000" w:themeColor="text1"/>
                <w:sz w:val="18"/>
                <w:szCs w:val="18"/>
                <w:u w:color="FF0000"/>
                <w:lang w:eastAsia="zh-TW"/>
              </w:rPr>
            </w:pPr>
            <m:oMath>
              <m:r>
                <m:rPr>
                  <m:sty m:val="b"/>
                </m:rPr>
                <w:rPr>
                  <w:rFonts w:ascii="Cambria Math" w:eastAsia="新細明體" w:hAnsi="Cambria Math" w:cs="Times New Roman"/>
                  <w:color w:val="000000" w:themeColor="text1"/>
                  <w:sz w:val="18"/>
                  <w:szCs w:val="18"/>
                  <w:u w:color="FF0000"/>
                  <w:lang w:eastAsia="zh-TW"/>
                </w:rPr>
                <m:t>Δ</m:t>
              </m:r>
              <m:r>
                <m:rPr>
                  <m:sty m:val="bi"/>
                </m:rPr>
                <w:rPr>
                  <w:rFonts w:ascii="Cambria Math" w:eastAsia="新細明體" w:hAnsi="Cambria Math" w:cs="Times New Roman"/>
                  <w:color w:val="000000" w:themeColor="text1"/>
                  <w:sz w:val="18"/>
                  <w:szCs w:val="18"/>
                  <w:u w:color="FF0000"/>
                  <w:lang w:eastAsia="zh-TW"/>
                </w:rPr>
                <m:t xml:space="preserve"> </m:t>
              </m:r>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z</m:t>
                  </m:r>
                </m:e>
                <m:sub>
                  <m:r>
                    <m:rPr>
                      <m:sty m:val="bi"/>
                    </m:rPr>
                    <w:rPr>
                      <w:rFonts w:ascii="Cambria Math" w:eastAsia="新細明體" w:hAnsi="Cambria Math" w:cs="Times New Roman"/>
                      <w:color w:val="000000" w:themeColor="text1"/>
                      <w:sz w:val="18"/>
                      <w:szCs w:val="18"/>
                      <w:u w:color="FF0000"/>
                      <w:lang w:eastAsia="zh-TW"/>
                    </w:rPr>
                    <m:t>t</m:t>
                  </m:r>
                </m:sub>
              </m:sSub>
            </m:oMath>
            <w:r w:rsidRPr="00197867">
              <w:rPr>
                <w:rFonts w:ascii="Times New Roman" w:eastAsia="新細明體" w:hAnsi="Times New Roman" w:cs="Times New Roman"/>
                <w:color w:val="000000" w:themeColor="text1"/>
                <w:sz w:val="18"/>
                <w:szCs w:val="18"/>
                <w:u w:color="FF0000"/>
                <w:lang w:eastAsia="zh-TW"/>
              </w:rPr>
              <w:t>：</w:t>
            </w:r>
            <w:r w:rsidRPr="00197867">
              <w:rPr>
                <w:rFonts w:ascii="Times New Roman" w:eastAsia="新細明體" w:hAnsi="Times New Roman" w:cs="Times New Roman"/>
                <w:color w:val="000000" w:themeColor="text1"/>
                <w:sz w:val="18"/>
                <w:szCs w:val="18"/>
                <w:u w:color="FF0000"/>
                <w:lang w:eastAsia="zh-TW"/>
              </w:rPr>
              <w:t xml:space="preserve">Z-score </w:t>
            </w:r>
            <w:r w:rsidRPr="00197867">
              <w:rPr>
                <w:rFonts w:ascii="Times New Roman" w:eastAsia="新細明體" w:hAnsi="Times New Roman" w:cs="Times New Roman"/>
                <w:color w:val="000000" w:themeColor="text1"/>
                <w:sz w:val="18"/>
                <w:szCs w:val="18"/>
                <w:u w:color="FF0000"/>
                <w:lang w:eastAsia="zh-TW"/>
              </w:rPr>
              <w:t>與其移動平均線之乖離率（</w:t>
            </w:r>
            <w:r w:rsidRPr="00197867">
              <w:rPr>
                <w:rFonts w:ascii="Times New Roman" w:eastAsia="新細明體" w:hAnsi="Times New Roman" w:cs="Times New Roman"/>
                <w:color w:val="000000" w:themeColor="text1"/>
                <w:sz w:val="18"/>
                <w:szCs w:val="18"/>
                <w:u w:color="FF0000"/>
                <w:lang w:eastAsia="zh-TW"/>
              </w:rPr>
              <w:t>Spread Momentum</w:t>
            </w:r>
            <w:r w:rsidRPr="00197867">
              <w:rPr>
                <w:rFonts w:ascii="Times New Roman" w:eastAsia="新細明體" w:hAnsi="Times New Roman" w:cs="Times New Roman"/>
                <w:color w:val="000000" w:themeColor="text1"/>
                <w:sz w:val="18"/>
                <w:szCs w:val="18"/>
                <w:u w:color="FF0000"/>
                <w:lang w:eastAsia="zh-TW"/>
              </w:rPr>
              <w:t>，用以捕捉價差之動態趨勢與動量）。</w:t>
            </w:r>
          </w:p>
          <w:p w14:paraId="1FEBF4A9" w14:textId="59C1551D" w:rsidR="00197867" w:rsidRPr="00197867" w:rsidRDefault="00000000" w:rsidP="00ED3955">
            <w:pPr>
              <w:pStyle w:val="Body"/>
              <w:numPr>
                <w:ilvl w:val="0"/>
                <w:numId w:val="16"/>
              </w:numPr>
              <w:ind w:left="515" w:hanging="515"/>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σ</m:t>
                  </m:r>
                </m:e>
                <m:sub>
                  <m:r>
                    <m:rPr>
                      <m:sty m:val="bi"/>
                    </m:rPr>
                    <w:rPr>
                      <w:rFonts w:ascii="Cambria Math" w:eastAsia="新細明體" w:hAnsi="Cambria Math" w:cs="Times New Roman"/>
                      <w:color w:val="000000" w:themeColor="text1"/>
                      <w:sz w:val="18"/>
                      <w:szCs w:val="18"/>
                      <w:u w:color="FF0000"/>
                      <w:lang w:eastAsia="zh-TW"/>
                    </w:rPr>
                    <m:t>t</m:t>
                  </m:r>
                </m:sub>
              </m:sSub>
            </m:oMath>
            <w:r w:rsidR="00197867" w:rsidRPr="00197867">
              <w:rPr>
                <w:rFonts w:ascii="Times New Roman" w:eastAsia="新細明體" w:hAnsi="Times New Roman" w:cs="Times New Roman"/>
                <w:color w:val="000000" w:themeColor="text1"/>
                <w:sz w:val="18"/>
                <w:szCs w:val="18"/>
                <w:u w:color="FF0000"/>
                <w:lang w:eastAsia="zh-TW"/>
              </w:rPr>
              <w:t>：歷史窗口之滾動殘差波動率</w:t>
            </w:r>
            <w:r w:rsidR="00197867" w:rsidRPr="00197867">
              <w:rPr>
                <w:rFonts w:ascii="Times New Roman" w:eastAsia="新細明體" w:hAnsi="Times New Roman" w:cs="Times New Roman"/>
                <w:color w:val="000000" w:themeColor="text1"/>
                <w:sz w:val="18"/>
                <w:szCs w:val="18"/>
                <w:u w:color="FF0000"/>
                <w:lang w:eastAsia="zh-TW"/>
              </w:rPr>
              <w:t xml:space="preserve"> (Historical Window Volatility)</w:t>
            </w:r>
            <w:r w:rsidR="00197867" w:rsidRPr="00197867">
              <w:rPr>
                <w:rFonts w:ascii="Times New Roman" w:eastAsia="新細明體" w:hAnsi="Times New Roman" w:cs="Times New Roman"/>
                <w:color w:val="000000" w:themeColor="text1"/>
                <w:sz w:val="18"/>
                <w:szCs w:val="18"/>
                <w:u w:color="FF0000"/>
                <w:lang w:eastAsia="zh-TW"/>
              </w:rPr>
              <w:t>。</w:t>
            </w:r>
          </w:p>
          <w:p w14:paraId="3A15C5C5" w14:textId="4451231C" w:rsidR="00197867" w:rsidRPr="00197867" w:rsidRDefault="00000000" w:rsidP="00ED3955">
            <w:pPr>
              <w:pStyle w:val="Body"/>
              <w:numPr>
                <w:ilvl w:val="0"/>
                <w:numId w:val="16"/>
              </w:numPr>
              <w:ind w:left="515" w:hanging="515"/>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β</m:t>
                  </m:r>
                </m:e>
                <m:sub>
                  <m:r>
                    <m:rPr>
                      <m:sty m:val="bi"/>
                    </m:rPr>
                    <w:rPr>
                      <w:rFonts w:ascii="Cambria Math" w:eastAsia="新細明體" w:hAnsi="Cambria Math" w:cs="Times New Roman"/>
                      <w:color w:val="000000" w:themeColor="text1"/>
                      <w:sz w:val="18"/>
                      <w:szCs w:val="18"/>
                      <w:u w:color="FF0000"/>
                      <w:lang w:eastAsia="zh-TW"/>
                    </w:rPr>
                    <m:t>t</m:t>
                  </m:r>
                </m:sub>
              </m:sSub>
            </m:oMath>
            <w:r w:rsidR="00197867" w:rsidRPr="00197867">
              <w:rPr>
                <w:rFonts w:ascii="Times New Roman" w:eastAsia="新細明體" w:hAnsi="Times New Roman" w:cs="Times New Roman"/>
                <w:color w:val="000000" w:themeColor="text1"/>
                <w:sz w:val="18"/>
                <w:szCs w:val="18"/>
                <w:u w:color="FF0000"/>
                <w:lang w:eastAsia="zh-TW"/>
              </w:rPr>
              <w:t>：</w:t>
            </w:r>
            <w:r w:rsidR="00197867" w:rsidRPr="00197867">
              <w:rPr>
                <w:rFonts w:ascii="Times New Roman" w:eastAsia="新細明體" w:hAnsi="Times New Roman" w:cs="Times New Roman"/>
                <w:b/>
                <w:bCs/>
                <w:color w:val="000000" w:themeColor="text1"/>
                <w:sz w:val="18"/>
                <w:szCs w:val="18"/>
                <w:u w:color="FF0000"/>
                <w:lang w:eastAsia="zh-TW"/>
              </w:rPr>
              <w:t>動態避險比率</w:t>
            </w:r>
            <w:r w:rsidR="00197867" w:rsidRPr="00197867">
              <w:rPr>
                <w:rFonts w:ascii="Times New Roman" w:eastAsia="新細明體" w:hAnsi="Times New Roman" w:cs="Times New Roman"/>
                <w:b/>
                <w:bCs/>
                <w:color w:val="000000" w:themeColor="text1"/>
                <w:sz w:val="18"/>
                <w:szCs w:val="18"/>
                <w:u w:color="FF0000"/>
                <w:lang w:eastAsia="zh-TW"/>
              </w:rPr>
              <w:t xml:space="preserve"> (Dynamic Hedge Ratio Beta)</w:t>
            </w:r>
            <w:r w:rsidR="00197867" w:rsidRPr="00197867">
              <w:rPr>
                <w:rFonts w:ascii="Times New Roman" w:eastAsia="新細明體" w:hAnsi="Times New Roman" w:cs="Times New Roman"/>
                <w:color w:val="000000" w:themeColor="text1"/>
                <w:sz w:val="18"/>
                <w:szCs w:val="18"/>
                <w:u w:color="FF0000"/>
                <w:lang w:eastAsia="zh-TW"/>
              </w:rPr>
              <w:t>，用以實時反映兩檔股票間對沖比例的時變漂移特徵。</w:t>
            </w:r>
          </w:p>
          <w:p w14:paraId="7050F041" w14:textId="6EA9BEB4" w:rsidR="00197867" w:rsidRPr="00197867" w:rsidRDefault="00000000" w:rsidP="00ED3955">
            <w:pPr>
              <w:pStyle w:val="Body"/>
              <w:numPr>
                <w:ilvl w:val="0"/>
                <w:numId w:val="16"/>
              </w:numPr>
              <w:ind w:left="515" w:hanging="515"/>
              <w:jc w:val="both"/>
              <w:rPr>
                <w:rFonts w:ascii="Times New Roman" w:eastAsia="新細明體" w:hAnsi="Times New Roman" w:cs="Times New Roman"/>
                <w:color w:val="000000" w:themeColor="text1"/>
                <w:sz w:val="18"/>
                <w:szCs w:val="18"/>
                <w:u w:color="FF0000"/>
                <w:lang w:eastAsia="zh-TW"/>
              </w:rPr>
            </w:pP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P</m:t>
                  </m:r>
                </m:e>
                <m:sub>
                  <m:r>
                    <m:rPr>
                      <m:sty m:val="bi"/>
                    </m:rPr>
                    <w:rPr>
                      <w:rFonts w:ascii="Cambria Math" w:eastAsia="新細明體" w:hAnsi="Cambria Math" w:cs="Times New Roman"/>
                      <w:color w:val="000000" w:themeColor="text1"/>
                      <w:sz w:val="18"/>
                      <w:szCs w:val="18"/>
                      <w:u w:color="FF0000"/>
                      <w:lang w:eastAsia="zh-TW"/>
                    </w:rPr>
                    <m:t>t</m:t>
                  </m:r>
                </m:sub>
              </m:sSub>
            </m:oMath>
            <w:r w:rsidR="00197867" w:rsidRPr="00197867">
              <w:rPr>
                <w:rFonts w:ascii="Times New Roman" w:eastAsia="新細明體" w:hAnsi="Times New Roman" w:cs="Times New Roman"/>
                <w:color w:val="000000" w:themeColor="text1"/>
                <w:sz w:val="18"/>
                <w:szCs w:val="18"/>
                <w:u w:color="FF0000"/>
                <w:lang w:eastAsia="zh-TW"/>
              </w:rPr>
              <w:t>：智能體當前之持倉狀態（</w:t>
            </w:r>
            <w:r w:rsidR="00197867" w:rsidRPr="00197867">
              <w:rPr>
                <w:rFonts w:ascii="Times New Roman" w:eastAsia="新細明體" w:hAnsi="Times New Roman" w:cs="Times New Roman"/>
                <w:color w:val="000000" w:themeColor="text1"/>
                <w:sz w:val="18"/>
                <w:szCs w:val="18"/>
                <w:u w:color="FF0000"/>
                <w:lang w:eastAsia="zh-TW"/>
              </w:rPr>
              <w:t xml:space="preserve">Current Position Status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P</m:t>
                  </m:r>
                </m:e>
                <m:sub>
                  <m:r>
                    <m:rPr>
                      <m:sty m:val="bi"/>
                    </m:rPr>
                    <w:rPr>
                      <w:rFonts w:ascii="Cambria Math" w:eastAsia="新細明體" w:hAnsi="Cambria Math" w:cs="Times New Roman"/>
                      <w:color w:val="000000" w:themeColor="text1"/>
                      <w:sz w:val="18"/>
                      <w:szCs w:val="18"/>
                      <w:u w:color="FF0000"/>
                      <w:lang w:eastAsia="zh-TW"/>
                    </w:rPr>
                    <m:t>t</m:t>
                  </m:r>
                </m:sub>
              </m:sSub>
              <m:r>
                <m:rPr>
                  <m:sty m:val="bi"/>
                </m:rPr>
                <w:rPr>
                  <w:rFonts w:ascii="Cambria Math" w:eastAsia="新細明體" w:hAnsi="Cambria Math" w:cs="Times New Roman"/>
                  <w:color w:val="000000" w:themeColor="text1"/>
                  <w:sz w:val="18"/>
                  <w:szCs w:val="18"/>
                  <w:u w:color="FF0000"/>
                  <w:lang w:eastAsia="zh-TW"/>
                </w:rPr>
                <m:t xml:space="preserve">∈ </m:t>
              </m:r>
              <m:d>
                <m:dPr>
                  <m:begChr m:val="{"/>
                  <m:endChr m:val="}"/>
                  <m:ctrlPr>
                    <w:rPr>
                      <w:rFonts w:ascii="Cambria Math" w:eastAsia="新細明體" w:hAnsi="Cambria Math" w:cs="Times New Roman"/>
                      <w:b/>
                      <w:bCs/>
                      <w:i/>
                      <w:color w:val="000000" w:themeColor="text1"/>
                      <w:sz w:val="18"/>
                      <w:szCs w:val="18"/>
                      <w:u w:color="FF0000"/>
                      <w:lang w:eastAsia="zh-TW"/>
                    </w:rPr>
                  </m:ctrlPr>
                </m:dPr>
                <m:e>
                  <m:r>
                    <m:rPr>
                      <m:sty m:val="bi"/>
                    </m:rPr>
                    <w:rPr>
                      <w:rFonts w:ascii="Cambria Math" w:eastAsia="新細明體" w:hAnsi="Cambria Math" w:cs="Times New Roman"/>
                      <w:color w:val="000000" w:themeColor="text1"/>
                      <w:sz w:val="18"/>
                      <w:szCs w:val="18"/>
                      <w:u w:color="FF0000"/>
                      <w:lang w:eastAsia="zh-TW"/>
                    </w:rPr>
                    <m:t>-1, 0, 1</m:t>
                  </m:r>
                </m:e>
              </m:d>
            </m:oMath>
            <w:r w:rsidR="00197867" w:rsidRPr="00197867">
              <w:rPr>
                <w:rFonts w:ascii="Times New Roman" w:eastAsia="新細明體" w:hAnsi="Times New Roman" w:cs="Times New Roman"/>
                <w:color w:val="000000" w:themeColor="text1"/>
                <w:sz w:val="18"/>
                <w:szCs w:val="18"/>
                <w:u w:color="FF0000"/>
                <w:lang w:eastAsia="zh-TW"/>
              </w:rPr>
              <w:t>，分別代表空單、空倉、多單）。</w:t>
            </w:r>
          </w:p>
          <w:p w14:paraId="0872A7CC" w14:textId="77777777" w:rsidR="00EE592F" w:rsidRPr="00197867" w:rsidRDefault="00EE592F" w:rsidP="00A058C5">
            <w:pPr>
              <w:pStyle w:val="Body"/>
              <w:jc w:val="both"/>
              <w:rPr>
                <w:rFonts w:ascii="Times New Roman" w:eastAsia="新細明體" w:hAnsi="Times New Roman" w:cs="Times New Roman"/>
                <w:color w:val="000000" w:themeColor="text1"/>
                <w:sz w:val="18"/>
                <w:szCs w:val="18"/>
                <w:u w:color="FF0000"/>
                <w:lang w:eastAsia="zh-TW"/>
              </w:rPr>
            </w:pPr>
          </w:p>
          <w:p w14:paraId="3ECD9134" w14:textId="3533537E" w:rsidR="00C85463" w:rsidRDefault="000B2051" w:rsidP="00A058C5">
            <w:pPr>
              <w:pStyle w:val="Body"/>
              <w:jc w:val="both"/>
              <w:rPr>
                <w:rFonts w:ascii="Times New Roman" w:eastAsia="新細明體" w:hAnsi="Times New Roman" w:cs="Times New Roman"/>
                <w:color w:val="000000" w:themeColor="text1"/>
                <w:sz w:val="18"/>
                <w:szCs w:val="18"/>
                <w:u w:color="FF0000"/>
                <w:lang w:val="en-AU" w:eastAsia="zh-TW"/>
              </w:rPr>
            </w:pPr>
            <w:r>
              <w:rPr>
                <w:rFonts w:ascii="Times New Roman" w:eastAsia="新細明體" w:hAnsi="Times New Roman" w:cs="Times New Roman" w:hint="eastAsia"/>
                <w:color w:val="000000" w:themeColor="text1"/>
                <w:sz w:val="18"/>
                <w:szCs w:val="18"/>
                <w:u w:color="FF0000"/>
                <w:lang w:val="en-AU" w:eastAsia="zh-TW"/>
              </w:rPr>
              <w:t>四、</w:t>
            </w:r>
            <w:r w:rsidR="00EE592F" w:rsidRPr="00EE592F">
              <w:rPr>
                <w:rFonts w:ascii="Times New Roman" w:eastAsia="新細明體" w:hAnsi="Times New Roman" w:cs="Times New Roman"/>
                <w:color w:val="000000" w:themeColor="text1"/>
                <w:sz w:val="18"/>
                <w:szCs w:val="18"/>
                <w:u w:color="FF0000"/>
                <w:lang w:val="en-AU" w:eastAsia="zh-TW"/>
              </w:rPr>
              <w:t>識別策略與穩健性控制</w:t>
            </w:r>
            <w:r w:rsidR="00EE592F">
              <w:rPr>
                <w:rFonts w:ascii="Times New Roman" w:eastAsia="新細明體" w:hAnsi="Times New Roman" w:cs="Times New Roman" w:hint="eastAsia"/>
                <w:color w:val="000000" w:themeColor="text1"/>
                <w:sz w:val="18"/>
                <w:szCs w:val="18"/>
                <w:u w:color="FF0000"/>
                <w:lang w:val="en-AU" w:eastAsia="zh-TW"/>
              </w:rPr>
              <w:t>：</w:t>
            </w:r>
          </w:p>
          <w:p w14:paraId="3E883AAB" w14:textId="4898F3CA" w:rsidR="000B2051" w:rsidRDefault="000B2051" w:rsidP="00A058C5">
            <w:pPr>
              <w:pStyle w:val="Body"/>
              <w:jc w:val="both"/>
              <w:rPr>
                <w:rFonts w:ascii="Times New Roman" w:eastAsia="新細明體" w:hAnsi="Times New Roman" w:cs="Times New Roman"/>
                <w:color w:val="000000" w:themeColor="text1"/>
                <w:sz w:val="18"/>
                <w:szCs w:val="18"/>
                <w:u w:color="FF0000"/>
                <w:lang w:val="en-AU" w:eastAsia="zh-TW"/>
              </w:rPr>
            </w:pPr>
            <w:r w:rsidRPr="000B2051">
              <w:rPr>
                <w:rFonts w:ascii="Times New Roman" w:eastAsia="新細明體" w:hAnsi="Times New Roman" w:cs="Times New Roman"/>
                <w:color w:val="000000" w:themeColor="text1"/>
                <w:sz w:val="18"/>
                <w:szCs w:val="18"/>
                <w:u w:color="FF0000"/>
                <w:lang w:val="en-AU" w:eastAsia="zh-TW"/>
              </w:rPr>
              <w:t>本研究屬計量金融之資產定價與量化交易實證模型，並無傳統公司理財（</w:t>
            </w:r>
            <w:r w:rsidRPr="000B2051">
              <w:rPr>
                <w:rFonts w:ascii="Times New Roman" w:eastAsia="新細明體" w:hAnsi="Times New Roman" w:cs="Times New Roman"/>
                <w:color w:val="000000" w:themeColor="text1"/>
                <w:sz w:val="18"/>
                <w:szCs w:val="18"/>
                <w:u w:color="FF0000"/>
                <w:lang w:val="en-AU" w:eastAsia="zh-TW"/>
              </w:rPr>
              <w:t>Corporate Finance</w:t>
            </w:r>
            <w:r w:rsidRPr="000B2051">
              <w:rPr>
                <w:rFonts w:ascii="Times New Roman" w:eastAsia="新細明體" w:hAnsi="Times New Roman" w:cs="Times New Roman"/>
                <w:color w:val="000000" w:themeColor="text1"/>
                <w:sz w:val="18"/>
                <w:szCs w:val="18"/>
                <w:u w:color="FF0000"/>
                <w:lang w:val="en-AU" w:eastAsia="zh-TW"/>
              </w:rPr>
              <w:t>）中常見的內生性因果干擾（如反向因果、遺漏變數等）。為確保實證識別之有效性與穩健性，本研究嚴格執行以下計量風控與防禦策略：</w:t>
            </w:r>
          </w:p>
          <w:p w14:paraId="1011A42E" w14:textId="77777777" w:rsidR="000B2051" w:rsidRDefault="000B2051" w:rsidP="000B2051">
            <w:pPr>
              <w:pStyle w:val="Body"/>
              <w:numPr>
                <w:ilvl w:val="0"/>
                <w:numId w:val="12"/>
              </w:numPr>
              <w:jc w:val="both"/>
              <w:rPr>
                <w:rFonts w:ascii="Times New Roman" w:eastAsia="新細明體" w:hAnsi="Times New Roman" w:cs="Times New Roman"/>
                <w:color w:val="000000" w:themeColor="text1"/>
                <w:sz w:val="18"/>
                <w:szCs w:val="18"/>
                <w:u w:color="FF0000"/>
                <w:lang w:val="en-AU" w:eastAsia="zh-TW"/>
              </w:rPr>
            </w:pPr>
            <w:r w:rsidRPr="000B2051">
              <w:rPr>
                <w:rFonts w:ascii="Times New Roman" w:eastAsia="新細明體" w:hAnsi="Times New Roman" w:cs="Times New Roman" w:hint="eastAsia"/>
                <w:color w:val="000000" w:themeColor="text1"/>
                <w:sz w:val="18"/>
                <w:szCs w:val="18"/>
                <w:u w:color="FF0000"/>
                <w:lang w:val="en-AU" w:eastAsia="zh-TW"/>
              </w:rPr>
              <w:t>生存者偏差控制</w:t>
            </w:r>
            <w:r w:rsidRPr="000B2051">
              <w:rPr>
                <w:rFonts w:ascii="Times New Roman" w:eastAsia="新細明體" w:hAnsi="Times New Roman" w:cs="Times New Roman" w:hint="eastAsia"/>
                <w:color w:val="000000" w:themeColor="text1"/>
                <w:sz w:val="18"/>
                <w:szCs w:val="18"/>
                <w:u w:color="FF0000"/>
                <w:lang w:val="en-AU" w:eastAsia="zh-TW"/>
              </w:rPr>
              <w:t xml:space="preserve"> (Survivorship Bias Control)</w:t>
            </w:r>
            <w:r w:rsidRPr="000B2051">
              <w:rPr>
                <w:rFonts w:ascii="Times New Roman" w:eastAsia="新細明體" w:hAnsi="Times New Roman" w:cs="Times New Roman" w:hint="eastAsia"/>
                <w:color w:val="000000" w:themeColor="text1"/>
                <w:sz w:val="18"/>
                <w:szCs w:val="18"/>
                <w:u w:color="FF0000"/>
                <w:lang w:val="en-AU" w:eastAsia="zh-TW"/>
              </w:rPr>
              <w:t>：拒絕使用「當前」的</w:t>
            </w:r>
            <w:r w:rsidRPr="000B2051">
              <w:rPr>
                <w:rFonts w:ascii="Times New Roman" w:eastAsia="新細明體" w:hAnsi="Times New Roman" w:cs="Times New Roman" w:hint="eastAsia"/>
                <w:color w:val="000000" w:themeColor="text1"/>
                <w:sz w:val="18"/>
                <w:szCs w:val="18"/>
                <w:u w:color="FF0000"/>
                <w:lang w:val="en-AU" w:eastAsia="zh-TW"/>
              </w:rPr>
              <w:t xml:space="preserve"> S&amp;P 500 </w:t>
            </w:r>
            <w:r w:rsidRPr="000B2051">
              <w:rPr>
                <w:rFonts w:ascii="Times New Roman" w:eastAsia="新細明體" w:hAnsi="Times New Roman" w:cs="Times New Roman" w:hint="eastAsia"/>
                <w:color w:val="000000" w:themeColor="text1"/>
                <w:sz w:val="18"/>
                <w:szCs w:val="18"/>
                <w:u w:color="FF0000"/>
                <w:lang w:val="en-AU" w:eastAsia="zh-TW"/>
              </w:rPr>
              <w:t>成分股進行全歷史回測。本研究建構動態成分股矩陣，依據歷史時間節點（透過維基百科歷史修訂記錄或</w:t>
            </w:r>
            <w:r w:rsidRPr="000B2051">
              <w:rPr>
                <w:rFonts w:ascii="Times New Roman" w:eastAsia="新細明體" w:hAnsi="Times New Roman" w:cs="Times New Roman" w:hint="eastAsia"/>
                <w:color w:val="000000" w:themeColor="text1"/>
                <w:sz w:val="18"/>
                <w:szCs w:val="18"/>
                <w:u w:color="FF0000"/>
                <w:lang w:val="en-AU" w:eastAsia="zh-TW"/>
              </w:rPr>
              <w:t xml:space="preserve"> CRSP </w:t>
            </w:r>
            <w:r w:rsidRPr="000B2051">
              <w:rPr>
                <w:rFonts w:ascii="Times New Roman" w:eastAsia="新細明體" w:hAnsi="Times New Roman" w:cs="Times New Roman" w:hint="eastAsia"/>
                <w:color w:val="000000" w:themeColor="text1"/>
                <w:sz w:val="18"/>
                <w:szCs w:val="18"/>
                <w:u w:color="FF0000"/>
                <w:lang w:val="en-AU" w:eastAsia="zh-TW"/>
              </w:rPr>
              <w:t>資料庫），將回測歷史中曾入選但後續遭遇下市、併購或被剔除之成分股（如</w:t>
            </w:r>
            <w:r w:rsidRPr="000B2051">
              <w:rPr>
                <w:rFonts w:ascii="Times New Roman" w:eastAsia="新細明體" w:hAnsi="Times New Roman" w:cs="Times New Roman" w:hint="eastAsia"/>
                <w:color w:val="000000" w:themeColor="text1"/>
                <w:sz w:val="18"/>
                <w:szCs w:val="18"/>
                <w:u w:color="FF0000"/>
                <w:lang w:val="en-AU" w:eastAsia="zh-TW"/>
              </w:rPr>
              <w:t xml:space="preserve"> Yahoo, Lehman Brothers </w:t>
            </w:r>
            <w:r w:rsidRPr="000B2051">
              <w:rPr>
                <w:rFonts w:ascii="Times New Roman" w:eastAsia="新細明體" w:hAnsi="Times New Roman" w:cs="Times New Roman" w:hint="eastAsia"/>
                <w:color w:val="000000" w:themeColor="text1"/>
                <w:sz w:val="18"/>
                <w:szCs w:val="18"/>
                <w:u w:color="FF0000"/>
                <w:lang w:val="en-AU" w:eastAsia="zh-TW"/>
              </w:rPr>
              <w:t>等）完整保留於歷史選股池中。</w:t>
            </w:r>
          </w:p>
          <w:p w14:paraId="5B9B88FE" w14:textId="19036389" w:rsidR="000B2051" w:rsidRDefault="000B2051" w:rsidP="000B2051">
            <w:pPr>
              <w:pStyle w:val="Body"/>
              <w:numPr>
                <w:ilvl w:val="0"/>
                <w:numId w:val="12"/>
              </w:numPr>
              <w:jc w:val="both"/>
              <w:rPr>
                <w:rFonts w:ascii="Times New Roman" w:eastAsia="新細明體" w:hAnsi="Times New Roman" w:cs="Times New Roman"/>
                <w:color w:val="000000" w:themeColor="text1"/>
                <w:sz w:val="18"/>
                <w:szCs w:val="18"/>
                <w:u w:color="FF0000"/>
                <w:lang w:val="en-AU" w:eastAsia="zh-TW"/>
              </w:rPr>
            </w:pPr>
            <w:r w:rsidRPr="000B2051">
              <w:rPr>
                <w:rFonts w:ascii="Times New Roman" w:eastAsia="新細明體" w:hAnsi="Times New Roman" w:cs="Times New Roman" w:hint="eastAsia"/>
                <w:color w:val="000000" w:themeColor="text1"/>
                <w:sz w:val="18"/>
                <w:szCs w:val="18"/>
                <w:u w:color="FF0000"/>
                <w:lang w:val="en-AU" w:eastAsia="zh-TW"/>
              </w:rPr>
              <w:t>前瞻偏差與過度擬合控制</w:t>
            </w:r>
            <w:r w:rsidRPr="000B2051">
              <w:rPr>
                <w:rFonts w:ascii="Times New Roman" w:eastAsia="新細明體" w:hAnsi="Times New Roman" w:cs="Times New Roman" w:hint="eastAsia"/>
                <w:color w:val="000000" w:themeColor="text1"/>
                <w:sz w:val="18"/>
                <w:szCs w:val="18"/>
                <w:u w:color="FF0000"/>
                <w:lang w:val="en-AU" w:eastAsia="zh-TW"/>
              </w:rPr>
              <w:t xml:space="preserve"> (Look-ahead &amp; Overfitting Bias Control)</w:t>
            </w:r>
            <w:r w:rsidRPr="000B2051">
              <w:rPr>
                <w:rFonts w:ascii="Times New Roman" w:eastAsia="新細明體" w:hAnsi="Times New Roman" w:cs="Times New Roman" w:hint="eastAsia"/>
                <w:color w:val="000000" w:themeColor="text1"/>
                <w:sz w:val="18"/>
                <w:szCs w:val="18"/>
                <w:u w:color="FF0000"/>
                <w:lang w:val="en-AU" w:eastAsia="zh-TW"/>
              </w:rPr>
              <w:t>：嚴格實施滾動視窗（</w:t>
            </w:r>
            <w:r w:rsidRPr="000B2051">
              <w:rPr>
                <w:rFonts w:ascii="Times New Roman" w:eastAsia="新細明體" w:hAnsi="Times New Roman" w:cs="Times New Roman" w:hint="eastAsia"/>
                <w:color w:val="000000" w:themeColor="text1"/>
                <w:sz w:val="18"/>
                <w:szCs w:val="18"/>
                <w:u w:color="FF0000"/>
                <w:lang w:val="en-AU" w:eastAsia="zh-TW"/>
              </w:rPr>
              <w:t>Rolling Window / Walk-Forward Validation</w:t>
            </w:r>
            <w:r w:rsidRPr="000B2051">
              <w:rPr>
                <w:rFonts w:ascii="Times New Roman" w:eastAsia="新細明體" w:hAnsi="Times New Roman" w:cs="Times New Roman" w:hint="eastAsia"/>
                <w:color w:val="000000" w:themeColor="text1"/>
                <w:sz w:val="18"/>
                <w:szCs w:val="18"/>
                <w:u w:color="FF0000"/>
                <w:lang w:val="en-AU" w:eastAsia="zh-TW"/>
              </w:rPr>
              <w:t>）架構。將資料嚴格劃分為形成期（訓練集）與交易期（測試集）。在時間</w:t>
            </w:r>
            <m:oMath>
              <m:r>
                <w:rPr>
                  <w:rFonts w:ascii="Cambria Math" w:eastAsia="新細明體" w:hAnsi="Cambria Math" w:cs="Times New Roman" w:hint="eastAsia"/>
                  <w:color w:val="000000" w:themeColor="text1"/>
                  <w:sz w:val="18"/>
                  <w:szCs w:val="18"/>
                  <w:u w:color="FF0000"/>
                  <w:lang w:val="en-AU" w:eastAsia="zh-TW"/>
                </w:rPr>
                <m:t>t</m:t>
              </m:r>
            </m:oMath>
            <w:r w:rsidRPr="000B2051">
              <w:rPr>
                <w:rFonts w:ascii="Times New Roman" w:eastAsia="新細明體" w:hAnsi="Times New Roman" w:cs="Times New Roman" w:hint="eastAsia"/>
                <w:color w:val="000000" w:themeColor="text1"/>
                <w:sz w:val="18"/>
                <w:szCs w:val="18"/>
                <w:u w:color="FF0000"/>
                <w:lang w:val="en-AU" w:eastAsia="zh-TW"/>
              </w:rPr>
              <w:t>的分群與</w:t>
            </w:r>
            <w:r w:rsidRPr="000B2051">
              <w:rPr>
                <w:rFonts w:ascii="Times New Roman" w:eastAsia="新細明體" w:hAnsi="Times New Roman" w:cs="Times New Roman" w:hint="eastAsia"/>
                <w:color w:val="000000" w:themeColor="text1"/>
                <w:sz w:val="18"/>
                <w:szCs w:val="18"/>
                <w:u w:color="FF0000"/>
                <w:lang w:val="en-AU" w:eastAsia="zh-TW"/>
              </w:rPr>
              <w:t xml:space="preserve"> DRL </w:t>
            </w:r>
            <w:r w:rsidRPr="000B2051">
              <w:rPr>
                <w:rFonts w:ascii="Times New Roman" w:eastAsia="新細明體" w:hAnsi="Times New Roman" w:cs="Times New Roman" w:hint="eastAsia"/>
                <w:color w:val="000000" w:themeColor="text1"/>
                <w:sz w:val="18"/>
                <w:szCs w:val="18"/>
                <w:u w:color="FF0000"/>
                <w:lang w:val="en-AU" w:eastAsia="zh-TW"/>
              </w:rPr>
              <w:t>策略訓練，絕對僅依賴</w:t>
            </w:r>
            <m:oMath>
              <m:r>
                <w:rPr>
                  <w:rFonts w:ascii="Cambria Math" w:eastAsia="新細明體" w:hAnsi="Cambria Math" w:cs="Times New Roman" w:hint="eastAsia"/>
                  <w:color w:val="000000" w:themeColor="text1"/>
                  <w:sz w:val="18"/>
                  <w:szCs w:val="18"/>
                  <w:u w:color="FF0000"/>
                  <w:lang w:val="en-AU" w:eastAsia="zh-TW"/>
                </w:rPr>
                <m:t>t</m:t>
              </m:r>
            </m:oMath>
            <w:r w:rsidRPr="000B2051">
              <w:rPr>
                <w:rFonts w:ascii="Times New Roman" w:eastAsia="新細明體" w:hAnsi="Times New Roman" w:cs="Times New Roman" w:hint="eastAsia"/>
                <w:color w:val="000000" w:themeColor="text1"/>
                <w:sz w:val="18"/>
                <w:szCs w:val="18"/>
                <w:u w:color="FF0000"/>
                <w:lang w:val="en-AU" w:eastAsia="zh-TW"/>
              </w:rPr>
              <w:t>期以前之歷史已知數據，嚴禁任何未來資訊（</w:t>
            </w:r>
            <w:r w:rsidRPr="000B2051">
              <w:rPr>
                <w:rFonts w:ascii="Times New Roman" w:eastAsia="新細明體" w:hAnsi="Times New Roman" w:cs="Times New Roman" w:hint="eastAsia"/>
                <w:color w:val="000000" w:themeColor="text1"/>
                <w:sz w:val="18"/>
                <w:szCs w:val="18"/>
                <w:u w:color="FF0000"/>
                <w:lang w:val="en-AU" w:eastAsia="zh-TW"/>
              </w:rPr>
              <w:t>Future Information</w:t>
            </w:r>
            <w:r w:rsidRPr="000B2051">
              <w:rPr>
                <w:rFonts w:ascii="Times New Roman" w:eastAsia="新細明體" w:hAnsi="Times New Roman" w:cs="Times New Roman" w:hint="eastAsia"/>
                <w:color w:val="000000" w:themeColor="text1"/>
                <w:sz w:val="18"/>
                <w:szCs w:val="18"/>
                <w:u w:color="FF0000"/>
                <w:lang w:val="en-AU" w:eastAsia="zh-TW"/>
              </w:rPr>
              <w:t>）之滲漏。此外，</w:t>
            </w:r>
            <w:r w:rsidRPr="000B2051">
              <w:rPr>
                <w:rFonts w:ascii="Times New Roman" w:eastAsia="新細明體" w:hAnsi="Times New Roman" w:cs="Times New Roman" w:hint="eastAsia"/>
                <w:color w:val="000000" w:themeColor="text1"/>
                <w:sz w:val="18"/>
                <w:szCs w:val="18"/>
                <w:u w:color="FF0000"/>
                <w:lang w:val="en-AU" w:eastAsia="zh-TW"/>
              </w:rPr>
              <w:t xml:space="preserve">DRL </w:t>
            </w:r>
            <w:r w:rsidRPr="000B2051">
              <w:rPr>
                <w:rFonts w:ascii="Times New Roman" w:eastAsia="新細明體" w:hAnsi="Times New Roman" w:cs="Times New Roman" w:hint="eastAsia"/>
                <w:color w:val="000000" w:themeColor="text1"/>
                <w:sz w:val="18"/>
                <w:szCs w:val="18"/>
                <w:u w:color="FF0000"/>
                <w:lang w:val="en-AU" w:eastAsia="zh-TW"/>
              </w:rPr>
              <w:t>之超參數調校必須在獨立的驗證集（</w:t>
            </w:r>
            <w:r w:rsidRPr="000B2051">
              <w:rPr>
                <w:rFonts w:ascii="Times New Roman" w:eastAsia="新細明體" w:hAnsi="Times New Roman" w:cs="Times New Roman" w:hint="eastAsia"/>
                <w:color w:val="000000" w:themeColor="text1"/>
                <w:sz w:val="18"/>
                <w:szCs w:val="18"/>
                <w:u w:color="FF0000"/>
                <w:lang w:val="en-AU" w:eastAsia="zh-TW"/>
              </w:rPr>
              <w:t>Validation Set</w:t>
            </w:r>
            <w:r w:rsidRPr="000B2051">
              <w:rPr>
                <w:rFonts w:ascii="Times New Roman" w:eastAsia="新細明體" w:hAnsi="Times New Roman" w:cs="Times New Roman" w:hint="eastAsia"/>
                <w:color w:val="000000" w:themeColor="text1"/>
                <w:sz w:val="18"/>
                <w:szCs w:val="18"/>
                <w:u w:color="FF0000"/>
                <w:lang w:val="en-AU" w:eastAsia="zh-TW"/>
              </w:rPr>
              <w:t>）上進行，確保測試集之絕對獨立。</w:t>
            </w:r>
          </w:p>
          <w:p w14:paraId="47612B36" w14:textId="77777777" w:rsidR="000B2051" w:rsidRDefault="000B2051" w:rsidP="000B2051">
            <w:pPr>
              <w:pStyle w:val="Body"/>
              <w:numPr>
                <w:ilvl w:val="0"/>
                <w:numId w:val="12"/>
              </w:numPr>
              <w:jc w:val="both"/>
              <w:rPr>
                <w:rFonts w:ascii="Times New Roman" w:eastAsia="新細明體" w:hAnsi="Times New Roman" w:cs="Times New Roman"/>
                <w:color w:val="000000" w:themeColor="text1"/>
                <w:sz w:val="18"/>
                <w:szCs w:val="18"/>
                <w:u w:color="FF0000"/>
                <w:lang w:val="en-AU" w:eastAsia="zh-TW"/>
              </w:rPr>
            </w:pPr>
            <w:r w:rsidRPr="000B2051">
              <w:rPr>
                <w:rFonts w:ascii="Times New Roman" w:eastAsia="新細明體" w:hAnsi="Times New Roman" w:cs="Times New Roman" w:hint="eastAsia"/>
                <w:color w:val="000000" w:themeColor="text1"/>
                <w:sz w:val="18"/>
                <w:szCs w:val="18"/>
                <w:u w:color="FF0000"/>
                <w:lang w:val="en-AU" w:eastAsia="zh-TW"/>
              </w:rPr>
              <w:lastRenderedPageBreak/>
              <w:t>市場微觀結構與交易成本控制</w:t>
            </w:r>
            <w:r w:rsidRPr="000B2051">
              <w:rPr>
                <w:rFonts w:ascii="Times New Roman" w:eastAsia="新細明體" w:hAnsi="Times New Roman" w:cs="Times New Roman" w:hint="eastAsia"/>
                <w:color w:val="000000" w:themeColor="text1"/>
                <w:sz w:val="18"/>
                <w:szCs w:val="18"/>
                <w:u w:color="FF0000"/>
                <w:lang w:val="en-AU" w:eastAsia="zh-TW"/>
              </w:rPr>
              <w:t xml:space="preserve"> (Market Microstructure &amp; Friction Control)</w:t>
            </w:r>
            <w:r w:rsidRPr="000B2051">
              <w:rPr>
                <w:rFonts w:ascii="Times New Roman" w:eastAsia="新細明體" w:hAnsi="Times New Roman" w:cs="Times New Roman" w:hint="eastAsia"/>
                <w:color w:val="000000" w:themeColor="text1"/>
                <w:sz w:val="18"/>
                <w:szCs w:val="18"/>
                <w:u w:color="FF0000"/>
                <w:lang w:val="en-AU" w:eastAsia="zh-TW"/>
              </w:rPr>
              <w:t>：為避免</w:t>
            </w:r>
            <w:r w:rsidRPr="000B2051">
              <w:rPr>
                <w:rFonts w:ascii="Times New Roman" w:eastAsia="新細明體" w:hAnsi="Times New Roman" w:cs="Times New Roman" w:hint="eastAsia"/>
                <w:color w:val="000000" w:themeColor="text1"/>
                <w:sz w:val="18"/>
                <w:szCs w:val="18"/>
                <w:u w:color="FF0000"/>
                <w:lang w:val="en-AU" w:eastAsia="zh-TW"/>
              </w:rPr>
              <w:t xml:space="preserve"> DRL </w:t>
            </w:r>
            <w:r w:rsidRPr="000B2051">
              <w:rPr>
                <w:rFonts w:ascii="Times New Roman" w:eastAsia="新細明體" w:hAnsi="Times New Roman" w:cs="Times New Roman" w:hint="eastAsia"/>
                <w:color w:val="000000" w:themeColor="text1"/>
                <w:sz w:val="18"/>
                <w:szCs w:val="18"/>
                <w:u w:color="FF0000"/>
                <w:lang w:val="en-AU" w:eastAsia="zh-TW"/>
              </w:rPr>
              <w:t>智能體在模擬環境中透過「高頻刷單」產生虛假套利幻覺，模型強制加入雙邊交易摩擦成本（含滑價與佣金手續費），並將其作為</w:t>
            </w:r>
            <w:r w:rsidRPr="000B2051">
              <w:rPr>
                <w:rFonts w:ascii="Times New Roman" w:eastAsia="新細明體" w:hAnsi="Times New Roman" w:cs="Times New Roman" w:hint="eastAsia"/>
                <w:color w:val="000000" w:themeColor="text1"/>
                <w:sz w:val="18"/>
                <w:szCs w:val="18"/>
                <w:u w:color="FF0000"/>
                <w:lang w:val="en-AU" w:eastAsia="zh-TW"/>
              </w:rPr>
              <w:t xml:space="preserve"> DRL </w:t>
            </w:r>
            <w:r w:rsidRPr="000B2051">
              <w:rPr>
                <w:rFonts w:ascii="Times New Roman" w:eastAsia="新細明體" w:hAnsi="Times New Roman" w:cs="Times New Roman" w:hint="eastAsia"/>
                <w:color w:val="000000" w:themeColor="text1"/>
                <w:sz w:val="18"/>
                <w:szCs w:val="18"/>
                <w:u w:color="FF0000"/>
                <w:lang w:val="en-AU" w:eastAsia="zh-TW"/>
              </w:rPr>
              <w:t>獎勵函數（</w:t>
            </w:r>
            <w:r w:rsidRPr="000B2051">
              <w:rPr>
                <w:rFonts w:ascii="Times New Roman" w:eastAsia="新細明體" w:hAnsi="Times New Roman" w:cs="Times New Roman" w:hint="eastAsia"/>
                <w:color w:val="000000" w:themeColor="text1"/>
                <w:sz w:val="18"/>
                <w:szCs w:val="18"/>
                <w:u w:color="FF0000"/>
                <w:lang w:val="en-AU" w:eastAsia="zh-TW"/>
              </w:rPr>
              <w:t>Reward Function</w:t>
            </w:r>
            <w:r w:rsidRPr="000B2051">
              <w:rPr>
                <w:rFonts w:ascii="Times New Roman" w:eastAsia="新細明體" w:hAnsi="Times New Roman" w:cs="Times New Roman" w:hint="eastAsia"/>
                <w:color w:val="000000" w:themeColor="text1"/>
                <w:sz w:val="18"/>
                <w:szCs w:val="18"/>
                <w:u w:color="FF0000"/>
                <w:lang w:val="en-AU" w:eastAsia="zh-TW"/>
              </w:rPr>
              <w:t>）的即時扣減項。</w:t>
            </w:r>
          </w:p>
          <w:p w14:paraId="1F1A266F" w14:textId="78E369DD" w:rsidR="00A36EEA" w:rsidRPr="00A058C5" w:rsidRDefault="000B2051" w:rsidP="000B2051">
            <w:pPr>
              <w:pStyle w:val="Body"/>
              <w:numPr>
                <w:ilvl w:val="0"/>
                <w:numId w:val="12"/>
              </w:numPr>
              <w:jc w:val="both"/>
              <w:rPr>
                <w:rFonts w:ascii="Times New Roman" w:eastAsia="新細明體" w:hAnsi="Times New Roman" w:cs="Times New Roman"/>
                <w:color w:val="000000" w:themeColor="text1"/>
                <w:sz w:val="18"/>
                <w:szCs w:val="18"/>
                <w:u w:color="FF0000"/>
                <w:lang w:eastAsia="zh-TW"/>
              </w:rPr>
            </w:pPr>
            <w:r w:rsidRPr="000B2051">
              <w:rPr>
                <w:rFonts w:ascii="Times New Roman" w:eastAsia="新細明體" w:hAnsi="Times New Roman" w:cs="Times New Roman" w:hint="eastAsia"/>
                <w:color w:val="000000" w:themeColor="text1"/>
                <w:sz w:val="18"/>
                <w:szCs w:val="18"/>
                <w:u w:color="FF0000"/>
                <w:lang w:val="en-AU" w:eastAsia="zh-TW"/>
              </w:rPr>
              <w:t>時變內生性與市場衝擊控制</w:t>
            </w:r>
            <w:r w:rsidRPr="000B2051">
              <w:rPr>
                <w:rFonts w:ascii="Times New Roman" w:eastAsia="新細明體" w:hAnsi="Times New Roman" w:cs="Times New Roman" w:hint="eastAsia"/>
                <w:color w:val="000000" w:themeColor="text1"/>
                <w:sz w:val="18"/>
                <w:szCs w:val="18"/>
                <w:u w:color="FF0000"/>
                <w:lang w:val="en-AU" w:eastAsia="zh-TW"/>
              </w:rPr>
              <w:t xml:space="preserve"> (Market Impact Control)</w:t>
            </w:r>
            <w:r w:rsidRPr="000B2051">
              <w:rPr>
                <w:rFonts w:ascii="Times New Roman" w:eastAsia="新細明體" w:hAnsi="Times New Roman" w:cs="Times New Roman" w:hint="eastAsia"/>
                <w:color w:val="000000" w:themeColor="text1"/>
                <w:sz w:val="18"/>
                <w:szCs w:val="18"/>
                <w:u w:color="FF0000"/>
                <w:lang w:val="en-AU" w:eastAsia="zh-TW"/>
              </w:rPr>
              <w:t>：為防範大額套利資金引發的市場微觀價格內生性干擾，本系統限制單日交易量不得超過該資產市場當日成交量（</w:t>
            </w:r>
            <w:r w:rsidRPr="000B2051">
              <w:rPr>
                <w:rFonts w:ascii="Times New Roman" w:eastAsia="新細明體" w:hAnsi="Times New Roman" w:cs="Times New Roman" w:hint="eastAsia"/>
                <w:color w:val="000000" w:themeColor="text1"/>
                <w:sz w:val="18"/>
                <w:szCs w:val="18"/>
                <w:u w:color="FF0000"/>
                <w:lang w:val="en-AU" w:eastAsia="zh-TW"/>
              </w:rPr>
              <w:t>ADV</w:t>
            </w:r>
            <w:r w:rsidRPr="000B2051">
              <w:rPr>
                <w:rFonts w:ascii="Times New Roman" w:eastAsia="新細明體" w:hAnsi="Times New Roman" w:cs="Times New Roman" w:hint="eastAsia"/>
                <w:color w:val="000000" w:themeColor="text1"/>
                <w:sz w:val="18"/>
                <w:szCs w:val="18"/>
                <w:u w:color="FF0000"/>
                <w:lang w:val="en-AU" w:eastAsia="zh-TW"/>
              </w:rPr>
              <w:t>）的</w:t>
            </w:r>
            <w:r w:rsidRPr="000B2051">
              <w:rPr>
                <w:rFonts w:ascii="Times New Roman" w:eastAsia="新細明體" w:hAnsi="Times New Roman" w:cs="Times New Roman" w:hint="eastAsia"/>
                <w:color w:val="000000" w:themeColor="text1"/>
                <w:sz w:val="18"/>
                <w:szCs w:val="18"/>
                <w:u w:color="FF0000"/>
                <w:lang w:val="en-AU" w:eastAsia="zh-TW"/>
              </w:rPr>
              <w:t xml:space="preserve"> 1%</w:t>
            </w:r>
            <w:r w:rsidRPr="000B2051">
              <w:rPr>
                <w:rFonts w:ascii="Times New Roman" w:eastAsia="新細明體" w:hAnsi="Times New Roman" w:cs="Times New Roman" w:hint="eastAsia"/>
                <w:color w:val="000000" w:themeColor="text1"/>
                <w:sz w:val="18"/>
                <w:szCs w:val="18"/>
                <w:u w:color="FF0000"/>
                <w:lang w:val="en-AU" w:eastAsia="zh-TW"/>
              </w:rPr>
              <w:t>，以嚴格確保系統符合實務上之「價格接受者（</w:t>
            </w:r>
            <w:r w:rsidRPr="000B2051">
              <w:rPr>
                <w:rFonts w:ascii="Times New Roman" w:eastAsia="新細明體" w:hAnsi="Times New Roman" w:cs="Times New Roman" w:hint="eastAsia"/>
                <w:color w:val="000000" w:themeColor="text1"/>
                <w:sz w:val="18"/>
                <w:szCs w:val="18"/>
                <w:u w:color="FF0000"/>
                <w:lang w:val="en-AU" w:eastAsia="zh-TW"/>
              </w:rPr>
              <w:t>Price Taker</w:t>
            </w:r>
            <w:r w:rsidRPr="000B2051">
              <w:rPr>
                <w:rFonts w:ascii="Times New Roman" w:eastAsia="新細明體" w:hAnsi="Times New Roman" w:cs="Times New Roman" w:hint="eastAsia"/>
                <w:color w:val="000000" w:themeColor="text1"/>
                <w:sz w:val="18"/>
                <w:szCs w:val="18"/>
                <w:u w:color="FF0000"/>
                <w:lang w:val="en-AU" w:eastAsia="zh-TW"/>
              </w:rPr>
              <w:t>）」假定。</w:t>
            </w:r>
          </w:p>
        </w:tc>
      </w:tr>
      <w:tr w:rsidR="004B232D" w14:paraId="400BA705" w14:textId="77777777" w:rsidTr="008D1B53">
        <w:trPr>
          <w:trHeight w:val="3482"/>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C73F4"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lastRenderedPageBreak/>
              <w:t>(F) Data?</w:t>
            </w:r>
          </w:p>
          <w:p w14:paraId="186932A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數據？</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5831D" w14:textId="265771CC"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資料來源與採集架構</w:t>
            </w:r>
            <w:r w:rsidRPr="00686AC6">
              <w:rPr>
                <w:rFonts w:ascii="Times New Roman" w:eastAsia="新細明體" w:hAnsi="Times New Roman" w:cs="Times New Roman"/>
                <w:b/>
                <w:bCs/>
                <w:color w:val="000000" w:themeColor="text1"/>
                <w:sz w:val="18"/>
                <w:szCs w:val="18"/>
                <w:u w:color="FF0000"/>
                <w:lang w:eastAsia="zh-TW"/>
              </w:rPr>
              <w:t xml:space="preserve"> (Data Sources &amp; Acquisition Framework)</w:t>
            </w:r>
            <w:r w:rsidRPr="00686AC6">
              <w:rPr>
                <w:rFonts w:ascii="Times New Roman" w:eastAsia="新細明體" w:hAnsi="Times New Roman" w:cs="Times New Roman"/>
                <w:color w:val="000000" w:themeColor="text1"/>
                <w:sz w:val="18"/>
                <w:szCs w:val="18"/>
                <w:u w:color="FF0000"/>
                <w:lang w:eastAsia="zh-TW"/>
              </w:rPr>
              <w:t>：</w:t>
            </w:r>
          </w:p>
          <w:p w14:paraId="6693C181" w14:textId="77777777"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color w:val="000000" w:themeColor="text1"/>
                <w:sz w:val="18"/>
                <w:szCs w:val="18"/>
                <w:u w:color="FF0000"/>
                <w:lang w:eastAsia="zh-TW"/>
              </w:rPr>
              <w:t>本研究透過程序化金融數據接口（</w:t>
            </w:r>
            <w:r w:rsidRPr="00686AC6">
              <w:rPr>
                <w:rFonts w:ascii="Times New Roman" w:eastAsia="新細明體" w:hAnsi="Times New Roman" w:cs="Times New Roman"/>
                <w:color w:val="000000" w:themeColor="text1"/>
                <w:sz w:val="18"/>
                <w:szCs w:val="18"/>
                <w:u w:color="FF0000"/>
                <w:lang w:eastAsia="zh-TW"/>
              </w:rPr>
              <w:t>APIs</w:t>
            </w:r>
            <w:r w:rsidRPr="00686AC6">
              <w:rPr>
                <w:rFonts w:ascii="Times New Roman" w:eastAsia="新細明體" w:hAnsi="Times New Roman" w:cs="Times New Roman"/>
                <w:color w:val="000000" w:themeColor="text1"/>
                <w:sz w:val="18"/>
                <w:szCs w:val="18"/>
                <w:u w:color="FF0000"/>
                <w:lang w:eastAsia="zh-TW"/>
              </w:rPr>
              <w:t>）整合多源數據，以建構具備高防禦性且無生存者偏差之動態歷史數據庫：</w:t>
            </w:r>
          </w:p>
          <w:p w14:paraId="4D736720" w14:textId="77777777" w:rsidR="00686AC6" w:rsidRPr="00686AC6" w:rsidRDefault="00686AC6" w:rsidP="00686AC6">
            <w:pPr>
              <w:pStyle w:val="Body"/>
              <w:numPr>
                <w:ilvl w:val="0"/>
                <w:numId w:val="17"/>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成分股動態軌跡</w:t>
            </w:r>
            <w:r w:rsidRPr="00686AC6">
              <w:rPr>
                <w:rFonts w:ascii="Times New Roman" w:eastAsia="新細明體" w:hAnsi="Times New Roman" w:cs="Times New Roman"/>
                <w:color w:val="000000" w:themeColor="text1"/>
                <w:sz w:val="18"/>
                <w:szCs w:val="18"/>
                <w:u w:color="FF0000"/>
                <w:lang w:eastAsia="zh-TW"/>
              </w:rPr>
              <w:t>：藉由</w:t>
            </w:r>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b/>
                <w:bCs/>
                <w:color w:val="000000" w:themeColor="text1"/>
                <w:sz w:val="18"/>
                <w:szCs w:val="18"/>
                <w:u w:color="FF0000"/>
                <w:lang w:eastAsia="zh-TW"/>
              </w:rPr>
              <w:t>Wikipedia (</w:t>
            </w:r>
            <w:r w:rsidRPr="00686AC6">
              <w:rPr>
                <w:rFonts w:ascii="Times New Roman" w:eastAsia="新細明體" w:hAnsi="Times New Roman" w:cs="Times New Roman"/>
                <w:b/>
                <w:bCs/>
                <w:color w:val="000000" w:themeColor="text1"/>
                <w:sz w:val="18"/>
                <w:szCs w:val="18"/>
                <w:u w:color="FF0000"/>
                <w:lang w:eastAsia="zh-TW"/>
              </w:rPr>
              <w:t>維基百科</w:t>
            </w:r>
            <w:r w:rsidRPr="00686AC6">
              <w:rPr>
                <w:rFonts w:ascii="Times New Roman" w:eastAsia="新細明體" w:hAnsi="Times New Roman" w:cs="Times New Roman"/>
                <w:b/>
                <w:bCs/>
                <w:color w:val="000000" w:themeColor="text1"/>
                <w:sz w:val="18"/>
                <w:szCs w:val="18"/>
                <w:u w:color="FF0000"/>
                <w:lang w:eastAsia="zh-TW"/>
              </w:rPr>
              <w:t xml:space="preserve">) </w:t>
            </w:r>
            <w:r w:rsidRPr="00686AC6">
              <w:rPr>
                <w:rFonts w:ascii="Times New Roman" w:eastAsia="新細明體" w:hAnsi="Times New Roman" w:cs="Times New Roman"/>
                <w:b/>
                <w:bCs/>
                <w:color w:val="000000" w:themeColor="text1"/>
                <w:sz w:val="18"/>
                <w:szCs w:val="18"/>
                <w:u w:color="FF0000"/>
                <w:lang w:eastAsia="zh-TW"/>
              </w:rPr>
              <w:t>歷史修訂紀錄</w:t>
            </w:r>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color w:val="000000" w:themeColor="text1"/>
                <w:sz w:val="18"/>
                <w:szCs w:val="18"/>
                <w:u w:color="FF0000"/>
                <w:lang w:eastAsia="zh-TW"/>
              </w:rPr>
              <w:t>追蹤並校準</w:t>
            </w:r>
            <w:r w:rsidRPr="00686AC6">
              <w:rPr>
                <w:rFonts w:ascii="Times New Roman" w:eastAsia="新細明體" w:hAnsi="Times New Roman" w:cs="Times New Roman"/>
                <w:color w:val="000000" w:themeColor="text1"/>
                <w:sz w:val="18"/>
                <w:szCs w:val="18"/>
                <w:u w:color="FF0000"/>
                <w:lang w:eastAsia="zh-TW"/>
              </w:rPr>
              <w:t xml:space="preserve"> S&amp;P 500 </w:t>
            </w:r>
            <w:r w:rsidRPr="00686AC6">
              <w:rPr>
                <w:rFonts w:ascii="Times New Roman" w:eastAsia="新細明體" w:hAnsi="Times New Roman" w:cs="Times New Roman"/>
                <w:color w:val="000000" w:themeColor="text1"/>
                <w:sz w:val="18"/>
                <w:szCs w:val="18"/>
                <w:u w:color="FF0000"/>
                <w:lang w:eastAsia="zh-TW"/>
              </w:rPr>
              <w:t>指數歷年成分股之動態調整事件，精確鎖定歷史各時間節點之實時成分股清單。</w:t>
            </w:r>
          </w:p>
          <w:p w14:paraId="5F481ABA" w14:textId="77777777" w:rsidR="00686AC6" w:rsidRPr="00686AC6" w:rsidRDefault="00686AC6" w:rsidP="00686AC6">
            <w:pPr>
              <w:pStyle w:val="Body"/>
              <w:numPr>
                <w:ilvl w:val="0"/>
                <w:numId w:val="17"/>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時序價量歷史數據</w:t>
            </w:r>
            <w:r w:rsidRPr="00686AC6">
              <w:rPr>
                <w:rFonts w:ascii="Times New Roman" w:eastAsia="新細明體" w:hAnsi="Times New Roman" w:cs="Times New Roman"/>
                <w:color w:val="000000" w:themeColor="text1"/>
                <w:sz w:val="18"/>
                <w:szCs w:val="18"/>
                <w:u w:color="FF0000"/>
                <w:lang w:eastAsia="zh-TW"/>
              </w:rPr>
              <w:t>：每日日頻價量時間序列（包含開盤價、收盤價、最高價、最低價及成交量），由雲端金融數據平台</w:t>
            </w:r>
            <w:r w:rsidRPr="00686AC6">
              <w:rPr>
                <w:rFonts w:ascii="Times New Roman" w:eastAsia="新細明體" w:hAnsi="Times New Roman" w:cs="Times New Roman"/>
                <w:color w:val="000000" w:themeColor="text1"/>
                <w:sz w:val="18"/>
                <w:szCs w:val="18"/>
                <w:u w:color="FF0000"/>
                <w:lang w:eastAsia="zh-TW"/>
              </w:rPr>
              <w:t xml:space="preserve"> </w:t>
            </w:r>
            <w:proofErr w:type="spellStart"/>
            <w:r w:rsidRPr="00686AC6">
              <w:rPr>
                <w:rFonts w:ascii="Times New Roman" w:eastAsia="新細明體" w:hAnsi="Times New Roman" w:cs="Times New Roman"/>
                <w:b/>
                <w:bCs/>
                <w:color w:val="000000" w:themeColor="text1"/>
                <w:sz w:val="18"/>
                <w:szCs w:val="18"/>
                <w:u w:color="FF0000"/>
                <w:lang w:eastAsia="zh-TW"/>
              </w:rPr>
              <w:t>yFinance</w:t>
            </w:r>
            <w:proofErr w:type="spellEnd"/>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color w:val="000000" w:themeColor="text1"/>
                <w:sz w:val="18"/>
                <w:szCs w:val="18"/>
                <w:u w:color="FF0000"/>
                <w:lang w:eastAsia="zh-TW"/>
              </w:rPr>
              <w:t>與</w:t>
            </w:r>
            <w:r w:rsidRPr="00686AC6">
              <w:rPr>
                <w:rFonts w:ascii="Times New Roman" w:eastAsia="新細明體" w:hAnsi="Times New Roman" w:cs="Times New Roman"/>
                <w:color w:val="000000" w:themeColor="text1"/>
                <w:sz w:val="18"/>
                <w:szCs w:val="18"/>
                <w:u w:color="FF0000"/>
                <w:lang w:eastAsia="zh-TW"/>
              </w:rPr>
              <w:t xml:space="preserve"> </w:t>
            </w:r>
            <w:proofErr w:type="spellStart"/>
            <w:r w:rsidRPr="00686AC6">
              <w:rPr>
                <w:rFonts w:ascii="Times New Roman" w:eastAsia="新細明體" w:hAnsi="Times New Roman" w:cs="Times New Roman"/>
                <w:b/>
                <w:bCs/>
                <w:color w:val="000000" w:themeColor="text1"/>
                <w:sz w:val="18"/>
                <w:szCs w:val="18"/>
                <w:u w:color="FF0000"/>
                <w:lang w:eastAsia="zh-TW"/>
              </w:rPr>
              <w:t>Tiingo</w:t>
            </w:r>
            <w:proofErr w:type="spellEnd"/>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color w:val="000000" w:themeColor="text1"/>
                <w:sz w:val="18"/>
                <w:szCs w:val="18"/>
                <w:u w:color="FF0000"/>
                <w:lang w:eastAsia="zh-TW"/>
              </w:rPr>
              <w:t>交叉擷取並進行雙源驗證，以確保價格數據在除權息與拆股調整後的一致性與準確性。</w:t>
            </w:r>
          </w:p>
          <w:p w14:paraId="6C36452F" w14:textId="77777777" w:rsidR="00686AC6" w:rsidRPr="00686AC6" w:rsidRDefault="00686AC6" w:rsidP="00686AC6">
            <w:pPr>
              <w:pStyle w:val="Body"/>
              <w:numPr>
                <w:ilvl w:val="0"/>
                <w:numId w:val="17"/>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公司基本面因子</w:t>
            </w:r>
            <w:r w:rsidRPr="00686AC6">
              <w:rPr>
                <w:rFonts w:ascii="Times New Roman" w:eastAsia="新細明體" w:hAnsi="Times New Roman" w:cs="Times New Roman"/>
                <w:color w:val="000000" w:themeColor="text1"/>
                <w:sz w:val="18"/>
                <w:szCs w:val="18"/>
                <w:u w:color="FF0000"/>
                <w:lang w:eastAsia="zh-TW"/>
              </w:rPr>
              <w:t>：多維度之企業基本面會計數據（</w:t>
            </w:r>
            <w:r w:rsidRPr="00686AC6">
              <w:rPr>
                <w:rFonts w:ascii="Times New Roman" w:eastAsia="新細明體" w:hAnsi="Times New Roman" w:cs="Times New Roman"/>
                <w:color w:val="000000" w:themeColor="text1"/>
                <w:sz w:val="18"/>
                <w:szCs w:val="18"/>
                <w:u w:color="FF0000"/>
                <w:lang w:eastAsia="zh-TW"/>
              </w:rPr>
              <w:t>Firm Fundamentals</w:t>
            </w:r>
            <w:r w:rsidRPr="00686AC6">
              <w:rPr>
                <w:rFonts w:ascii="Times New Roman" w:eastAsia="新細明體" w:hAnsi="Times New Roman" w:cs="Times New Roman"/>
                <w:color w:val="000000" w:themeColor="text1"/>
                <w:sz w:val="18"/>
                <w:szCs w:val="18"/>
                <w:u w:color="FF0000"/>
                <w:lang w:eastAsia="zh-TW"/>
              </w:rPr>
              <w:t>，如資產負債、損益及現金流量等季度</w:t>
            </w:r>
            <w:r w:rsidRPr="00686AC6">
              <w:rPr>
                <w:rFonts w:ascii="Times New Roman" w:eastAsia="新細明體" w:hAnsi="Times New Roman" w:cs="Times New Roman"/>
                <w:color w:val="000000" w:themeColor="text1"/>
                <w:sz w:val="18"/>
                <w:szCs w:val="18"/>
                <w:u w:color="FF0000"/>
                <w:lang w:eastAsia="zh-TW"/>
              </w:rPr>
              <w:t>/</w:t>
            </w:r>
            <w:r w:rsidRPr="00686AC6">
              <w:rPr>
                <w:rFonts w:ascii="Times New Roman" w:eastAsia="新細明體" w:hAnsi="Times New Roman" w:cs="Times New Roman"/>
                <w:color w:val="000000" w:themeColor="text1"/>
                <w:sz w:val="18"/>
                <w:szCs w:val="18"/>
                <w:u w:color="FF0000"/>
                <w:lang w:eastAsia="zh-TW"/>
              </w:rPr>
              <w:t>年度指標），透過</w:t>
            </w:r>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b/>
                <w:bCs/>
                <w:color w:val="000000" w:themeColor="text1"/>
                <w:sz w:val="18"/>
                <w:szCs w:val="18"/>
                <w:u w:color="FF0000"/>
                <w:lang w:eastAsia="zh-TW"/>
              </w:rPr>
              <w:t xml:space="preserve">Financial Modeling Prep (FMP) </w:t>
            </w:r>
            <w:r w:rsidRPr="00686AC6">
              <w:rPr>
                <w:rFonts w:ascii="Times New Roman" w:eastAsia="新細明體" w:hAnsi="Times New Roman" w:cs="Times New Roman"/>
                <w:b/>
                <w:bCs/>
                <w:color w:val="000000" w:themeColor="text1"/>
                <w:sz w:val="18"/>
                <w:szCs w:val="18"/>
                <w:u w:color="FF0000"/>
                <w:lang w:eastAsia="zh-TW"/>
              </w:rPr>
              <w:t>企業級</w:t>
            </w:r>
            <w:r w:rsidRPr="00686AC6">
              <w:rPr>
                <w:rFonts w:ascii="Times New Roman" w:eastAsia="新細明體" w:hAnsi="Times New Roman" w:cs="Times New Roman"/>
                <w:b/>
                <w:bCs/>
                <w:color w:val="000000" w:themeColor="text1"/>
                <w:sz w:val="18"/>
                <w:szCs w:val="18"/>
                <w:u w:color="FF0000"/>
                <w:lang w:eastAsia="zh-TW"/>
              </w:rPr>
              <w:t xml:space="preserve"> API</w:t>
            </w:r>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color w:val="000000" w:themeColor="text1"/>
                <w:sz w:val="18"/>
                <w:szCs w:val="18"/>
                <w:u w:color="FF0000"/>
                <w:lang w:eastAsia="zh-TW"/>
              </w:rPr>
              <w:t>程序化抓取，用以建構第一階段非監督式機器學習分群之多維特徵空間。</w:t>
            </w:r>
          </w:p>
          <w:p w14:paraId="79090053" w14:textId="7AB1E6C2"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樣本範圍與期間</w:t>
            </w:r>
            <w:r w:rsidRPr="00686AC6">
              <w:rPr>
                <w:rFonts w:ascii="Times New Roman" w:eastAsia="新細明體" w:hAnsi="Times New Roman" w:cs="Times New Roman"/>
                <w:b/>
                <w:bCs/>
                <w:color w:val="000000" w:themeColor="text1"/>
                <w:sz w:val="18"/>
                <w:szCs w:val="18"/>
                <w:u w:color="FF0000"/>
                <w:lang w:eastAsia="zh-TW"/>
              </w:rPr>
              <w:t xml:space="preserve"> (Sample Universe &amp; Period)</w:t>
            </w:r>
            <w:r w:rsidRPr="00686AC6">
              <w:rPr>
                <w:rFonts w:ascii="Times New Roman" w:eastAsia="新細明體" w:hAnsi="Times New Roman" w:cs="Times New Roman"/>
                <w:color w:val="000000" w:themeColor="text1"/>
                <w:sz w:val="18"/>
                <w:szCs w:val="18"/>
                <w:u w:color="FF0000"/>
                <w:lang w:eastAsia="zh-TW"/>
              </w:rPr>
              <w:t>：</w:t>
            </w:r>
          </w:p>
          <w:p w14:paraId="695E71DA" w14:textId="77777777"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color w:val="000000" w:themeColor="text1"/>
                <w:sz w:val="18"/>
                <w:szCs w:val="18"/>
                <w:u w:color="FF0000"/>
                <w:lang w:eastAsia="zh-TW"/>
              </w:rPr>
              <w:t>實證對象為</w:t>
            </w:r>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b/>
                <w:bCs/>
                <w:color w:val="000000" w:themeColor="text1"/>
                <w:sz w:val="18"/>
                <w:szCs w:val="18"/>
                <w:u w:color="FF0000"/>
                <w:lang w:eastAsia="zh-TW"/>
              </w:rPr>
              <w:t xml:space="preserve">S&amp;P 500 </w:t>
            </w:r>
            <w:r w:rsidRPr="00686AC6">
              <w:rPr>
                <w:rFonts w:ascii="Times New Roman" w:eastAsia="新細明體" w:hAnsi="Times New Roman" w:cs="Times New Roman"/>
                <w:b/>
                <w:bCs/>
                <w:color w:val="000000" w:themeColor="text1"/>
                <w:sz w:val="18"/>
                <w:szCs w:val="18"/>
                <w:u w:color="FF0000"/>
                <w:lang w:eastAsia="zh-TW"/>
              </w:rPr>
              <w:t>指數之動態成分股</w:t>
            </w:r>
            <w:r w:rsidRPr="00686AC6">
              <w:rPr>
                <w:rFonts w:ascii="Times New Roman" w:eastAsia="新細明體" w:hAnsi="Times New Roman" w:cs="Times New Roman"/>
                <w:color w:val="000000" w:themeColor="text1"/>
                <w:sz w:val="18"/>
                <w:szCs w:val="18"/>
                <w:u w:color="FF0000"/>
                <w:lang w:eastAsia="zh-TW"/>
              </w:rPr>
              <w:t>。研究期間自</w:t>
            </w:r>
            <w:r w:rsidRPr="00686AC6">
              <w:rPr>
                <w:rFonts w:ascii="Times New Roman" w:eastAsia="新細明體" w:hAnsi="Times New Roman" w:cs="Times New Roman"/>
                <w:color w:val="000000" w:themeColor="text1"/>
                <w:sz w:val="18"/>
                <w:szCs w:val="18"/>
                <w:u w:color="FF0000"/>
                <w:lang w:eastAsia="zh-TW"/>
              </w:rPr>
              <w:t xml:space="preserve"> </w:t>
            </w:r>
            <w:r w:rsidRPr="00686AC6">
              <w:rPr>
                <w:rFonts w:ascii="Times New Roman" w:eastAsia="新細明體" w:hAnsi="Times New Roman" w:cs="Times New Roman"/>
                <w:b/>
                <w:bCs/>
                <w:color w:val="000000" w:themeColor="text1"/>
                <w:sz w:val="18"/>
                <w:szCs w:val="18"/>
                <w:u w:color="FF0000"/>
                <w:lang w:eastAsia="zh-TW"/>
              </w:rPr>
              <w:t xml:space="preserve">2000 </w:t>
            </w:r>
            <w:r w:rsidRPr="00686AC6">
              <w:rPr>
                <w:rFonts w:ascii="Times New Roman" w:eastAsia="新細明體" w:hAnsi="Times New Roman" w:cs="Times New Roman"/>
                <w:b/>
                <w:bCs/>
                <w:color w:val="000000" w:themeColor="text1"/>
                <w:sz w:val="18"/>
                <w:szCs w:val="18"/>
                <w:u w:color="FF0000"/>
                <w:lang w:eastAsia="zh-TW"/>
              </w:rPr>
              <w:t>年</w:t>
            </w:r>
            <w:r w:rsidRPr="00686AC6">
              <w:rPr>
                <w:rFonts w:ascii="Times New Roman" w:eastAsia="新細明體" w:hAnsi="Times New Roman" w:cs="Times New Roman"/>
                <w:b/>
                <w:bCs/>
                <w:color w:val="000000" w:themeColor="text1"/>
                <w:sz w:val="18"/>
                <w:szCs w:val="18"/>
                <w:u w:color="FF0000"/>
                <w:lang w:eastAsia="zh-TW"/>
              </w:rPr>
              <w:t xml:space="preserve"> 1 </w:t>
            </w:r>
            <w:r w:rsidRPr="00686AC6">
              <w:rPr>
                <w:rFonts w:ascii="Times New Roman" w:eastAsia="新細明體" w:hAnsi="Times New Roman" w:cs="Times New Roman"/>
                <w:b/>
                <w:bCs/>
                <w:color w:val="000000" w:themeColor="text1"/>
                <w:sz w:val="18"/>
                <w:szCs w:val="18"/>
                <w:u w:color="FF0000"/>
                <w:lang w:eastAsia="zh-TW"/>
              </w:rPr>
              <w:t>月</w:t>
            </w:r>
            <w:r w:rsidRPr="00686AC6">
              <w:rPr>
                <w:rFonts w:ascii="Times New Roman" w:eastAsia="新細明體" w:hAnsi="Times New Roman" w:cs="Times New Roman"/>
                <w:b/>
                <w:bCs/>
                <w:color w:val="000000" w:themeColor="text1"/>
                <w:sz w:val="18"/>
                <w:szCs w:val="18"/>
                <w:u w:color="FF0000"/>
                <w:lang w:eastAsia="zh-TW"/>
              </w:rPr>
              <w:t xml:space="preserve"> 1 </w:t>
            </w:r>
            <w:r w:rsidRPr="00686AC6">
              <w:rPr>
                <w:rFonts w:ascii="Times New Roman" w:eastAsia="新細明體" w:hAnsi="Times New Roman" w:cs="Times New Roman"/>
                <w:b/>
                <w:bCs/>
                <w:color w:val="000000" w:themeColor="text1"/>
                <w:sz w:val="18"/>
                <w:szCs w:val="18"/>
                <w:u w:color="FF0000"/>
                <w:lang w:eastAsia="zh-TW"/>
              </w:rPr>
              <w:t>日至</w:t>
            </w:r>
            <w:r w:rsidRPr="00686AC6">
              <w:rPr>
                <w:rFonts w:ascii="Times New Roman" w:eastAsia="新細明體" w:hAnsi="Times New Roman" w:cs="Times New Roman"/>
                <w:b/>
                <w:bCs/>
                <w:color w:val="000000" w:themeColor="text1"/>
                <w:sz w:val="18"/>
                <w:szCs w:val="18"/>
                <w:u w:color="FF0000"/>
                <w:lang w:eastAsia="zh-TW"/>
              </w:rPr>
              <w:t xml:space="preserve"> 2025 </w:t>
            </w:r>
            <w:r w:rsidRPr="00686AC6">
              <w:rPr>
                <w:rFonts w:ascii="Times New Roman" w:eastAsia="新細明體" w:hAnsi="Times New Roman" w:cs="Times New Roman"/>
                <w:b/>
                <w:bCs/>
                <w:color w:val="000000" w:themeColor="text1"/>
                <w:sz w:val="18"/>
                <w:szCs w:val="18"/>
                <w:u w:color="FF0000"/>
                <w:lang w:eastAsia="zh-TW"/>
              </w:rPr>
              <w:t>年</w:t>
            </w:r>
            <w:r w:rsidRPr="00686AC6">
              <w:rPr>
                <w:rFonts w:ascii="Times New Roman" w:eastAsia="新細明體" w:hAnsi="Times New Roman" w:cs="Times New Roman"/>
                <w:b/>
                <w:bCs/>
                <w:color w:val="000000" w:themeColor="text1"/>
                <w:sz w:val="18"/>
                <w:szCs w:val="18"/>
                <w:u w:color="FF0000"/>
                <w:lang w:eastAsia="zh-TW"/>
              </w:rPr>
              <w:t xml:space="preserve"> 12 </w:t>
            </w:r>
            <w:r w:rsidRPr="00686AC6">
              <w:rPr>
                <w:rFonts w:ascii="Times New Roman" w:eastAsia="新細明體" w:hAnsi="Times New Roman" w:cs="Times New Roman"/>
                <w:b/>
                <w:bCs/>
                <w:color w:val="000000" w:themeColor="text1"/>
                <w:sz w:val="18"/>
                <w:szCs w:val="18"/>
                <w:u w:color="FF0000"/>
                <w:lang w:eastAsia="zh-TW"/>
              </w:rPr>
              <w:t>月</w:t>
            </w:r>
            <w:r w:rsidRPr="00686AC6">
              <w:rPr>
                <w:rFonts w:ascii="Times New Roman" w:eastAsia="新細明體" w:hAnsi="Times New Roman" w:cs="Times New Roman"/>
                <w:b/>
                <w:bCs/>
                <w:color w:val="000000" w:themeColor="text1"/>
                <w:sz w:val="18"/>
                <w:szCs w:val="18"/>
                <w:u w:color="FF0000"/>
                <w:lang w:eastAsia="zh-TW"/>
              </w:rPr>
              <w:t xml:space="preserve"> 31 </w:t>
            </w:r>
            <w:r w:rsidRPr="00686AC6">
              <w:rPr>
                <w:rFonts w:ascii="Times New Roman" w:eastAsia="新細明體" w:hAnsi="Times New Roman" w:cs="Times New Roman"/>
                <w:b/>
                <w:bCs/>
                <w:color w:val="000000" w:themeColor="text1"/>
                <w:sz w:val="18"/>
                <w:szCs w:val="18"/>
                <w:u w:color="FF0000"/>
                <w:lang w:eastAsia="zh-TW"/>
              </w:rPr>
              <w:t>日（共計</w:t>
            </w:r>
            <w:r w:rsidRPr="00686AC6">
              <w:rPr>
                <w:rFonts w:ascii="Times New Roman" w:eastAsia="新細明體" w:hAnsi="Times New Roman" w:cs="Times New Roman"/>
                <w:b/>
                <w:bCs/>
                <w:color w:val="000000" w:themeColor="text1"/>
                <w:sz w:val="18"/>
                <w:szCs w:val="18"/>
                <w:u w:color="FF0000"/>
                <w:lang w:eastAsia="zh-TW"/>
              </w:rPr>
              <w:t xml:space="preserve"> 26 </w:t>
            </w:r>
            <w:r w:rsidRPr="00686AC6">
              <w:rPr>
                <w:rFonts w:ascii="Times New Roman" w:eastAsia="新細明體" w:hAnsi="Times New Roman" w:cs="Times New Roman"/>
                <w:b/>
                <w:bCs/>
                <w:color w:val="000000" w:themeColor="text1"/>
                <w:sz w:val="18"/>
                <w:szCs w:val="18"/>
                <w:u w:color="FF0000"/>
                <w:lang w:eastAsia="zh-TW"/>
              </w:rPr>
              <w:t>年）</w:t>
            </w:r>
            <w:r w:rsidRPr="00686AC6">
              <w:rPr>
                <w:rFonts w:ascii="Times New Roman" w:eastAsia="新細明體" w:hAnsi="Times New Roman" w:cs="Times New Roman"/>
                <w:color w:val="000000" w:themeColor="text1"/>
                <w:sz w:val="18"/>
                <w:szCs w:val="18"/>
                <w:u w:color="FF0000"/>
                <w:lang w:eastAsia="zh-TW"/>
              </w:rPr>
              <w:t>。此長週期時間跨度能完整檢驗交易系統在多個極端景氣循環與「市場體制轉換（</w:t>
            </w:r>
            <w:r w:rsidRPr="00686AC6">
              <w:rPr>
                <w:rFonts w:ascii="Times New Roman" w:eastAsia="新細明體" w:hAnsi="Times New Roman" w:cs="Times New Roman"/>
                <w:color w:val="000000" w:themeColor="text1"/>
                <w:sz w:val="18"/>
                <w:szCs w:val="18"/>
                <w:u w:color="FF0000"/>
                <w:lang w:eastAsia="zh-TW"/>
              </w:rPr>
              <w:t>Regime Shifts</w:t>
            </w:r>
            <w:r w:rsidRPr="00686AC6">
              <w:rPr>
                <w:rFonts w:ascii="Times New Roman" w:eastAsia="新細明體" w:hAnsi="Times New Roman" w:cs="Times New Roman"/>
                <w:color w:val="000000" w:themeColor="text1"/>
                <w:sz w:val="18"/>
                <w:szCs w:val="18"/>
                <w:u w:color="FF0000"/>
                <w:lang w:eastAsia="zh-TW"/>
              </w:rPr>
              <w:t>）」下的穩健性，包含：</w:t>
            </w:r>
            <w:r w:rsidRPr="00686AC6">
              <w:rPr>
                <w:rFonts w:ascii="Times New Roman" w:eastAsia="新細明體" w:hAnsi="Times New Roman" w:cs="Times New Roman"/>
                <w:color w:val="000000" w:themeColor="text1"/>
                <w:sz w:val="18"/>
                <w:szCs w:val="18"/>
                <w:u w:color="FF0000"/>
                <w:lang w:eastAsia="zh-TW"/>
              </w:rPr>
              <w:t xml:space="preserve">2000 </w:t>
            </w:r>
            <w:r w:rsidRPr="00686AC6">
              <w:rPr>
                <w:rFonts w:ascii="Times New Roman" w:eastAsia="新細明體" w:hAnsi="Times New Roman" w:cs="Times New Roman"/>
                <w:color w:val="000000" w:themeColor="text1"/>
                <w:sz w:val="18"/>
                <w:szCs w:val="18"/>
                <w:u w:color="FF0000"/>
                <w:lang w:eastAsia="zh-TW"/>
              </w:rPr>
              <w:t>年科技泡沫、</w:t>
            </w:r>
            <w:r w:rsidRPr="00686AC6">
              <w:rPr>
                <w:rFonts w:ascii="Times New Roman" w:eastAsia="新細明體" w:hAnsi="Times New Roman" w:cs="Times New Roman"/>
                <w:color w:val="000000" w:themeColor="text1"/>
                <w:sz w:val="18"/>
                <w:szCs w:val="18"/>
                <w:u w:color="FF0000"/>
                <w:lang w:eastAsia="zh-TW"/>
              </w:rPr>
              <w:t xml:space="preserve">2008 </w:t>
            </w:r>
            <w:r w:rsidRPr="00686AC6">
              <w:rPr>
                <w:rFonts w:ascii="Times New Roman" w:eastAsia="新細明體" w:hAnsi="Times New Roman" w:cs="Times New Roman"/>
                <w:color w:val="000000" w:themeColor="text1"/>
                <w:sz w:val="18"/>
                <w:szCs w:val="18"/>
                <w:u w:color="FF0000"/>
                <w:lang w:eastAsia="zh-TW"/>
              </w:rPr>
              <w:t>年全球金融海嘯、</w:t>
            </w:r>
            <w:r w:rsidRPr="00686AC6">
              <w:rPr>
                <w:rFonts w:ascii="Times New Roman" w:eastAsia="新細明體" w:hAnsi="Times New Roman" w:cs="Times New Roman"/>
                <w:color w:val="000000" w:themeColor="text1"/>
                <w:sz w:val="18"/>
                <w:szCs w:val="18"/>
                <w:u w:color="FF0000"/>
                <w:lang w:eastAsia="zh-TW"/>
              </w:rPr>
              <w:t xml:space="preserve">2011 </w:t>
            </w:r>
            <w:r w:rsidRPr="00686AC6">
              <w:rPr>
                <w:rFonts w:ascii="Times New Roman" w:eastAsia="新細明體" w:hAnsi="Times New Roman" w:cs="Times New Roman"/>
                <w:color w:val="000000" w:themeColor="text1"/>
                <w:sz w:val="18"/>
                <w:szCs w:val="18"/>
                <w:u w:color="FF0000"/>
                <w:lang w:eastAsia="zh-TW"/>
              </w:rPr>
              <w:t>年美債危機、</w:t>
            </w:r>
            <w:r w:rsidRPr="00686AC6">
              <w:rPr>
                <w:rFonts w:ascii="Times New Roman" w:eastAsia="新細明體" w:hAnsi="Times New Roman" w:cs="Times New Roman"/>
                <w:color w:val="000000" w:themeColor="text1"/>
                <w:sz w:val="18"/>
                <w:szCs w:val="18"/>
                <w:u w:color="FF0000"/>
                <w:lang w:eastAsia="zh-TW"/>
              </w:rPr>
              <w:t xml:space="preserve">2020 </w:t>
            </w:r>
            <w:r w:rsidRPr="00686AC6">
              <w:rPr>
                <w:rFonts w:ascii="Times New Roman" w:eastAsia="新細明體" w:hAnsi="Times New Roman" w:cs="Times New Roman"/>
                <w:color w:val="000000" w:themeColor="text1"/>
                <w:sz w:val="18"/>
                <w:szCs w:val="18"/>
                <w:u w:color="FF0000"/>
                <w:lang w:eastAsia="zh-TW"/>
              </w:rPr>
              <w:t>年新冠疫情大宗商品衝擊，以及</w:t>
            </w:r>
            <w:r w:rsidRPr="00686AC6">
              <w:rPr>
                <w:rFonts w:ascii="Times New Roman" w:eastAsia="新細明體" w:hAnsi="Times New Roman" w:cs="Times New Roman"/>
                <w:color w:val="000000" w:themeColor="text1"/>
                <w:sz w:val="18"/>
                <w:szCs w:val="18"/>
                <w:u w:color="FF0000"/>
                <w:lang w:eastAsia="zh-TW"/>
              </w:rPr>
              <w:t xml:space="preserve"> 2022–2023 </w:t>
            </w:r>
            <w:r w:rsidRPr="00686AC6">
              <w:rPr>
                <w:rFonts w:ascii="Times New Roman" w:eastAsia="新細明體" w:hAnsi="Times New Roman" w:cs="Times New Roman"/>
                <w:color w:val="000000" w:themeColor="text1"/>
                <w:sz w:val="18"/>
                <w:szCs w:val="18"/>
                <w:u w:color="FF0000"/>
                <w:lang w:eastAsia="zh-TW"/>
              </w:rPr>
              <w:t>年的聯準會激進升息大熊市。</w:t>
            </w:r>
          </w:p>
          <w:p w14:paraId="6742A237" w14:textId="6FC272A7"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資料篩選與預處理準則</w:t>
            </w:r>
            <w:r w:rsidRPr="00686AC6">
              <w:rPr>
                <w:rFonts w:ascii="Times New Roman" w:eastAsia="新細明體" w:hAnsi="Times New Roman" w:cs="Times New Roman"/>
                <w:b/>
                <w:bCs/>
                <w:color w:val="000000" w:themeColor="text1"/>
                <w:sz w:val="18"/>
                <w:szCs w:val="18"/>
                <w:u w:color="FF0000"/>
                <w:lang w:eastAsia="zh-TW"/>
              </w:rPr>
              <w:t xml:space="preserve"> (Data Filtering &amp; Preprocessing Criteria)</w:t>
            </w:r>
            <w:r w:rsidRPr="00686AC6">
              <w:rPr>
                <w:rFonts w:ascii="Times New Roman" w:eastAsia="新細明體" w:hAnsi="Times New Roman" w:cs="Times New Roman"/>
                <w:color w:val="000000" w:themeColor="text1"/>
                <w:sz w:val="18"/>
                <w:szCs w:val="18"/>
                <w:u w:color="FF0000"/>
                <w:lang w:eastAsia="zh-TW"/>
              </w:rPr>
              <w:t>：</w:t>
            </w:r>
          </w:p>
          <w:p w14:paraId="02561903" w14:textId="77777777"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color w:val="000000" w:themeColor="text1"/>
                <w:sz w:val="18"/>
                <w:szCs w:val="18"/>
                <w:u w:color="FF0000"/>
                <w:lang w:eastAsia="zh-TW"/>
              </w:rPr>
              <w:t>為確保回測結果之可實現性並排除市場微觀結構之雜訊，原始數據嚴格實施以下標準化篩選：</w:t>
            </w:r>
          </w:p>
          <w:p w14:paraId="3C0A3353" w14:textId="77777777" w:rsidR="00686AC6" w:rsidRPr="00686AC6" w:rsidRDefault="00686AC6" w:rsidP="00686AC6">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生存者偏差消除</w:t>
            </w:r>
            <w:r w:rsidRPr="00686AC6">
              <w:rPr>
                <w:rFonts w:ascii="Times New Roman" w:eastAsia="新細明體" w:hAnsi="Times New Roman" w:cs="Times New Roman"/>
                <w:color w:val="000000" w:themeColor="text1"/>
                <w:sz w:val="18"/>
                <w:szCs w:val="18"/>
                <w:u w:color="FF0000"/>
                <w:lang w:eastAsia="zh-TW"/>
              </w:rPr>
              <w:t>：為根本性消除生存者偏差，歷史上曾入選但後續遭遇下市、破產、併購或移出指數之成分股（如</w:t>
            </w:r>
            <w:r w:rsidRPr="00686AC6">
              <w:rPr>
                <w:rFonts w:ascii="Times New Roman" w:eastAsia="新細明體" w:hAnsi="Times New Roman" w:cs="Times New Roman"/>
                <w:color w:val="000000" w:themeColor="text1"/>
                <w:sz w:val="18"/>
                <w:szCs w:val="18"/>
                <w:u w:color="FF0000"/>
                <w:lang w:eastAsia="zh-TW"/>
              </w:rPr>
              <w:t xml:space="preserve"> Yahoo, Lehman Brothers </w:t>
            </w:r>
            <w:r w:rsidRPr="00686AC6">
              <w:rPr>
                <w:rFonts w:ascii="Times New Roman" w:eastAsia="新細明體" w:hAnsi="Times New Roman" w:cs="Times New Roman"/>
                <w:color w:val="000000" w:themeColor="text1"/>
                <w:sz w:val="18"/>
                <w:szCs w:val="18"/>
                <w:u w:color="FF0000"/>
                <w:lang w:eastAsia="zh-TW"/>
              </w:rPr>
              <w:t>等），在其存續交易期內仍完整保留於樣本池中。</w:t>
            </w:r>
          </w:p>
          <w:p w14:paraId="6E5FC993" w14:textId="77777777" w:rsidR="00686AC6" w:rsidRPr="00686AC6" w:rsidRDefault="00686AC6" w:rsidP="00686AC6">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低價股（仙股）剔除</w:t>
            </w:r>
            <w:r w:rsidRPr="00686AC6">
              <w:rPr>
                <w:rFonts w:ascii="Times New Roman" w:eastAsia="新細明體" w:hAnsi="Times New Roman" w:cs="Times New Roman"/>
                <w:color w:val="000000" w:themeColor="text1"/>
                <w:sz w:val="18"/>
                <w:szCs w:val="18"/>
                <w:u w:color="FF0000"/>
                <w:lang w:eastAsia="zh-TW"/>
              </w:rPr>
              <w:t>：剔除歷史股價低於</w:t>
            </w:r>
            <w:r w:rsidRPr="00686AC6">
              <w:rPr>
                <w:rFonts w:ascii="Times New Roman" w:eastAsia="新細明體" w:hAnsi="Times New Roman" w:cs="Times New Roman"/>
                <w:color w:val="000000" w:themeColor="text1"/>
                <w:sz w:val="18"/>
                <w:szCs w:val="18"/>
                <w:u w:color="FF0000"/>
                <w:lang w:eastAsia="zh-TW"/>
              </w:rPr>
              <w:t xml:space="preserve"> $\$5$ </w:t>
            </w:r>
            <w:r w:rsidRPr="00686AC6">
              <w:rPr>
                <w:rFonts w:ascii="Times New Roman" w:eastAsia="新細明體" w:hAnsi="Times New Roman" w:cs="Times New Roman"/>
                <w:color w:val="000000" w:themeColor="text1"/>
                <w:sz w:val="18"/>
                <w:szCs w:val="18"/>
                <w:u w:color="FF0000"/>
                <w:lang w:eastAsia="zh-TW"/>
              </w:rPr>
              <w:t>美元之個股，以避免因高額流動性成本與異常買賣價差（</w:t>
            </w:r>
            <w:r w:rsidRPr="00686AC6">
              <w:rPr>
                <w:rFonts w:ascii="Times New Roman" w:eastAsia="新細明體" w:hAnsi="Times New Roman" w:cs="Times New Roman"/>
                <w:color w:val="000000" w:themeColor="text1"/>
                <w:sz w:val="18"/>
                <w:szCs w:val="18"/>
                <w:u w:color="FF0000"/>
                <w:lang w:eastAsia="zh-TW"/>
              </w:rPr>
              <w:t>Bid-Ask Spreads</w:t>
            </w:r>
            <w:r w:rsidRPr="00686AC6">
              <w:rPr>
                <w:rFonts w:ascii="Times New Roman" w:eastAsia="新細明體" w:hAnsi="Times New Roman" w:cs="Times New Roman"/>
                <w:color w:val="000000" w:themeColor="text1"/>
                <w:sz w:val="18"/>
                <w:szCs w:val="18"/>
                <w:u w:color="FF0000"/>
                <w:lang w:eastAsia="zh-TW"/>
              </w:rPr>
              <w:t>）所引發的虛假套利幻覺。</w:t>
            </w:r>
          </w:p>
          <w:p w14:paraId="6BC4F5C0" w14:textId="77777777" w:rsidR="00686AC6" w:rsidRPr="00686AC6" w:rsidRDefault="00686AC6" w:rsidP="00686AC6">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價量一致性過濾</w:t>
            </w:r>
            <w:r w:rsidRPr="00686AC6">
              <w:rPr>
                <w:rFonts w:ascii="Times New Roman" w:eastAsia="新細明體" w:hAnsi="Times New Roman" w:cs="Times New Roman"/>
                <w:color w:val="000000" w:themeColor="text1"/>
                <w:sz w:val="18"/>
                <w:szCs w:val="18"/>
                <w:u w:color="FF0000"/>
                <w:lang w:eastAsia="zh-TW"/>
              </w:rPr>
              <w:t>：參考</w:t>
            </w:r>
            <w:r w:rsidRPr="00686AC6">
              <w:rPr>
                <w:rFonts w:ascii="Times New Roman" w:eastAsia="新細明體" w:hAnsi="Times New Roman" w:cs="Times New Roman"/>
                <w:color w:val="000000" w:themeColor="text1"/>
                <w:sz w:val="18"/>
                <w:szCs w:val="18"/>
                <w:u w:color="FF0000"/>
                <w:lang w:eastAsia="zh-TW"/>
              </w:rPr>
              <w:t xml:space="preserve"> </w:t>
            </w:r>
            <w:proofErr w:type="spellStart"/>
            <w:r w:rsidRPr="00686AC6">
              <w:rPr>
                <w:rFonts w:ascii="Times New Roman" w:eastAsia="新細明體" w:hAnsi="Times New Roman" w:cs="Times New Roman"/>
                <w:color w:val="000000" w:themeColor="text1"/>
                <w:sz w:val="18"/>
                <w:szCs w:val="18"/>
                <w:u w:color="FF0000"/>
                <w:lang w:eastAsia="zh-TW"/>
              </w:rPr>
              <w:t>Gatev</w:t>
            </w:r>
            <w:proofErr w:type="spellEnd"/>
            <w:r w:rsidRPr="00686AC6">
              <w:rPr>
                <w:rFonts w:ascii="Times New Roman" w:eastAsia="新細明體" w:hAnsi="Times New Roman" w:cs="Times New Roman"/>
                <w:color w:val="000000" w:themeColor="text1"/>
                <w:sz w:val="18"/>
                <w:szCs w:val="18"/>
                <w:u w:color="FF0000"/>
                <w:lang w:eastAsia="zh-TW"/>
              </w:rPr>
              <w:t xml:space="preserve"> et al. (2006) </w:t>
            </w:r>
            <w:r w:rsidRPr="00686AC6">
              <w:rPr>
                <w:rFonts w:ascii="Times New Roman" w:eastAsia="新細明體" w:hAnsi="Times New Roman" w:cs="Times New Roman"/>
                <w:color w:val="000000" w:themeColor="text1"/>
                <w:sz w:val="18"/>
                <w:szCs w:val="18"/>
                <w:u w:color="FF0000"/>
                <w:lang w:eastAsia="zh-TW"/>
              </w:rPr>
              <w:t>之經典框架，剔除在特定窗口內無交易天數超過</w:t>
            </w:r>
            <w:r w:rsidRPr="00686AC6">
              <w:rPr>
                <w:rFonts w:ascii="Times New Roman" w:eastAsia="新細明體" w:hAnsi="Times New Roman" w:cs="Times New Roman"/>
                <w:color w:val="000000" w:themeColor="text1"/>
                <w:sz w:val="18"/>
                <w:szCs w:val="18"/>
                <w:u w:color="FF0000"/>
                <w:lang w:eastAsia="zh-TW"/>
              </w:rPr>
              <w:t xml:space="preserve"> 5 </w:t>
            </w:r>
            <w:r w:rsidRPr="00686AC6">
              <w:rPr>
                <w:rFonts w:ascii="Times New Roman" w:eastAsia="新細明體" w:hAnsi="Times New Roman" w:cs="Times New Roman"/>
                <w:color w:val="000000" w:themeColor="text1"/>
                <w:sz w:val="18"/>
                <w:szCs w:val="18"/>
                <w:u w:color="FF0000"/>
                <w:lang w:eastAsia="zh-TW"/>
              </w:rPr>
              <w:t>天或數據有顯著缺失之個股，以維持無監督聚類特徵提取之連續性。</w:t>
            </w:r>
          </w:p>
          <w:p w14:paraId="7E14AF92" w14:textId="77777777" w:rsidR="00686AC6" w:rsidRPr="00686AC6" w:rsidRDefault="00686AC6" w:rsidP="00686AC6">
            <w:pPr>
              <w:pStyle w:val="Body"/>
              <w:numPr>
                <w:ilvl w:val="0"/>
                <w:numId w:val="18"/>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資產報酬調整</w:t>
            </w:r>
            <w:r w:rsidRPr="00686AC6">
              <w:rPr>
                <w:rFonts w:ascii="Times New Roman" w:eastAsia="新細明體" w:hAnsi="Times New Roman" w:cs="Times New Roman"/>
                <w:color w:val="000000" w:themeColor="text1"/>
                <w:sz w:val="18"/>
                <w:szCs w:val="18"/>
                <w:u w:color="FF0000"/>
                <w:lang w:eastAsia="zh-TW"/>
              </w:rPr>
              <w:t>：所有股票價格皆強制轉換為</w:t>
            </w:r>
            <w:r w:rsidRPr="00686AC6">
              <w:rPr>
                <w:rFonts w:ascii="Times New Roman" w:eastAsia="新細明體" w:hAnsi="Times New Roman" w:cs="Times New Roman"/>
                <w:b/>
                <w:bCs/>
                <w:color w:val="000000" w:themeColor="text1"/>
                <w:sz w:val="18"/>
                <w:szCs w:val="18"/>
                <w:u w:color="FF0000"/>
                <w:lang w:eastAsia="zh-TW"/>
              </w:rPr>
              <w:t>拆股暨紅利調整後之總報酬指數</w:t>
            </w:r>
            <w:r w:rsidRPr="00686AC6">
              <w:rPr>
                <w:rFonts w:ascii="Times New Roman" w:eastAsia="新細明體" w:hAnsi="Times New Roman" w:cs="Times New Roman"/>
                <w:b/>
                <w:bCs/>
                <w:color w:val="000000" w:themeColor="text1"/>
                <w:sz w:val="18"/>
                <w:szCs w:val="18"/>
                <w:u w:color="FF0000"/>
                <w:lang w:eastAsia="zh-TW"/>
              </w:rPr>
              <w:t xml:space="preserve"> (Total Return Index)</w:t>
            </w:r>
            <w:r w:rsidRPr="00686AC6">
              <w:rPr>
                <w:rFonts w:ascii="Times New Roman" w:eastAsia="新細明體" w:hAnsi="Times New Roman" w:cs="Times New Roman"/>
                <w:color w:val="000000" w:themeColor="text1"/>
                <w:sz w:val="18"/>
                <w:szCs w:val="18"/>
                <w:u w:color="FF0000"/>
                <w:lang w:eastAsia="zh-TW"/>
              </w:rPr>
              <w:t>，將發放股利、除權息與企業組織行動（</w:t>
            </w:r>
            <w:r w:rsidRPr="00686AC6">
              <w:rPr>
                <w:rFonts w:ascii="Times New Roman" w:eastAsia="新細明體" w:hAnsi="Times New Roman" w:cs="Times New Roman"/>
                <w:color w:val="000000" w:themeColor="text1"/>
                <w:sz w:val="18"/>
                <w:szCs w:val="18"/>
                <w:u w:color="FF0000"/>
                <w:lang w:eastAsia="zh-TW"/>
              </w:rPr>
              <w:t>Corporate Actions</w:t>
            </w:r>
            <w:r w:rsidRPr="00686AC6">
              <w:rPr>
                <w:rFonts w:ascii="Times New Roman" w:eastAsia="新細明體" w:hAnsi="Times New Roman" w:cs="Times New Roman"/>
                <w:color w:val="000000" w:themeColor="text1"/>
                <w:sz w:val="18"/>
                <w:szCs w:val="18"/>
                <w:u w:color="FF0000"/>
                <w:lang w:eastAsia="zh-TW"/>
              </w:rPr>
              <w:t>）之財富效應完全內生化。</w:t>
            </w:r>
          </w:p>
          <w:p w14:paraId="7AA078BC" w14:textId="1474723D"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時間窗口劃分</w:t>
            </w:r>
            <w:r w:rsidRPr="00686AC6">
              <w:rPr>
                <w:rFonts w:ascii="Times New Roman" w:eastAsia="新細明體" w:hAnsi="Times New Roman" w:cs="Times New Roman"/>
                <w:b/>
                <w:bCs/>
                <w:color w:val="000000" w:themeColor="text1"/>
                <w:sz w:val="18"/>
                <w:szCs w:val="18"/>
                <w:u w:color="FF0000"/>
                <w:lang w:eastAsia="zh-TW"/>
              </w:rPr>
              <w:t xml:space="preserve"> (Walk-Forward Rolling Window Framework)</w:t>
            </w:r>
            <w:r w:rsidRPr="00686AC6">
              <w:rPr>
                <w:rFonts w:ascii="Times New Roman" w:eastAsia="新細明體" w:hAnsi="Times New Roman" w:cs="Times New Roman"/>
                <w:color w:val="000000" w:themeColor="text1"/>
                <w:sz w:val="18"/>
                <w:szCs w:val="18"/>
                <w:u w:color="FF0000"/>
                <w:lang w:eastAsia="zh-TW"/>
              </w:rPr>
              <w:t>：</w:t>
            </w:r>
          </w:p>
          <w:p w14:paraId="7944B882" w14:textId="77777777" w:rsidR="00686AC6" w:rsidRPr="00686AC6" w:rsidRDefault="00686AC6" w:rsidP="00686AC6">
            <w:pPr>
              <w:pStyle w:val="Body"/>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color w:val="000000" w:themeColor="text1"/>
                <w:sz w:val="18"/>
                <w:szCs w:val="18"/>
                <w:u w:color="FF0000"/>
                <w:lang w:eastAsia="zh-TW"/>
              </w:rPr>
              <w:t>資料流嚴格採用前向滾動窗口（</w:t>
            </w:r>
            <w:r w:rsidRPr="00686AC6">
              <w:rPr>
                <w:rFonts w:ascii="Times New Roman" w:eastAsia="新細明體" w:hAnsi="Times New Roman" w:cs="Times New Roman"/>
                <w:color w:val="000000" w:themeColor="text1"/>
                <w:sz w:val="18"/>
                <w:szCs w:val="18"/>
                <w:u w:color="FF0000"/>
                <w:lang w:eastAsia="zh-TW"/>
              </w:rPr>
              <w:t>Walk-Forward Validation / Sliding Window</w:t>
            </w:r>
            <w:r w:rsidRPr="00686AC6">
              <w:rPr>
                <w:rFonts w:ascii="Times New Roman" w:eastAsia="新細明體" w:hAnsi="Times New Roman" w:cs="Times New Roman"/>
                <w:color w:val="000000" w:themeColor="text1"/>
                <w:sz w:val="18"/>
                <w:szCs w:val="18"/>
                <w:u w:color="FF0000"/>
                <w:lang w:eastAsia="zh-TW"/>
              </w:rPr>
              <w:t>）架構：</w:t>
            </w:r>
          </w:p>
          <w:p w14:paraId="5C6748F0" w14:textId="77777777" w:rsidR="00686AC6" w:rsidRPr="00686AC6" w:rsidRDefault="00686AC6" w:rsidP="00686AC6">
            <w:pPr>
              <w:pStyle w:val="Body"/>
              <w:numPr>
                <w:ilvl w:val="0"/>
                <w:numId w:val="19"/>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形成期（訓練集，</w:t>
            </w:r>
            <w:r w:rsidRPr="00686AC6">
              <w:rPr>
                <w:rFonts w:ascii="Times New Roman" w:eastAsia="新細明體" w:hAnsi="Times New Roman" w:cs="Times New Roman"/>
                <w:b/>
                <w:bCs/>
                <w:color w:val="000000" w:themeColor="text1"/>
                <w:sz w:val="18"/>
                <w:szCs w:val="18"/>
                <w:u w:color="FF0000"/>
                <w:lang w:eastAsia="zh-TW"/>
              </w:rPr>
              <w:t>Formation Period</w:t>
            </w:r>
            <w:r w:rsidRPr="00686AC6">
              <w:rPr>
                <w:rFonts w:ascii="Times New Roman" w:eastAsia="新細明體" w:hAnsi="Times New Roman" w:cs="Times New Roman"/>
                <w:b/>
                <w:bCs/>
                <w:color w:val="000000" w:themeColor="text1"/>
                <w:sz w:val="18"/>
                <w:szCs w:val="18"/>
                <w:u w:color="FF0000"/>
                <w:lang w:eastAsia="zh-TW"/>
              </w:rPr>
              <w:t>）</w:t>
            </w:r>
            <w:r w:rsidRPr="00686AC6">
              <w:rPr>
                <w:rFonts w:ascii="Times New Roman" w:eastAsia="新細明體" w:hAnsi="Times New Roman" w:cs="Times New Roman"/>
                <w:color w:val="000000" w:themeColor="text1"/>
                <w:sz w:val="18"/>
                <w:szCs w:val="18"/>
                <w:u w:color="FF0000"/>
                <w:lang w:eastAsia="zh-TW"/>
              </w:rPr>
              <w:t>：設定為滾動的</w:t>
            </w:r>
            <w:r w:rsidRPr="00686AC6">
              <w:rPr>
                <w:rFonts w:ascii="Times New Roman" w:eastAsia="新細明體" w:hAnsi="Times New Roman" w:cs="Times New Roman"/>
                <w:color w:val="000000" w:themeColor="text1"/>
                <w:sz w:val="18"/>
                <w:szCs w:val="18"/>
                <w:u w:color="FF0000"/>
                <w:lang w:eastAsia="zh-TW"/>
              </w:rPr>
              <w:t xml:space="preserve"> 12 </w:t>
            </w:r>
            <w:r w:rsidRPr="00686AC6">
              <w:rPr>
                <w:rFonts w:ascii="Times New Roman" w:eastAsia="新細明體" w:hAnsi="Times New Roman" w:cs="Times New Roman"/>
                <w:color w:val="000000" w:themeColor="text1"/>
                <w:sz w:val="18"/>
                <w:szCs w:val="18"/>
                <w:u w:color="FF0000"/>
                <w:lang w:eastAsia="zh-TW"/>
              </w:rPr>
              <w:t>個月（或</w:t>
            </w:r>
            <w:r w:rsidRPr="00686AC6">
              <w:rPr>
                <w:rFonts w:ascii="Times New Roman" w:eastAsia="新細明體" w:hAnsi="Times New Roman" w:cs="Times New Roman"/>
                <w:color w:val="000000" w:themeColor="text1"/>
                <w:sz w:val="18"/>
                <w:szCs w:val="18"/>
                <w:u w:color="FF0000"/>
                <w:lang w:eastAsia="zh-TW"/>
              </w:rPr>
              <w:t xml:space="preserve"> 24 </w:t>
            </w:r>
            <w:r w:rsidRPr="00686AC6">
              <w:rPr>
                <w:rFonts w:ascii="Times New Roman" w:eastAsia="新細明體" w:hAnsi="Times New Roman" w:cs="Times New Roman"/>
                <w:color w:val="000000" w:themeColor="text1"/>
                <w:sz w:val="18"/>
                <w:szCs w:val="18"/>
                <w:u w:color="FF0000"/>
                <w:lang w:eastAsia="zh-TW"/>
              </w:rPr>
              <w:t>個月），用以動態執行第一階段之非監督式聚類分群，並同步進行第二階段深度強化學習（</w:t>
            </w:r>
            <w:r w:rsidRPr="00686AC6">
              <w:rPr>
                <w:rFonts w:ascii="Times New Roman" w:eastAsia="新細明體" w:hAnsi="Times New Roman" w:cs="Times New Roman"/>
                <w:color w:val="000000" w:themeColor="text1"/>
                <w:sz w:val="18"/>
                <w:szCs w:val="18"/>
                <w:u w:color="FF0000"/>
                <w:lang w:eastAsia="zh-TW"/>
              </w:rPr>
              <w:t>DRL</w:t>
            </w:r>
            <w:r w:rsidRPr="00686AC6">
              <w:rPr>
                <w:rFonts w:ascii="Times New Roman" w:eastAsia="新細明體" w:hAnsi="Times New Roman" w:cs="Times New Roman"/>
                <w:color w:val="000000" w:themeColor="text1"/>
                <w:sz w:val="18"/>
                <w:szCs w:val="18"/>
                <w:u w:color="FF0000"/>
                <w:lang w:eastAsia="zh-TW"/>
              </w:rPr>
              <w:t>）交易智能體之策略訓練與參數演化。</w:t>
            </w:r>
          </w:p>
          <w:p w14:paraId="016606D1" w14:textId="77777777" w:rsidR="00686AC6" w:rsidRPr="00686AC6" w:rsidRDefault="00686AC6" w:rsidP="00686AC6">
            <w:pPr>
              <w:pStyle w:val="Body"/>
              <w:numPr>
                <w:ilvl w:val="0"/>
                <w:numId w:val="19"/>
              </w:numPr>
              <w:jc w:val="both"/>
              <w:rPr>
                <w:rFonts w:ascii="Times New Roman" w:eastAsia="新細明體" w:hAnsi="Times New Roman" w:cs="Times New Roman"/>
                <w:color w:val="000000" w:themeColor="text1"/>
                <w:sz w:val="18"/>
                <w:szCs w:val="18"/>
                <w:u w:color="FF0000"/>
                <w:lang w:eastAsia="zh-TW"/>
              </w:rPr>
            </w:pPr>
            <w:r w:rsidRPr="00686AC6">
              <w:rPr>
                <w:rFonts w:ascii="Times New Roman" w:eastAsia="新細明體" w:hAnsi="Times New Roman" w:cs="Times New Roman"/>
                <w:b/>
                <w:bCs/>
                <w:color w:val="000000" w:themeColor="text1"/>
                <w:sz w:val="18"/>
                <w:szCs w:val="18"/>
                <w:u w:color="FF0000"/>
                <w:lang w:eastAsia="zh-TW"/>
              </w:rPr>
              <w:t>交易期（測試集，</w:t>
            </w:r>
            <w:r w:rsidRPr="00686AC6">
              <w:rPr>
                <w:rFonts w:ascii="Times New Roman" w:eastAsia="新細明體" w:hAnsi="Times New Roman" w:cs="Times New Roman"/>
                <w:b/>
                <w:bCs/>
                <w:color w:val="000000" w:themeColor="text1"/>
                <w:sz w:val="18"/>
                <w:szCs w:val="18"/>
                <w:u w:color="FF0000"/>
                <w:lang w:eastAsia="zh-TW"/>
              </w:rPr>
              <w:t>Trading Period</w:t>
            </w:r>
            <w:r w:rsidRPr="00686AC6">
              <w:rPr>
                <w:rFonts w:ascii="Times New Roman" w:eastAsia="新細明體" w:hAnsi="Times New Roman" w:cs="Times New Roman"/>
                <w:b/>
                <w:bCs/>
                <w:color w:val="000000" w:themeColor="text1"/>
                <w:sz w:val="18"/>
                <w:szCs w:val="18"/>
                <w:u w:color="FF0000"/>
                <w:lang w:eastAsia="zh-TW"/>
              </w:rPr>
              <w:t>）</w:t>
            </w:r>
            <w:r w:rsidRPr="00686AC6">
              <w:rPr>
                <w:rFonts w:ascii="Times New Roman" w:eastAsia="新細明體" w:hAnsi="Times New Roman" w:cs="Times New Roman"/>
                <w:color w:val="000000" w:themeColor="text1"/>
                <w:sz w:val="18"/>
                <w:szCs w:val="18"/>
                <w:u w:color="FF0000"/>
                <w:lang w:eastAsia="zh-TW"/>
              </w:rPr>
              <w:t>：設定為隨後的</w:t>
            </w:r>
            <w:r w:rsidRPr="00686AC6">
              <w:rPr>
                <w:rFonts w:ascii="Times New Roman" w:eastAsia="新細明體" w:hAnsi="Times New Roman" w:cs="Times New Roman"/>
                <w:color w:val="000000" w:themeColor="text1"/>
                <w:sz w:val="18"/>
                <w:szCs w:val="18"/>
                <w:u w:color="FF0000"/>
                <w:lang w:eastAsia="zh-TW"/>
              </w:rPr>
              <w:t xml:space="preserve"> 6 </w:t>
            </w:r>
            <w:r w:rsidRPr="00686AC6">
              <w:rPr>
                <w:rFonts w:ascii="Times New Roman" w:eastAsia="新細明體" w:hAnsi="Times New Roman" w:cs="Times New Roman"/>
                <w:color w:val="000000" w:themeColor="text1"/>
                <w:sz w:val="18"/>
                <w:szCs w:val="18"/>
                <w:u w:color="FF0000"/>
                <w:lang w:eastAsia="zh-TW"/>
              </w:rPr>
              <w:t>個月（或</w:t>
            </w:r>
            <w:r w:rsidRPr="00686AC6">
              <w:rPr>
                <w:rFonts w:ascii="Times New Roman" w:eastAsia="新細明體" w:hAnsi="Times New Roman" w:cs="Times New Roman"/>
                <w:color w:val="000000" w:themeColor="text1"/>
                <w:sz w:val="18"/>
                <w:szCs w:val="18"/>
                <w:u w:color="FF0000"/>
                <w:lang w:eastAsia="zh-TW"/>
              </w:rPr>
              <w:t xml:space="preserve"> 12 </w:t>
            </w:r>
            <w:r w:rsidRPr="00686AC6">
              <w:rPr>
                <w:rFonts w:ascii="Times New Roman" w:eastAsia="新細明體" w:hAnsi="Times New Roman" w:cs="Times New Roman"/>
                <w:color w:val="000000" w:themeColor="text1"/>
                <w:sz w:val="18"/>
                <w:szCs w:val="18"/>
                <w:u w:color="FF0000"/>
                <w:lang w:eastAsia="zh-TW"/>
              </w:rPr>
              <w:t>個月），智能體在此窗口內進行完全盲測（</w:t>
            </w:r>
            <w:r w:rsidRPr="00686AC6">
              <w:rPr>
                <w:rFonts w:ascii="Times New Roman" w:eastAsia="新細明體" w:hAnsi="Times New Roman" w:cs="Times New Roman"/>
                <w:color w:val="000000" w:themeColor="text1"/>
                <w:sz w:val="18"/>
                <w:szCs w:val="18"/>
                <w:u w:color="FF0000"/>
                <w:lang w:eastAsia="zh-TW"/>
              </w:rPr>
              <w:t>Out-of-sample Test</w:t>
            </w:r>
            <w:r w:rsidRPr="00686AC6">
              <w:rPr>
                <w:rFonts w:ascii="Times New Roman" w:eastAsia="新細明體" w:hAnsi="Times New Roman" w:cs="Times New Roman"/>
                <w:color w:val="000000" w:themeColor="text1"/>
                <w:sz w:val="18"/>
                <w:szCs w:val="18"/>
                <w:u w:color="FF0000"/>
                <w:lang w:eastAsia="zh-TW"/>
              </w:rPr>
              <w:t>），實時生成交易訊號並執行配對套利，嚴格禁止任何未來資訊滲漏。</w:t>
            </w:r>
          </w:p>
          <w:p w14:paraId="40094E3F" w14:textId="50D931BA" w:rsidR="004B232D" w:rsidRPr="00686AC6" w:rsidRDefault="004B232D" w:rsidP="008D1B53">
            <w:pPr>
              <w:pStyle w:val="Body"/>
              <w:jc w:val="both"/>
              <w:rPr>
                <w:rFonts w:ascii="Times New Roman" w:eastAsia="SimSun" w:hAnsi="Times New Roman" w:cs="Times New Roman"/>
                <w:color w:val="000000" w:themeColor="text1"/>
                <w:sz w:val="18"/>
                <w:szCs w:val="18"/>
                <w:u w:color="FF0000"/>
                <w:lang w:eastAsia="zh-TW"/>
              </w:rPr>
            </w:pPr>
          </w:p>
        </w:tc>
      </w:tr>
      <w:tr w:rsidR="004B232D" w14:paraId="6C224D6A" w14:textId="77777777" w:rsidTr="008D1B53">
        <w:trPr>
          <w:trHeight w:val="111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134662"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(G) Tools?</w:t>
            </w:r>
          </w:p>
          <w:p w14:paraId="707FCFBA"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研究方法</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4854B6" w14:textId="050691E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資料程序化採集管線</w:t>
            </w:r>
            <w:r w:rsidRPr="007839E7">
              <w:rPr>
                <w:rFonts w:ascii="Times New Roman" w:eastAsia="新細明體" w:hAnsi="Times New Roman" w:cs="Times New Roman"/>
                <w:b/>
                <w:bCs/>
                <w:color w:val="000000" w:themeColor="text1"/>
                <w:sz w:val="18"/>
                <w:szCs w:val="18"/>
                <w:u w:color="FF0000"/>
                <w:lang w:eastAsia="zh-TW"/>
              </w:rPr>
              <w:t xml:space="preserve"> (Data Ingestion Pipeline)</w:t>
            </w:r>
            <w:r w:rsidRPr="007839E7">
              <w:rPr>
                <w:rFonts w:ascii="Times New Roman" w:eastAsia="新細明體" w:hAnsi="Times New Roman" w:cs="Times New Roman"/>
                <w:color w:val="000000" w:themeColor="text1"/>
                <w:sz w:val="18"/>
                <w:szCs w:val="18"/>
                <w:u w:color="FF0000"/>
                <w:lang w:eastAsia="zh-TW"/>
              </w:rPr>
              <w:t>：</w:t>
            </w:r>
          </w:p>
          <w:p w14:paraId="19E6A24F" w14:textId="7777777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color w:val="000000" w:themeColor="text1"/>
                <w:sz w:val="18"/>
                <w:szCs w:val="18"/>
                <w:u w:color="FF0000"/>
                <w:lang w:eastAsia="zh-TW"/>
              </w:rPr>
              <w:t>系統底層之基本面特徵透過</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 xml:space="preserve">Financial Modeling Prep (FMP) </w:t>
            </w:r>
            <w:r w:rsidRPr="007839E7">
              <w:rPr>
                <w:rFonts w:ascii="Times New Roman" w:eastAsia="新細明體" w:hAnsi="Times New Roman" w:cs="Times New Roman"/>
                <w:b/>
                <w:bCs/>
                <w:color w:val="000000" w:themeColor="text1"/>
                <w:sz w:val="18"/>
                <w:szCs w:val="18"/>
                <w:u w:color="FF0000"/>
                <w:lang w:eastAsia="zh-TW"/>
              </w:rPr>
              <w:t>企業級</w:t>
            </w:r>
            <w:r w:rsidRPr="007839E7">
              <w:rPr>
                <w:rFonts w:ascii="Times New Roman" w:eastAsia="新細明體" w:hAnsi="Times New Roman" w:cs="Times New Roman"/>
                <w:b/>
                <w:bCs/>
                <w:color w:val="000000" w:themeColor="text1"/>
                <w:sz w:val="18"/>
                <w:szCs w:val="18"/>
                <w:u w:color="FF0000"/>
                <w:lang w:eastAsia="zh-TW"/>
              </w:rPr>
              <w:t xml:space="preserve"> API</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進行程序化擷取。每日拆股暨紅利調整後之總報酬指數（</w:t>
            </w:r>
            <w:r w:rsidRPr="007839E7">
              <w:rPr>
                <w:rFonts w:ascii="Times New Roman" w:eastAsia="新細明體" w:hAnsi="Times New Roman" w:cs="Times New Roman"/>
                <w:color w:val="000000" w:themeColor="text1"/>
                <w:sz w:val="18"/>
                <w:szCs w:val="18"/>
                <w:u w:color="FF0000"/>
                <w:lang w:eastAsia="zh-TW"/>
              </w:rPr>
              <w:t>Total Return Indices</w:t>
            </w:r>
            <w:r w:rsidRPr="007839E7">
              <w:rPr>
                <w:rFonts w:ascii="Times New Roman" w:eastAsia="新細明體" w:hAnsi="Times New Roman" w:cs="Times New Roman"/>
                <w:color w:val="000000" w:themeColor="text1"/>
                <w:sz w:val="18"/>
                <w:szCs w:val="18"/>
                <w:u w:color="FF0000"/>
                <w:lang w:eastAsia="zh-TW"/>
              </w:rPr>
              <w:t>）則由雲端數據接口</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b/>
                <w:bCs/>
                <w:color w:val="000000" w:themeColor="text1"/>
                <w:sz w:val="18"/>
                <w:szCs w:val="18"/>
                <w:u w:color="FF0000"/>
                <w:lang w:eastAsia="zh-TW"/>
              </w:rPr>
              <w:t>yFinance</w:t>
            </w:r>
            <w:proofErr w:type="spellEnd"/>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與</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b/>
                <w:bCs/>
                <w:color w:val="000000" w:themeColor="text1"/>
                <w:sz w:val="18"/>
                <w:szCs w:val="18"/>
                <w:u w:color="FF0000"/>
                <w:lang w:eastAsia="zh-TW"/>
              </w:rPr>
              <w:t>Tiingo</w:t>
            </w:r>
            <w:proofErr w:type="spellEnd"/>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進行定時同步與雙源交叉校準，以確保基礎價量序列之絕對精確。</w:t>
            </w:r>
          </w:p>
          <w:p w14:paraId="3FED8285" w14:textId="5740BCDA"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階段一：非監督式聚類與選股引擎</w:t>
            </w:r>
            <w:r w:rsidRPr="007839E7">
              <w:rPr>
                <w:rFonts w:ascii="Times New Roman" w:eastAsia="新細明體" w:hAnsi="Times New Roman" w:cs="Times New Roman"/>
                <w:b/>
                <w:bCs/>
                <w:color w:val="000000" w:themeColor="text1"/>
                <w:sz w:val="18"/>
                <w:szCs w:val="18"/>
                <w:u w:color="FF0000"/>
                <w:lang w:eastAsia="zh-TW"/>
              </w:rPr>
              <w:t xml:space="preserve"> (Phase-1: Unsupervised Clustering &amp; Selection Engine)</w:t>
            </w:r>
            <w:r w:rsidRPr="007839E7">
              <w:rPr>
                <w:rFonts w:ascii="Times New Roman" w:eastAsia="新細明體" w:hAnsi="Times New Roman" w:cs="Times New Roman"/>
                <w:color w:val="000000" w:themeColor="text1"/>
                <w:sz w:val="18"/>
                <w:szCs w:val="18"/>
                <w:u w:color="FF0000"/>
                <w:lang w:eastAsia="zh-TW"/>
              </w:rPr>
              <w:t>：</w:t>
            </w:r>
          </w:p>
          <w:p w14:paraId="15B50FA5" w14:textId="7777777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color w:val="000000" w:themeColor="text1"/>
                <w:sz w:val="18"/>
                <w:szCs w:val="18"/>
                <w:u w:color="FF0000"/>
                <w:lang w:eastAsia="zh-TW"/>
              </w:rPr>
              <w:t>基於</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 xml:space="preserve">Python </w:t>
            </w:r>
            <w:r w:rsidRPr="007839E7">
              <w:rPr>
                <w:rFonts w:ascii="Times New Roman" w:eastAsia="新細明體" w:hAnsi="Times New Roman" w:cs="Times New Roman"/>
                <w:b/>
                <w:bCs/>
                <w:color w:val="000000" w:themeColor="text1"/>
                <w:sz w:val="18"/>
                <w:szCs w:val="18"/>
                <w:u w:color="FF0000"/>
                <w:lang w:eastAsia="zh-TW"/>
              </w:rPr>
              <w:t>金融數據科學運算生態系</w:t>
            </w:r>
            <w:r w:rsidRPr="007839E7">
              <w:rPr>
                <w:rFonts w:ascii="Times New Roman" w:eastAsia="新細明體" w:hAnsi="Times New Roman" w:cs="Times New Roman"/>
                <w:color w:val="000000" w:themeColor="text1"/>
                <w:sz w:val="18"/>
                <w:szCs w:val="18"/>
                <w:u w:color="FF0000"/>
                <w:lang w:eastAsia="zh-TW"/>
              </w:rPr>
              <w:t>（核心依賴</w:t>
            </w:r>
            <w:r w:rsidRPr="007839E7">
              <w:rPr>
                <w:rFonts w:ascii="Times New Roman" w:eastAsia="新細明體" w:hAnsi="Times New Roman" w:cs="Times New Roman"/>
                <w:color w:val="000000" w:themeColor="text1"/>
                <w:sz w:val="18"/>
                <w:szCs w:val="18"/>
                <w:u w:color="FF0000"/>
                <w:lang w:eastAsia="zh-TW"/>
              </w:rPr>
              <w:t xml:space="preserve"> Scikit-learn</w:t>
            </w:r>
            <w:r w:rsidRPr="007839E7">
              <w:rPr>
                <w:rFonts w:ascii="Times New Roman" w:eastAsia="新細明體" w:hAnsi="Times New Roman" w:cs="Times New Roman"/>
                <w:color w:val="000000" w:themeColor="text1"/>
                <w:sz w:val="18"/>
                <w:szCs w:val="18"/>
                <w:u w:color="FF0000"/>
                <w:lang w:eastAsia="zh-TW"/>
              </w:rPr>
              <w:t>、</w:t>
            </w:r>
            <w:r w:rsidRPr="007839E7">
              <w:rPr>
                <w:rFonts w:ascii="Times New Roman" w:eastAsia="新細明體" w:hAnsi="Times New Roman" w:cs="Times New Roman"/>
                <w:color w:val="000000" w:themeColor="text1"/>
                <w:sz w:val="18"/>
                <w:szCs w:val="18"/>
                <w:u w:color="FF0000"/>
                <w:lang w:eastAsia="zh-TW"/>
              </w:rPr>
              <w:t xml:space="preserve">NumPy </w:t>
            </w:r>
            <w:r w:rsidRPr="007839E7">
              <w:rPr>
                <w:rFonts w:ascii="Times New Roman" w:eastAsia="新細明體" w:hAnsi="Times New Roman" w:cs="Times New Roman"/>
                <w:color w:val="000000" w:themeColor="text1"/>
                <w:sz w:val="18"/>
                <w:szCs w:val="18"/>
                <w:u w:color="FF0000"/>
                <w:lang w:eastAsia="zh-TW"/>
              </w:rPr>
              <w:t>與</w:t>
            </w:r>
            <w:r w:rsidRPr="007839E7">
              <w:rPr>
                <w:rFonts w:ascii="Times New Roman" w:eastAsia="新細明體" w:hAnsi="Times New Roman" w:cs="Times New Roman"/>
                <w:color w:val="000000" w:themeColor="text1"/>
                <w:sz w:val="18"/>
                <w:szCs w:val="18"/>
                <w:u w:color="FF0000"/>
                <w:lang w:eastAsia="zh-TW"/>
              </w:rPr>
              <w:t xml:space="preserve"> Pandas</w:t>
            </w:r>
            <w:r w:rsidRPr="007839E7">
              <w:rPr>
                <w:rFonts w:ascii="Times New Roman" w:eastAsia="新細明體" w:hAnsi="Times New Roman" w:cs="Times New Roman"/>
                <w:color w:val="000000" w:themeColor="text1"/>
                <w:sz w:val="18"/>
                <w:szCs w:val="18"/>
                <w:u w:color="FF0000"/>
                <w:lang w:eastAsia="zh-TW"/>
              </w:rPr>
              <w:t>）。本研究摒棄傳統靜態產業分類，採用</w:t>
            </w:r>
            <w:r w:rsidRPr="007839E7">
              <w:rPr>
                <w:rFonts w:ascii="Times New Roman" w:eastAsia="新細明體" w:hAnsi="Times New Roman" w:cs="Times New Roman"/>
                <w:b/>
                <w:bCs/>
                <w:color w:val="000000" w:themeColor="text1"/>
                <w:sz w:val="18"/>
                <w:szCs w:val="18"/>
                <w:u w:color="FF0000"/>
                <w:lang w:eastAsia="zh-TW"/>
              </w:rPr>
              <w:t>凝聚層次聚類</w:t>
            </w:r>
            <w:r w:rsidRPr="007839E7">
              <w:rPr>
                <w:rFonts w:ascii="Times New Roman" w:eastAsia="新細明體" w:hAnsi="Times New Roman" w:cs="Times New Roman"/>
                <w:b/>
                <w:bCs/>
                <w:color w:val="000000" w:themeColor="text1"/>
                <w:sz w:val="18"/>
                <w:szCs w:val="18"/>
                <w:u w:color="FF0000"/>
                <w:lang w:eastAsia="zh-TW"/>
              </w:rPr>
              <w:t xml:space="preserve"> (Agglomerative Hierarchical Clustering)</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演算法，將多維公司基本面特徵與時序價量結構投射至高維特徵空間進行動態滾動分群。聚類內部之配對篩選則透過</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color w:val="000000" w:themeColor="text1"/>
                <w:sz w:val="18"/>
                <w:szCs w:val="18"/>
                <w:u w:color="FF0000"/>
                <w:lang w:eastAsia="zh-TW"/>
              </w:rPr>
              <w:t>Statsmodels</w:t>
            </w:r>
            <w:proofErr w:type="spellEnd"/>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計量套件進行</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 xml:space="preserve">Engle-Granger (EG) </w:t>
            </w:r>
            <w:r w:rsidRPr="007839E7">
              <w:rPr>
                <w:rFonts w:ascii="Times New Roman" w:eastAsia="新細明體" w:hAnsi="Times New Roman" w:cs="Times New Roman"/>
                <w:b/>
                <w:bCs/>
                <w:color w:val="000000" w:themeColor="text1"/>
                <w:sz w:val="18"/>
                <w:szCs w:val="18"/>
                <w:u w:color="FF0000"/>
                <w:lang w:eastAsia="zh-TW"/>
              </w:rPr>
              <w:t>共整合診斷</w:t>
            </w:r>
            <w:r w:rsidRPr="007839E7">
              <w:rPr>
                <w:rFonts w:ascii="Times New Roman" w:eastAsia="新細明體" w:hAnsi="Times New Roman" w:cs="Times New Roman"/>
                <w:color w:val="000000" w:themeColor="text1"/>
                <w:sz w:val="18"/>
                <w:szCs w:val="18"/>
                <w:u w:color="FF0000"/>
                <w:lang w:eastAsia="zh-TW"/>
              </w:rPr>
              <w:t>，動態提取具備顯著均值回歸殘差特徵之股票配對。</w:t>
            </w:r>
          </w:p>
          <w:p w14:paraId="5E25F2EC" w14:textId="422ED86F"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階段二：深度強化學習交易執行框架</w:t>
            </w:r>
            <w:r w:rsidRPr="007839E7">
              <w:rPr>
                <w:rFonts w:ascii="Times New Roman" w:eastAsia="新細明體" w:hAnsi="Times New Roman" w:cs="Times New Roman"/>
                <w:b/>
                <w:bCs/>
                <w:color w:val="000000" w:themeColor="text1"/>
                <w:sz w:val="18"/>
                <w:szCs w:val="18"/>
                <w:u w:color="FF0000"/>
                <w:lang w:eastAsia="zh-TW"/>
              </w:rPr>
              <w:t xml:space="preserve"> (Phase-2: Deep Reinforcement Learning Execution Framework)</w:t>
            </w:r>
            <w:r w:rsidRPr="007839E7">
              <w:rPr>
                <w:rFonts w:ascii="Times New Roman" w:eastAsia="新細明體" w:hAnsi="Times New Roman" w:cs="Times New Roman"/>
                <w:color w:val="000000" w:themeColor="text1"/>
                <w:sz w:val="18"/>
                <w:szCs w:val="18"/>
                <w:u w:color="FF0000"/>
                <w:lang w:eastAsia="zh-TW"/>
              </w:rPr>
              <w:t>：</w:t>
            </w:r>
          </w:p>
          <w:p w14:paraId="70E53A99" w14:textId="7777777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color w:val="000000" w:themeColor="text1"/>
                <w:sz w:val="18"/>
                <w:szCs w:val="18"/>
                <w:u w:color="FF0000"/>
                <w:lang w:eastAsia="zh-TW"/>
              </w:rPr>
              <w:lastRenderedPageBreak/>
              <w:t>核心量化交易智能體（</w:t>
            </w:r>
            <w:r w:rsidRPr="007839E7">
              <w:rPr>
                <w:rFonts w:ascii="Times New Roman" w:eastAsia="新細明體" w:hAnsi="Times New Roman" w:cs="Times New Roman"/>
                <w:color w:val="000000" w:themeColor="text1"/>
                <w:sz w:val="18"/>
                <w:szCs w:val="18"/>
                <w:u w:color="FF0000"/>
                <w:lang w:eastAsia="zh-TW"/>
              </w:rPr>
              <w:t>Agent</w:t>
            </w:r>
            <w:r w:rsidRPr="007839E7">
              <w:rPr>
                <w:rFonts w:ascii="Times New Roman" w:eastAsia="新細明體" w:hAnsi="Times New Roman" w:cs="Times New Roman"/>
                <w:color w:val="000000" w:themeColor="text1"/>
                <w:sz w:val="18"/>
                <w:szCs w:val="18"/>
                <w:u w:color="FF0000"/>
                <w:lang w:eastAsia="zh-TW"/>
              </w:rPr>
              <w:t>）基於</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b/>
                <w:bCs/>
                <w:color w:val="000000" w:themeColor="text1"/>
                <w:sz w:val="18"/>
                <w:szCs w:val="18"/>
                <w:u w:color="FF0000"/>
                <w:lang w:eastAsia="zh-TW"/>
              </w:rPr>
              <w:t>PyTorch</w:t>
            </w:r>
            <w:proofErr w:type="spellEnd"/>
            <w:r w:rsidRPr="007839E7">
              <w:rPr>
                <w:rFonts w:ascii="Times New Roman" w:eastAsia="新細明體" w:hAnsi="Times New Roman" w:cs="Times New Roman"/>
                <w:b/>
                <w:bCs/>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深度學習運算框架</w:t>
            </w:r>
            <w:r w:rsidRPr="007839E7">
              <w:rPr>
                <w:rFonts w:ascii="Times New Roman" w:eastAsia="新細明體" w:hAnsi="Times New Roman" w:cs="Times New Roman"/>
                <w:color w:val="000000" w:themeColor="text1"/>
                <w:sz w:val="18"/>
                <w:szCs w:val="18"/>
                <w:u w:color="FF0000"/>
                <w:lang w:eastAsia="zh-TW"/>
              </w:rPr>
              <w:t>進行建構。</w:t>
            </w:r>
          </w:p>
          <w:p w14:paraId="2505EAE2" w14:textId="77777777" w:rsidR="007839E7" w:rsidRPr="007839E7" w:rsidRDefault="007839E7" w:rsidP="007839E7">
            <w:pPr>
              <w:pStyle w:val="Body"/>
              <w:numPr>
                <w:ilvl w:val="0"/>
                <w:numId w:val="20"/>
              </w:numPr>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模擬環境封裝</w:t>
            </w:r>
            <w:r w:rsidRPr="007839E7">
              <w:rPr>
                <w:rFonts w:ascii="Times New Roman" w:eastAsia="新細明體" w:hAnsi="Times New Roman" w:cs="Times New Roman"/>
                <w:color w:val="000000" w:themeColor="text1"/>
                <w:sz w:val="18"/>
                <w:szCs w:val="18"/>
                <w:u w:color="FF0000"/>
                <w:lang w:eastAsia="zh-TW"/>
              </w:rPr>
              <w:t>：回測與訓練環境嚴格遵循國際標準之</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 xml:space="preserve">OpenAI Gym / Gymnasium </w:t>
            </w:r>
            <w:r w:rsidRPr="007839E7">
              <w:rPr>
                <w:rFonts w:ascii="Times New Roman" w:eastAsia="新細明體" w:hAnsi="Times New Roman" w:cs="Times New Roman"/>
                <w:b/>
                <w:bCs/>
                <w:color w:val="000000" w:themeColor="text1"/>
                <w:sz w:val="18"/>
                <w:szCs w:val="18"/>
                <w:u w:color="FF0000"/>
                <w:lang w:eastAsia="zh-TW"/>
              </w:rPr>
              <w:t>協議</w:t>
            </w:r>
            <w:r w:rsidRPr="007839E7">
              <w:rPr>
                <w:rFonts w:ascii="Times New Roman" w:eastAsia="新細明體" w:hAnsi="Times New Roman" w:cs="Times New Roman"/>
                <w:color w:val="000000" w:themeColor="text1"/>
                <w:sz w:val="18"/>
                <w:szCs w:val="18"/>
                <w:u w:color="FF0000"/>
                <w:lang w:eastAsia="zh-TW"/>
              </w:rPr>
              <w:t>，自訂開發高仿真投資組合環境類別</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color w:val="000000" w:themeColor="text1"/>
                <w:sz w:val="18"/>
                <w:szCs w:val="18"/>
                <w:u w:color="FF0000"/>
                <w:lang w:eastAsia="zh-TW"/>
              </w:rPr>
              <w:t>PairsTradingEnv</w:t>
            </w:r>
            <w:proofErr w:type="spellEnd"/>
            <w:r w:rsidRPr="007839E7">
              <w:rPr>
                <w:rFonts w:ascii="Times New Roman" w:eastAsia="新細明體" w:hAnsi="Times New Roman" w:cs="Times New Roman"/>
                <w:color w:val="000000" w:themeColor="text1"/>
                <w:sz w:val="18"/>
                <w:szCs w:val="18"/>
                <w:u w:color="FF0000"/>
                <w:lang w:eastAsia="zh-TW"/>
              </w:rPr>
              <w:t>。</w:t>
            </w:r>
          </w:p>
          <w:p w14:paraId="6F1097C5" w14:textId="77777777" w:rsidR="007839E7" w:rsidRPr="007839E7" w:rsidRDefault="007839E7" w:rsidP="007839E7">
            <w:pPr>
              <w:pStyle w:val="Body"/>
              <w:numPr>
                <w:ilvl w:val="0"/>
                <w:numId w:val="20"/>
              </w:numPr>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決策優化算法</w:t>
            </w:r>
            <w:r w:rsidRPr="007839E7">
              <w:rPr>
                <w:rFonts w:ascii="Times New Roman" w:eastAsia="新細明體" w:hAnsi="Times New Roman" w:cs="Times New Roman"/>
                <w:color w:val="000000" w:themeColor="text1"/>
                <w:sz w:val="18"/>
                <w:szCs w:val="18"/>
                <w:u w:color="FF0000"/>
                <w:lang w:eastAsia="zh-TW"/>
              </w:rPr>
              <w:t>：採用</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近端策略優化</w:t>
            </w:r>
            <w:r w:rsidRPr="007839E7">
              <w:rPr>
                <w:rFonts w:ascii="Times New Roman" w:eastAsia="新細明體" w:hAnsi="Times New Roman" w:cs="Times New Roman"/>
                <w:b/>
                <w:bCs/>
                <w:color w:val="000000" w:themeColor="text1"/>
                <w:sz w:val="18"/>
                <w:szCs w:val="18"/>
                <w:u w:color="FF0000"/>
                <w:lang w:eastAsia="zh-TW"/>
              </w:rPr>
              <w:t xml:space="preserve"> (Proximal Policy Optimization, PPO)</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與</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深度</w:t>
            </w:r>
            <w:r w:rsidRPr="007839E7">
              <w:rPr>
                <w:rFonts w:ascii="Times New Roman" w:eastAsia="新細明體" w:hAnsi="Times New Roman" w:cs="Times New Roman"/>
                <w:b/>
                <w:bCs/>
                <w:color w:val="000000" w:themeColor="text1"/>
                <w:sz w:val="18"/>
                <w:szCs w:val="18"/>
                <w:u w:color="FF0000"/>
                <w:lang w:eastAsia="zh-TW"/>
              </w:rPr>
              <w:t>Q</w:t>
            </w:r>
            <w:r w:rsidRPr="007839E7">
              <w:rPr>
                <w:rFonts w:ascii="Times New Roman" w:eastAsia="新細明體" w:hAnsi="Times New Roman" w:cs="Times New Roman"/>
                <w:b/>
                <w:bCs/>
                <w:color w:val="000000" w:themeColor="text1"/>
                <w:sz w:val="18"/>
                <w:szCs w:val="18"/>
                <w:u w:color="FF0000"/>
                <w:lang w:eastAsia="zh-TW"/>
              </w:rPr>
              <w:t>網路</w:t>
            </w:r>
            <w:r w:rsidRPr="007839E7">
              <w:rPr>
                <w:rFonts w:ascii="Times New Roman" w:eastAsia="新細明體" w:hAnsi="Times New Roman" w:cs="Times New Roman"/>
                <w:b/>
                <w:bCs/>
                <w:color w:val="000000" w:themeColor="text1"/>
                <w:sz w:val="18"/>
                <w:szCs w:val="18"/>
                <w:u w:color="FF0000"/>
                <w:lang w:eastAsia="zh-TW"/>
              </w:rPr>
              <w:t xml:space="preserve"> (Deep Q-Network, DQN)</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演算法，賦予智能體高維連續</w:t>
            </w:r>
            <w:r w:rsidRPr="007839E7">
              <w:rPr>
                <w:rFonts w:ascii="Times New Roman" w:eastAsia="新細明體" w:hAnsi="Times New Roman" w:cs="Times New Roman"/>
                <w:color w:val="000000" w:themeColor="text1"/>
                <w:sz w:val="18"/>
                <w:szCs w:val="18"/>
                <w:u w:color="FF0000"/>
                <w:lang w:eastAsia="zh-TW"/>
              </w:rPr>
              <w:t>/</w:t>
            </w:r>
            <w:r w:rsidRPr="007839E7">
              <w:rPr>
                <w:rFonts w:ascii="Times New Roman" w:eastAsia="新細明體" w:hAnsi="Times New Roman" w:cs="Times New Roman"/>
                <w:color w:val="000000" w:themeColor="text1"/>
                <w:sz w:val="18"/>
                <w:szCs w:val="18"/>
                <w:u w:color="FF0000"/>
                <w:lang w:eastAsia="zh-TW"/>
              </w:rPr>
              <w:t>離散狀態空間之解析能力。</w:t>
            </w:r>
          </w:p>
          <w:p w14:paraId="6A9B5F31" w14:textId="28921715" w:rsidR="007839E7" w:rsidRPr="007839E7" w:rsidRDefault="007839E7" w:rsidP="007839E7">
            <w:pPr>
              <w:pStyle w:val="Body"/>
              <w:numPr>
                <w:ilvl w:val="0"/>
                <w:numId w:val="20"/>
              </w:numPr>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動態決策機制</w:t>
            </w:r>
            <w:r w:rsidRPr="007839E7">
              <w:rPr>
                <w:rFonts w:ascii="Times New Roman" w:eastAsia="新細明體" w:hAnsi="Times New Roman" w:cs="Times New Roman"/>
                <w:color w:val="000000" w:themeColor="text1"/>
                <w:sz w:val="18"/>
                <w:szCs w:val="18"/>
                <w:u w:color="FF0000"/>
                <w:lang w:eastAsia="zh-TW"/>
              </w:rPr>
              <w:t>：智能體依據實時市場狀態，自主、非線性地動態優化價差</w:t>
            </w:r>
            <w:r w:rsidRPr="007839E7">
              <w:rPr>
                <w:rFonts w:ascii="Times New Roman" w:eastAsia="新細明體" w:hAnsi="Times New Roman" w:cs="Times New Roman"/>
                <w:color w:val="000000" w:themeColor="text1"/>
                <w:sz w:val="18"/>
                <w:szCs w:val="18"/>
                <w:u w:color="FF0000"/>
                <w:lang w:eastAsia="zh-TW"/>
              </w:rPr>
              <w:t xml:space="preserve"> Z-score </w:t>
            </w:r>
            <w:r w:rsidRPr="007839E7">
              <w:rPr>
                <w:rFonts w:ascii="Times New Roman" w:eastAsia="新細明體" w:hAnsi="Times New Roman" w:cs="Times New Roman"/>
                <w:color w:val="000000" w:themeColor="text1"/>
                <w:sz w:val="18"/>
                <w:szCs w:val="18"/>
                <w:u w:color="FF0000"/>
                <w:lang w:eastAsia="zh-TW"/>
              </w:rPr>
              <w:t>之進出場觸發門檻與停損邊界，並實時計算並調整</w:t>
            </w:r>
            <w:r w:rsidRPr="007839E7">
              <w:rPr>
                <w:rFonts w:ascii="Times New Roman" w:eastAsia="新細明體" w:hAnsi="Times New Roman" w:cs="Times New Roman"/>
                <w:b/>
                <w:bCs/>
                <w:color w:val="000000" w:themeColor="text1"/>
                <w:sz w:val="18"/>
                <w:szCs w:val="18"/>
                <w:u w:color="FF0000"/>
                <w:lang w:eastAsia="zh-TW"/>
              </w:rPr>
              <w:t>動態</w:t>
            </w:r>
            <w:r w:rsidRPr="007839E7">
              <w:rPr>
                <w:rFonts w:ascii="Times New Roman" w:eastAsia="新細明體" w:hAnsi="Times New Roman" w:cs="Times New Roman"/>
                <w:b/>
                <w:bCs/>
                <w:color w:val="000000" w:themeColor="text1"/>
                <w:sz w:val="18"/>
                <w:szCs w:val="18"/>
                <w:u w:color="FF0000"/>
                <w:lang w:eastAsia="zh-TW"/>
              </w:rPr>
              <w:t xml:space="preserve"> Beta </w:t>
            </w:r>
            <w:r w:rsidRPr="007839E7">
              <w:rPr>
                <w:rFonts w:ascii="Times New Roman" w:eastAsia="新細明體" w:hAnsi="Times New Roman" w:cs="Times New Roman"/>
                <w:b/>
                <w:bCs/>
                <w:color w:val="000000" w:themeColor="text1"/>
                <w:sz w:val="18"/>
                <w:szCs w:val="18"/>
                <w:u w:color="FF0000"/>
                <w:lang w:eastAsia="zh-TW"/>
              </w:rPr>
              <w:t>避險比率</w:t>
            </w:r>
            <w:r w:rsidRPr="007839E7">
              <w:rPr>
                <w:rFonts w:ascii="Times New Roman" w:eastAsia="新細明體" w:hAnsi="Times New Roman" w:cs="Times New Roman"/>
                <w:b/>
                <w:bCs/>
                <w:color w:val="000000" w:themeColor="text1"/>
                <w:sz w:val="18"/>
                <w:szCs w:val="18"/>
                <w:u w:color="FF0000"/>
                <w:lang w:eastAsia="zh-TW"/>
              </w:rPr>
              <w:t xml:space="preserve"> (</w:t>
            </w:r>
            <m:oMath>
              <m:sSub>
                <m:sSubPr>
                  <m:ctrlPr>
                    <w:rPr>
                      <w:rFonts w:ascii="Cambria Math" w:eastAsia="新細明體" w:hAnsi="Cambria Math" w:cs="Times New Roman"/>
                      <w:b/>
                      <w:bCs/>
                      <w:i/>
                      <w:color w:val="000000" w:themeColor="text1"/>
                      <w:sz w:val="18"/>
                      <w:szCs w:val="18"/>
                      <w:u w:color="FF0000"/>
                      <w:lang w:eastAsia="zh-TW"/>
                    </w:rPr>
                  </m:ctrlPr>
                </m:sSubPr>
                <m:e>
                  <m:r>
                    <m:rPr>
                      <m:sty m:val="bi"/>
                    </m:rPr>
                    <w:rPr>
                      <w:rFonts w:ascii="Cambria Math" w:eastAsia="新細明體" w:hAnsi="Cambria Math" w:cs="Times New Roman"/>
                      <w:color w:val="000000" w:themeColor="text1"/>
                      <w:sz w:val="18"/>
                      <w:szCs w:val="18"/>
                      <w:u w:color="FF0000"/>
                      <w:lang w:eastAsia="zh-TW"/>
                    </w:rPr>
                    <m:t>β</m:t>
                  </m:r>
                </m:e>
                <m:sub>
                  <m:r>
                    <m:rPr>
                      <m:sty m:val="bi"/>
                    </m:rPr>
                    <w:rPr>
                      <w:rFonts w:ascii="Cambria Math" w:eastAsia="新細明體" w:hAnsi="Cambria Math" w:cs="Times New Roman"/>
                      <w:color w:val="000000" w:themeColor="text1"/>
                      <w:sz w:val="18"/>
                      <w:szCs w:val="18"/>
                      <w:u w:color="FF0000"/>
                      <w:lang w:eastAsia="zh-TW"/>
                    </w:rPr>
                    <m:t>t</m:t>
                  </m:r>
                </m:sub>
              </m:sSub>
            </m:oMath>
            <w:r w:rsidRPr="007839E7">
              <w:rPr>
                <w:rFonts w:ascii="Times New Roman" w:eastAsia="新細明體" w:hAnsi="Times New Roman" w:cs="Times New Roman"/>
                <w:b/>
                <w:bCs/>
                <w:color w:val="000000" w:themeColor="text1"/>
                <w:sz w:val="18"/>
                <w:szCs w:val="18"/>
                <w:u w:color="FF0000"/>
                <w:lang w:eastAsia="zh-TW"/>
              </w:rPr>
              <w:t>)</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的資金配置，以徹底修復傳統固定門檻在配對破裂時的尾部發散風險。</w:t>
            </w:r>
          </w:p>
          <w:p w14:paraId="659FDA1A" w14:textId="0FECE88C"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b/>
                <w:bCs/>
                <w:color w:val="000000" w:themeColor="text1"/>
                <w:sz w:val="18"/>
                <w:szCs w:val="18"/>
                <w:u w:color="FF0000"/>
                <w:lang w:eastAsia="zh-TW"/>
              </w:rPr>
              <w:t>計算環境與基礎設施</w:t>
            </w:r>
            <w:r w:rsidRPr="007839E7">
              <w:rPr>
                <w:rFonts w:ascii="Times New Roman" w:eastAsia="新細明體" w:hAnsi="Times New Roman" w:cs="Times New Roman"/>
                <w:b/>
                <w:bCs/>
                <w:color w:val="000000" w:themeColor="text1"/>
                <w:sz w:val="18"/>
                <w:szCs w:val="18"/>
                <w:u w:color="FF0000"/>
                <w:lang w:eastAsia="zh-TW"/>
              </w:rPr>
              <w:t xml:space="preserve"> (Computational Environment)</w:t>
            </w:r>
            <w:r w:rsidRPr="007839E7">
              <w:rPr>
                <w:rFonts w:ascii="Times New Roman" w:eastAsia="新細明體" w:hAnsi="Times New Roman" w:cs="Times New Roman"/>
                <w:color w:val="000000" w:themeColor="text1"/>
                <w:sz w:val="18"/>
                <w:szCs w:val="18"/>
                <w:u w:color="FF0000"/>
                <w:lang w:eastAsia="zh-TW"/>
              </w:rPr>
              <w:t>：</w:t>
            </w:r>
          </w:p>
          <w:p w14:paraId="407F0896" w14:textId="77777777" w:rsidR="007839E7" w:rsidRPr="007839E7" w:rsidRDefault="007839E7" w:rsidP="007839E7">
            <w:pPr>
              <w:pStyle w:val="Body"/>
              <w:jc w:val="both"/>
              <w:rPr>
                <w:rFonts w:ascii="Times New Roman" w:eastAsia="新細明體" w:hAnsi="Times New Roman" w:cs="Times New Roman"/>
                <w:color w:val="000000" w:themeColor="text1"/>
                <w:sz w:val="18"/>
                <w:szCs w:val="18"/>
                <w:u w:color="FF0000"/>
                <w:lang w:eastAsia="zh-TW"/>
              </w:rPr>
            </w:pPr>
            <w:r w:rsidRPr="007839E7">
              <w:rPr>
                <w:rFonts w:ascii="Times New Roman" w:eastAsia="新細明體" w:hAnsi="Times New Roman" w:cs="Times New Roman"/>
                <w:color w:val="000000" w:themeColor="text1"/>
                <w:sz w:val="18"/>
                <w:szCs w:val="18"/>
                <w:u w:color="FF0000"/>
                <w:lang w:eastAsia="zh-TW"/>
              </w:rPr>
              <w:t>全系統於</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b/>
                <w:bCs/>
                <w:color w:val="000000" w:themeColor="text1"/>
                <w:sz w:val="18"/>
                <w:szCs w:val="18"/>
                <w:u w:color="FF0000"/>
                <w:lang w:eastAsia="zh-TW"/>
              </w:rPr>
              <w:t xml:space="preserve">Python 3.10+ </w:t>
            </w:r>
            <w:r w:rsidRPr="007839E7">
              <w:rPr>
                <w:rFonts w:ascii="Times New Roman" w:eastAsia="新細明體" w:hAnsi="Times New Roman" w:cs="Times New Roman"/>
                <w:b/>
                <w:bCs/>
                <w:color w:val="000000" w:themeColor="text1"/>
                <w:sz w:val="18"/>
                <w:szCs w:val="18"/>
                <w:u w:color="FF0000"/>
                <w:lang w:eastAsia="zh-TW"/>
              </w:rPr>
              <w:t>高性能開發環境</w:t>
            </w:r>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下實現。計量診斷與統計檢定依賴</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color w:val="000000" w:themeColor="text1"/>
                <w:sz w:val="18"/>
                <w:szCs w:val="18"/>
                <w:u w:color="FF0000"/>
                <w:lang w:eastAsia="zh-TW"/>
              </w:rPr>
              <w:t>Statsmodels</w:t>
            </w:r>
            <w:proofErr w:type="spellEnd"/>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模組，神經網路之梯度反向傳播與卷積</w:t>
            </w:r>
            <w:r w:rsidRPr="007839E7">
              <w:rPr>
                <w:rFonts w:ascii="Times New Roman" w:eastAsia="新細明體" w:hAnsi="Times New Roman" w:cs="Times New Roman"/>
                <w:color w:val="000000" w:themeColor="text1"/>
                <w:sz w:val="18"/>
                <w:szCs w:val="18"/>
                <w:u w:color="FF0000"/>
                <w:lang w:eastAsia="zh-TW"/>
              </w:rPr>
              <w:t>/</w:t>
            </w:r>
            <w:r w:rsidRPr="007839E7">
              <w:rPr>
                <w:rFonts w:ascii="Times New Roman" w:eastAsia="新細明體" w:hAnsi="Times New Roman" w:cs="Times New Roman"/>
                <w:color w:val="000000" w:themeColor="text1"/>
                <w:sz w:val="18"/>
                <w:szCs w:val="18"/>
                <w:u w:color="FF0000"/>
                <w:lang w:eastAsia="zh-TW"/>
              </w:rPr>
              <w:t>循環層運算則透過支援</w:t>
            </w:r>
            <w:r w:rsidRPr="007839E7">
              <w:rPr>
                <w:rFonts w:ascii="Times New Roman" w:eastAsia="新細明體" w:hAnsi="Times New Roman" w:cs="Times New Roman"/>
                <w:color w:val="000000" w:themeColor="text1"/>
                <w:sz w:val="18"/>
                <w:szCs w:val="18"/>
                <w:u w:color="FF0000"/>
                <w:lang w:eastAsia="zh-TW"/>
              </w:rPr>
              <w:t xml:space="preserve"> CUDA </w:t>
            </w:r>
            <w:r w:rsidRPr="007839E7">
              <w:rPr>
                <w:rFonts w:ascii="Times New Roman" w:eastAsia="新細明體" w:hAnsi="Times New Roman" w:cs="Times New Roman"/>
                <w:color w:val="000000" w:themeColor="text1"/>
                <w:sz w:val="18"/>
                <w:szCs w:val="18"/>
                <w:u w:color="FF0000"/>
                <w:lang w:eastAsia="zh-TW"/>
              </w:rPr>
              <w:t>硬件加速之</w:t>
            </w:r>
            <w:r w:rsidRPr="007839E7">
              <w:rPr>
                <w:rFonts w:ascii="Times New Roman" w:eastAsia="新細明體" w:hAnsi="Times New Roman" w:cs="Times New Roman"/>
                <w:color w:val="000000" w:themeColor="text1"/>
                <w:sz w:val="18"/>
                <w:szCs w:val="18"/>
                <w:u w:color="FF0000"/>
                <w:lang w:eastAsia="zh-TW"/>
              </w:rPr>
              <w:t xml:space="preserve"> </w:t>
            </w:r>
            <w:proofErr w:type="spellStart"/>
            <w:r w:rsidRPr="007839E7">
              <w:rPr>
                <w:rFonts w:ascii="Times New Roman" w:eastAsia="新細明體" w:hAnsi="Times New Roman" w:cs="Times New Roman"/>
                <w:color w:val="000000" w:themeColor="text1"/>
                <w:sz w:val="18"/>
                <w:szCs w:val="18"/>
                <w:u w:color="FF0000"/>
                <w:lang w:eastAsia="zh-TW"/>
              </w:rPr>
              <w:t>PyTorch</w:t>
            </w:r>
            <w:proofErr w:type="spellEnd"/>
            <w:r w:rsidRPr="007839E7">
              <w:rPr>
                <w:rFonts w:ascii="Times New Roman" w:eastAsia="新細明體" w:hAnsi="Times New Roman" w:cs="Times New Roman"/>
                <w:color w:val="000000" w:themeColor="text1"/>
                <w:sz w:val="18"/>
                <w:szCs w:val="18"/>
                <w:u w:color="FF0000"/>
                <w:lang w:eastAsia="zh-TW"/>
              </w:rPr>
              <w:t xml:space="preserve"> </w:t>
            </w:r>
            <w:r w:rsidRPr="007839E7">
              <w:rPr>
                <w:rFonts w:ascii="Times New Roman" w:eastAsia="新細明體" w:hAnsi="Times New Roman" w:cs="Times New Roman"/>
                <w:color w:val="000000" w:themeColor="text1"/>
                <w:sz w:val="18"/>
                <w:szCs w:val="18"/>
                <w:u w:color="FF0000"/>
                <w:lang w:eastAsia="zh-TW"/>
              </w:rPr>
              <w:t>框架執行，確保大規模滾動窗口（</w:t>
            </w:r>
            <w:r w:rsidRPr="007839E7">
              <w:rPr>
                <w:rFonts w:ascii="Times New Roman" w:eastAsia="新細明體" w:hAnsi="Times New Roman" w:cs="Times New Roman"/>
                <w:color w:val="000000" w:themeColor="text1"/>
                <w:sz w:val="18"/>
                <w:szCs w:val="18"/>
                <w:u w:color="FF0000"/>
                <w:lang w:eastAsia="zh-TW"/>
              </w:rPr>
              <w:t>Rolling Window</w:t>
            </w:r>
            <w:r w:rsidRPr="007839E7">
              <w:rPr>
                <w:rFonts w:ascii="Times New Roman" w:eastAsia="新細明體" w:hAnsi="Times New Roman" w:cs="Times New Roman"/>
                <w:color w:val="000000" w:themeColor="text1"/>
                <w:sz w:val="18"/>
                <w:szCs w:val="18"/>
                <w:u w:color="FF0000"/>
                <w:lang w:eastAsia="zh-TW"/>
              </w:rPr>
              <w:t>）矩陣運算之並行效率。</w:t>
            </w:r>
          </w:p>
          <w:p w14:paraId="2884078C" w14:textId="613EFBA2" w:rsidR="008C3F34" w:rsidRPr="007839E7" w:rsidRDefault="008C3F34" w:rsidP="008C3F34">
            <w:pPr>
              <w:pStyle w:val="Body"/>
              <w:jc w:val="both"/>
              <w:rPr>
                <w:rFonts w:ascii="Times New Roman" w:eastAsia="新細明體" w:hAnsi="Times New Roman" w:cs="Times New Roman"/>
                <w:color w:val="000000" w:themeColor="text1"/>
                <w:sz w:val="18"/>
                <w:szCs w:val="18"/>
                <w:u w:color="FF0000"/>
                <w:lang w:eastAsia="zh-TW"/>
              </w:rPr>
            </w:pPr>
          </w:p>
        </w:tc>
      </w:tr>
      <w:tr w:rsidR="004B232D" w14:paraId="6D6F406F" w14:textId="77777777" w:rsidTr="008D1B53">
        <w:trPr>
          <w:trHeight w:val="251"/>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B00C740"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TWO</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7E8EA3E"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Two</w:t>
            </w:r>
            <w:r w:rsidRPr="00E93CA1">
              <w:rPr>
                <w:rFonts w:ascii="Times New Roman" w:eastAsia="新細明體" w:hAnsi="Times New Roman" w:cs="Times New Roman"/>
                <w:sz w:val="18"/>
                <w:szCs w:val="18"/>
                <w:u w:color="000000"/>
                <w:lang w:eastAsia="zh-TW"/>
              </w:rPr>
              <w:t xml:space="preserve"> key questions </w:t>
            </w:r>
            <w:r w:rsidRPr="00E93CA1">
              <w:rPr>
                <w:rFonts w:ascii="SimSun" w:eastAsia="新細明體" w:hAnsi="SimSun" w:cs="SimSun" w:hint="eastAsia"/>
                <w:sz w:val="18"/>
                <w:szCs w:val="18"/>
                <w:u w:color="000000"/>
                <w:lang w:eastAsia="zh-TW"/>
              </w:rPr>
              <w:t>兩個重要的問題</w:t>
            </w:r>
          </w:p>
        </w:tc>
      </w:tr>
      <w:tr w:rsidR="004B232D" w14:paraId="371A1EBD" w14:textId="77777777" w:rsidTr="008D1B53">
        <w:trPr>
          <w:trHeight w:val="939"/>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07E273"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(H) What’s New?</w:t>
            </w:r>
          </w:p>
          <w:p w14:paraId="298746FF"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創新點</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45F401" w14:textId="77777777" w:rsidR="0093459F" w:rsidRPr="0093459F" w:rsidRDefault="0093459F" w:rsidP="0093459F">
            <w:pPr>
              <w:pStyle w:val="Body"/>
              <w:jc w:val="both"/>
              <w:rPr>
                <w:rFonts w:ascii="Times New Roman" w:eastAsia="新細明體" w:hAnsi="Times New Roman" w:cs="Times New Roman"/>
                <w:b/>
                <w:bCs/>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 xml:space="preserve">1. </w:t>
            </w:r>
            <w:r w:rsidRPr="0093459F">
              <w:rPr>
                <w:rFonts w:ascii="Times New Roman" w:eastAsia="新細明體" w:hAnsi="Times New Roman" w:cs="Times New Roman"/>
                <w:b/>
                <w:bCs/>
                <w:color w:val="000000" w:themeColor="text1"/>
                <w:sz w:val="18"/>
                <w:szCs w:val="18"/>
                <w:u w:color="FF0000"/>
                <w:lang w:eastAsia="zh-TW"/>
              </w:rPr>
              <w:t>現有文獻之侷限性（方法論之單一模組割裂痛點）</w:t>
            </w:r>
          </w:p>
          <w:p w14:paraId="50AE821C" w14:textId="77777777" w:rsidR="0093459F" w:rsidRPr="0093459F" w:rsidRDefault="0093459F" w:rsidP="0093459F">
            <w:pPr>
              <w:pStyle w:val="Body"/>
              <w:numPr>
                <w:ilvl w:val="0"/>
                <w:numId w:val="21"/>
              </w:numPr>
              <w:jc w:val="both"/>
              <w:rPr>
                <w:rFonts w:ascii="Times New Roman" w:eastAsia="新細明體" w:hAnsi="Times New Roman" w:cs="Times New Roman"/>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非監督式分群之交易靜態化限制</w:t>
            </w:r>
            <w:r w:rsidRPr="0093459F">
              <w:rPr>
                <w:rFonts w:ascii="Times New Roman" w:eastAsia="新細明體" w:hAnsi="Times New Roman" w:cs="Times New Roman"/>
                <w:color w:val="000000" w:themeColor="text1"/>
                <w:sz w:val="18"/>
                <w:szCs w:val="18"/>
                <w:u w:color="FF0000"/>
                <w:lang w:eastAsia="zh-TW"/>
              </w:rPr>
              <w:t>：近年文獻（如</w:t>
            </w:r>
            <w:r w:rsidRPr="0093459F">
              <w:rPr>
                <w:rFonts w:ascii="Times New Roman" w:eastAsia="新細明體" w:hAnsi="Times New Roman" w:cs="Times New Roman"/>
                <w:color w:val="000000" w:themeColor="text1"/>
                <w:sz w:val="18"/>
                <w:szCs w:val="18"/>
                <w:u w:color="FF0000"/>
                <w:lang w:eastAsia="zh-TW"/>
              </w:rPr>
              <w:t xml:space="preserve"> Han et al., 2023</w:t>
            </w:r>
            <w:r w:rsidRPr="0093459F">
              <w:rPr>
                <w:rFonts w:ascii="Times New Roman" w:eastAsia="新細明體" w:hAnsi="Times New Roman" w:cs="Times New Roman"/>
                <w:color w:val="000000" w:themeColor="text1"/>
                <w:sz w:val="18"/>
                <w:szCs w:val="18"/>
                <w:u w:color="FF0000"/>
                <w:lang w:eastAsia="zh-TW"/>
              </w:rPr>
              <w:t>）雖驗證了利用凝聚層次聚類（</w:t>
            </w:r>
            <w:r w:rsidRPr="0093459F">
              <w:rPr>
                <w:rFonts w:ascii="Times New Roman" w:eastAsia="新細明體" w:hAnsi="Times New Roman" w:cs="Times New Roman"/>
                <w:color w:val="000000" w:themeColor="text1"/>
                <w:sz w:val="18"/>
                <w:szCs w:val="18"/>
                <w:u w:color="FF0000"/>
                <w:lang w:eastAsia="zh-TW"/>
              </w:rPr>
              <w:t>Agglomerative Clustering</w:t>
            </w:r>
            <w:r w:rsidRPr="0093459F">
              <w:rPr>
                <w:rFonts w:ascii="Times New Roman" w:eastAsia="新細明體" w:hAnsi="Times New Roman" w:cs="Times New Roman"/>
                <w:color w:val="000000" w:themeColor="text1"/>
                <w:sz w:val="18"/>
                <w:szCs w:val="18"/>
                <w:u w:color="FF0000"/>
                <w:lang w:eastAsia="zh-TW"/>
              </w:rPr>
              <w:t>）等非監督學習特徵空間，能有效打破傳統產業分類的滯後邊界，發掘出具備隱性經濟關聯的跨產業配對。然而，此類研究在後續的交易執行階段，多仍沿用傳統的「固定</w:t>
            </w:r>
            <w:r w:rsidRPr="0093459F">
              <w:rPr>
                <w:rFonts w:ascii="Times New Roman" w:eastAsia="新細明體" w:hAnsi="Times New Roman" w:cs="Times New Roman"/>
                <w:color w:val="000000" w:themeColor="text1"/>
                <w:sz w:val="18"/>
                <w:szCs w:val="18"/>
                <w:u w:color="FF0000"/>
                <w:lang w:eastAsia="zh-TW"/>
              </w:rPr>
              <w:t xml:space="preserve"> $Z\text{-score}$ </w:t>
            </w:r>
            <w:r w:rsidRPr="0093459F">
              <w:rPr>
                <w:rFonts w:ascii="Times New Roman" w:eastAsia="新細明體" w:hAnsi="Times New Roman" w:cs="Times New Roman"/>
                <w:color w:val="000000" w:themeColor="text1"/>
                <w:sz w:val="18"/>
                <w:szCs w:val="18"/>
                <w:u w:color="FF0000"/>
                <w:lang w:eastAsia="zh-TW"/>
              </w:rPr>
              <w:t>門檻」之靜態均值回歸規則，無法因應高效市場中價差波動率的非平穩性漂移，面臨結構性破裂時的重大尾部風險。</w:t>
            </w:r>
          </w:p>
          <w:p w14:paraId="51C24B68" w14:textId="77777777" w:rsidR="0093459F" w:rsidRPr="0093459F" w:rsidRDefault="0093459F" w:rsidP="0093459F">
            <w:pPr>
              <w:pStyle w:val="Body"/>
              <w:numPr>
                <w:ilvl w:val="0"/>
                <w:numId w:val="21"/>
              </w:numPr>
              <w:jc w:val="both"/>
              <w:rPr>
                <w:rFonts w:ascii="Times New Roman" w:eastAsia="新細明體" w:hAnsi="Times New Roman" w:cs="Times New Roman"/>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深度強化學習之資產池內生外生限制</w:t>
            </w:r>
            <w:r w:rsidRPr="0093459F">
              <w:rPr>
                <w:rFonts w:ascii="Times New Roman" w:eastAsia="新細明體" w:hAnsi="Times New Roman" w:cs="Times New Roman"/>
                <w:color w:val="000000" w:themeColor="text1"/>
                <w:sz w:val="18"/>
                <w:szCs w:val="18"/>
                <w:u w:color="FF0000"/>
                <w:lang w:eastAsia="zh-TW"/>
              </w:rPr>
              <w:t>：另一方面，聚焦於智慧交易的文獻（如</w:t>
            </w:r>
            <w:r w:rsidRPr="0093459F">
              <w:rPr>
                <w:rFonts w:ascii="Times New Roman" w:eastAsia="新細明體" w:hAnsi="Times New Roman" w:cs="Times New Roman"/>
                <w:color w:val="000000" w:themeColor="text1"/>
                <w:sz w:val="18"/>
                <w:szCs w:val="18"/>
                <w:u w:color="FF0000"/>
                <w:lang w:eastAsia="zh-TW"/>
              </w:rPr>
              <w:t xml:space="preserve"> Kim &amp; Kim, 2019</w:t>
            </w:r>
            <w:r w:rsidRPr="0093459F">
              <w:rPr>
                <w:rFonts w:ascii="Times New Roman" w:eastAsia="新細明體" w:hAnsi="Times New Roman" w:cs="Times New Roman"/>
                <w:color w:val="000000" w:themeColor="text1"/>
                <w:sz w:val="18"/>
                <w:szCs w:val="18"/>
                <w:u w:color="FF0000"/>
                <w:lang w:eastAsia="zh-TW"/>
              </w:rPr>
              <w:t>）雖成功利用深度強化學習（</w:t>
            </w:r>
            <w:r w:rsidRPr="0093459F">
              <w:rPr>
                <w:rFonts w:ascii="Times New Roman" w:eastAsia="新細明體" w:hAnsi="Times New Roman" w:cs="Times New Roman"/>
                <w:color w:val="000000" w:themeColor="text1"/>
                <w:sz w:val="18"/>
                <w:szCs w:val="18"/>
                <w:u w:color="FF0000"/>
                <w:lang w:eastAsia="zh-TW"/>
              </w:rPr>
              <w:t>DRL</w:t>
            </w:r>
            <w:r w:rsidRPr="0093459F">
              <w:rPr>
                <w:rFonts w:ascii="Times New Roman" w:eastAsia="新細明體" w:hAnsi="Times New Roman" w:cs="Times New Roman"/>
                <w:color w:val="000000" w:themeColor="text1"/>
                <w:sz w:val="18"/>
                <w:szCs w:val="18"/>
                <w:u w:color="FF0000"/>
                <w:lang w:eastAsia="zh-TW"/>
              </w:rPr>
              <w:t>）動態優化進出場閾值與停損邊界，展現出高度的環境適應力。但此類</w:t>
            </w:r>
            <w:r w:rsidRPr="0093459F">
              <w:rPr>
                <w:rFonts w:ascii="Times New Roman" w:eastAsia="新細明體" w:hAnsi="Times New Roman" w:cs="Times New Roman"/>
                <w:color w:val="000000" w:themeColor="text1"/>
                <w:sz w:val="18"/>
                <w:szCs w:val="18"/>
                <w:u w:color="FF0000"/>
                <w:lang w:eastAsia="zh-TW"/>
              </w:rPr>
              <w:t xml:space="preserve"> DRL </w:t>
            </w:r>
            <w:r w:rsidRPr="0093459F">
              <w:rPr>
                <w:rFonts w:ascii="Times New Roman" w:eastAsia="新細明體" w:hAnsi="Times New Roman" w:cs="Times New Roman"/>
                <w:color w:val="000000" w:themeColor="text1"/>
                <w:sz w:val="18"/>
                <w:szCs w:val="18"/>
                <w:u w:color="FF0000"/>
                <w:lang w:eastAsia="zh-TW"/>
              </w:rPr>
              <w:t>模型之環境訓練（</w:t>
            </w:r>
            <w:r w:rsidRPr="0093459F">
              <w:rPr>
                <w:rFonts w:ascii="Times New Roman" w:eastAsia="新細明體" w:hAnsi="Times New Roman" w:cs="Times New Roman"/>
                <w:color w:val="000000" w:themeColor="text1"/>
                <w:sz w:val="18"/>
                <w:szCs w:val="18"/>
                <w:u w:color="FF0000"/>
                <w:lang w:eastAsia="zh-TW"/>
              </w:rPr>
              <w:t>Environment Universe</w:t>
            </w:r>
            <w:r w:rsidRPr="0093459F">
              <w:rPr>
                <w:rFonts w:ascii="Times New Roman" w:eastAsia="新細明體" w:hAnsi="Times New Roman" w:cs="Times New Roman"/>
                <w:color w:val="000000" w:themeColor="text1"/>
                <w:sz w:val="18"/>
                <w:szCs w:val="18"/>
                <w:u w:color="FF0000"/>
                <w:lang w:eastAsia="zh-TW"/>
              </w:rPr>
              <w:t>）通常高度受限於傳統同產業分類，或僅預設少數特定股票對（</w:t>
            </w:r>
            <w:r w:rsidRPr="0093459F">
              <w:rPr>
                <w:rFonts w:ascii="Times New Roman" w:eastAsia="新細明體" w:hAnsi="Times New Roman" w:cs="Times New Roman"/>
                <w:color w:val="000000" w:themeColor="text1"/>
                <w:sz w:val="18"/>
                <w:szCs w:val="18"/>
                <w:u w:color="FF0000"/>
                <w:lang w:eastAsia="zh-TW"/>
              </w:rPr>
              <w:t>Asset Pool Constraint</w:t>
            </w:r>
            <w:r w:rsidRPr="0093459F">
              <w:rPr>
                <w:rFonts w:ascii="Times New Roman" w:eastAsia="新細明體" w:hAnsi="Times New Roman" w:cs="Times New Roman"/>
                <w:color w:val="000000" w:themeColor="text1"/>
                <w:sz w:val="18"/>
                <w:szCs w:val="18"/>
                <w:u w:color="FF0000"/>
                <w:lang w:eastAsia="zh-TW"/>
              </w:rPr>
              <w:t>），缺乏全市場跨產業資產自動化發現與動態汰換的宏觀選股機制。</w:t>
            </w:r>
          </w:p>
          <w:p w14:paraId="25D3C075" w14:textId="77777777" w:rsidR="0093459F" w:rsidRPr="0093459F" w:rsidRDefault="0093459F" w:rsidP="0093459F">
            <w:pPr>
              <w:pStyle w:val="Body"/>
              <w:jc w:val="both"/>
              <w:rPr>
                <w:rFonts w:ascii="Times New Roman" w:eastAsia="新細明體" w:hAnsi="Times New Roman" w:cs="Times New Roman"/>
                <w:b/>
                <w:bCs/>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 xml:space="preserve">2. </w:t>
            </w:r>
            <w:r w:rsidRPr="0093459F">
              <w:rPr>
                <w:rFonts w:ascii="Times New Roman" w:eastAsia="新細明體" w:hAnsi="Times New Roman" w:cs="Times New Roman"/>
                <w:b/>
                <w:bCs/>
                <w:color w:val="000000" w:themeColor="text1"/>
                <w:sz w:val="18"/>
                <w:szCs w:val="18"/>
                <w:u w:color="FF0000"/>
                <w:lang w:eastAsia="zh-TW"/>
              </w:rPr>
              <w:t>本研究之核心混合創新（雙智慧模組之端到端動態自我適應管線）</w:t>
            </w:r>
          </w:p>
          <w:p w14:paraId="478AFCA7" w14:textId="77777777" w:rsidR="0093459F" w:rsidRPr="0093459F" w:rsidRDefault="0093459F" w:rsidP="0093459F">
            <w:pPr>
              <w:pStyle w:val="Body"/>
              <w:jc w:val="both"/>
              <w:rPr>
                <w:rFonts w:ascii="Times New Roman" w:eastAsia="新細明體" w:hAnsi="Times New Roman" w:cs="Times New Roman"/>
                <w:color w:val="000000" w:themeColor="text1"/>
                <w:sz w:val="18"/>
                <w:szCs w:val="18"/>
                <w:u w:color="FF0000"/>
                <w:lang w:eastAsia="zh-TW"/>
              </w:rPr>
            </w:pPr>
            <w:r w:rsidRPr="0093459F">
              <w:rPr>
                <w:rFonts w:ascii="Times New Roman" w:eastAsia="新細明體" w:hAnsi="Times New Roman" w:cs="Times New Roman"/>
                <w:color w:val="000000" w:themeColor="text1"/>
                <w:sz w:val="18"/>
                <w:szCs w:val="18"/>
                <w:u w:color="FF0000"/>
                <w:lang w:eastAsia="zh-TW"/>
              </w:rPr>
              <w:t>有別於上述文獻將「選股篩選」與「策略執行」孤立運作的研究缺口，本研究創新地提出一個「雙人工智慧模組深度耦合之端到端（</w:t>
            </w:r>
            <w:r w:rsidRPr="0093459F">
              <w:rPr>
                <w:rFonts w:ascii="Times New Roman" w:eastAsia="新細明體" w:hAnsi="Times New Roman" w:cs="Times New Roman"/>
                <w:color w:val="000000" w:themeColor="text1"/>
                <w:sz w:val="18"/>
                <w:szCs w:val="18"/>
                <w:u w:color="FF0000"/>
                <w:lang w:eastAsia="zh-TW"/>
              </w:rPr>
              <w:t>End-to-End</w:t>
            </w:r>
            <w:r w:rsidRPr="0093459F">
              <w:rPr>
                <w:rFonts w:ascii="Times New Roman" w:eastAsia="新細明體" w:hAnsi="Times New Roman" w:cs="Times New Roman"/>
                <w:color w:val="000000" w:themeColor="text1"/>
                <w:sz w:val="18"/>
                <w:szCs w:val="18"/>
                <w:u w:color="FF0000"/>
                <w:lang w:eastAsia="zh-TW"/>
              </w:rPr>
              <w:t>）自我適應管線」：</w:t>
            </w:r>
          </w:p>
          <w:p w14:paraId="3A0B7CB1" w14:textId="77777777" w:rsidR="0093459F" w:rsidRPr="0093459F" w:rsidRDefault="0093459F" w:rsidP="0093459F">
            <w:pPr>
              <w:pStyle w:val="Body"/>
              <w:numPr>
                <w:ilvl w:val="0"/>
                <w:numId w:val="22"/>
              </w:numPr>
              <w:jc w:val="both"/>
              <w:rPr>
                <w:rFonts w:ascii="Times New Roman" w:eastAsia="新細明體" w:hAnsi="Times New Roman" w:cs="Times New Roman"/>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第一階段（計量與統計挖掘）</w:t>
            </w:r>
            <w:r w:rsidRPr="0093459F">
              <w:rPr>
                <w:rFonts w:ascii="Times New Roman" w:eastAsia="新細明體" w:hAnsi="Times New Roman" w:cs="Times New Roman"/>
                <w:color w:val="000000" w:themeColor="text1"/>
                <w:sz w:val="18"/>
                <w:szCs w:val="18"/>
                <w:u w:color="FF0000"/>
                <w:lang w:eastAsia="zh-TW"/>
              </w:rPr>
              <w:t>：利用無監督特徵聚類全自動發掘跨產業、具備高防禦性的隱性經濟共動配對，根本性地分散並阻絕單一產業之系統性黑天鵝衝擊。</w:t>
            </w:r>
          </w:p>
          <w:p w14:paraId="65BB6CF6" w14:textId="77777777" w:rsidR="0093459F" w:rsidRPr="0093459F" w:rsidRDefault="0093459F" w:rsidP="0093459F">
            <w:pPr>
              <w:pStyle w:val="Body"/>
              <w:numPr>
                <w:ilvl w:val="0"/>
                <w:numId w:val="22"/>
              </w:numPr>
              <w:jc w:val="both"/>
              <w:rPr>
                <w:rFonts w:ascii="Times New Roman" w:eastAsia="新細明體" w:hAnsi="Times New Roman" w:cs="Times New Roman"/>
                <w:color w:val="000000" w:themeColor="text1"/>
                <w:sz w:val="18"/>
                <w:szCs w:val="18"/>
                <w:u w:color="FF0000"/>
                <w:lang w:eastAsia="zh-TW"/>
              </w:rPr>
            </w:pPr>
            <w:r w:rsidRPr="0093459F">
              <w:rPr>
                <w:rFonts w:ascii="Times New Roman" w:eastAsia="新細明體" w:hAnsi="Times New Roman" w:cs="Times New Roman"/>
                <w:b/>
                <w:bCs/>
                <w:color w:val="000000" w:themeColor="text1"/>
                <w:sz w:val="18"/>
                <w:szCs w:val="18"/>
                <w:u w:color="FF0000"/>
                <w:lang w:eastAsia="zh-TW"/>
              </w:rPr>
              <w:t>第二階段（狀態空間與行為決策）</w:t>
            </w:r>
            <w:r w:rsidRPr="0093459F">
              <w:rPr>
                <w:rFonts w:ascii="Times New Roman" w:eastAsia="新細明體" w:hAnsi="Times New Roman" w:cs="Times New Roman"/>
                <w:color w:val="000000" w:themeColor="text1"/>
                <w:sz w:val="18"/>
                <w:szCs w:val="18"/>
                <w:u w:color="FF0000"/>
                <w:lang w:eastAsia="zh-TW"/>
              </w:rPr>
              <w:t>：本系統摒棄傳統將兩階段分離的作法，直接將第一階段動態篩選出之</w:t>
            </w:r>
            <w:r w:rsidRPr="0093459F">
              <w:rPr>
                <w:rFonts w:ascii="Times New Roman" w:eastAsia="新細明體" w:hAnsi="Times New Roman" w:cs="Times New Roman"/>
                <w:b/>
                <w:bCs/>
                <w:color w:val="000000" w:themeColor="text1"/>
                <w:sz w:val="18"/>
                <w:szCs w:val="18"/>
                <w:u w:color="FF0000"/>
                <w:lang w:eastAsia="zh-TW"/>
              </w:rPr>
              <w:t>時變</w:t>
            </w:r>
            <w:r w:rsidRPr="0093459F">
              <w:rPr>
                <w:rFonts w:ascii="Times New Roman" w:eastAsia="新細明體" w:hAnsi="Times New Roman" w:cs="Times New Roman"/>
                <w:b/>
                <w:bCs/>
                <w:color w:val="000000" w:themeColor="text1"/>
                <w:sz w:val="18"/>
                <w:szCs w:val="18"/>
                <w:u w:color="FF0000"/>
                <w:lang w:eastAsia="zh-TW"/>
              </w:rPr>
              <w:t xml:space="preserve"> Beta </w:t>
            </w:r>
            <w:r w:rsidRPr="0093459F">
              <w:rPr>
                <w:rFonts w:ascii="Times New Roman" w:eastAsia="新細明體" w:hAnsi="Times New Roman" w:cs="Times New Roman"/>
                <w:b/>
                <w:bCs/>
                <w:color w:val="000000" w:themeColor="text1"/>
                <w:sz w:val="18"/>
                <w:szCs w:val="18"/>
                <w:u w:color="FF0000"/>
                <w:lang w:eastAsia="zh-TW"/>
              </w:rPr>
              <w:t>避險殘差價差（</w:t>
            </w:r>
            <w:r w:rsidRPr="0093459F">
              <w:rPr>
                <w:rFonts w:ascii="Times New Roman" w:eastAsia="新細明體" w:hAnsi="Times New Roman" w:cs="Times New Roman"/>
                <w:b/>
                <w:bCs/>
                <w:color w:val="000000" w:themeColor="text1"/>
                <w:sz w:val="18"/>
                <w:szCs w:val="18"/>
                <w:u w:color="FF0000"/>
                <w:lang w:eastAsia="zh-TW"/>
              </w:rPr>
              <w:t>Time-varying Beta-hedged Residuals</w:t>
            </w:r>
            <w:r w:rsidRPr="0093459F">
              <w:rPr>
                <w:rFonts w:ascii="Times New Roman" w:eastAsia="新細明體" w:hAnsi="Times New Roman" w:cs="Times New Roman"/>
                <w:b/>
                <w:bCs/>
                <w:color w:val="000000" w:themeColor="text1"/>
                <w:sz w:val="18"/>
                <w:szCs w:val="18"/>
                <w:u w:color="FF0000"/>
                <w:lang w:eastAsia="zh-TW"/>
              </w:rPr>
              <w:t>）</w:t>
            </w:r>
            <w:r w:rsidRPr="0093459F">
              <w:rPr>
                <w:rFonts w:ascii="Times New Roman" w:eastAsia="新細明體" w:hAnsi="Times New Roman" w:cs="Times New Roman"/>
                <w:color w:val="000000" w:themeColor="text1"/>
                <w:sz w:val="18"/>
                <w:szCs w:val="18"/>
                <w:u w:color="FF0000"/>
                <w:lang w:eastAsia="zh-TW"/>
              </w:rPr>
              <w:t>，程序化內生映射至深度強化學習（如</w:t>
            </w:r>
            <w:r w:rsidRPr="0093459F">
              <w:rPr>
                <w:rFonts w:ascii="Times New Roman" w:eastAsia="新細明體" w:hAnsi="Times New Roman" w:cs="Times New Roman"/>
                <w:color w:val="000000" w:themeColor="text1"/>
                <w:sz w:val="18"/>
                <w:szCs w:val="18"/>
                <w:u w:color="FF0000"/>
                <w:lang w:eastAsia="zh-TW"/>
              </w:rPr>
              <w:t xml:space="preserve"> PPO </w:t>
            </w:r>
            <w:r w:rsidRPr="0093459F">
              <w:rPr>
                <w:rFonts w:ascii="Times New Roman" w:eastAsia="新細明體" w:hAnsi="Times New Roman" w:cs="Times New Roman"/>
                <w:color w:val="000000" w:themeColor="text1"/>
                <w:sz w:val="18"/>
                <w:szCs w:val="18"/>
                <w:u w:color="FF0000"/>
                <w:lang w:eastAsia="zh-TW"/>
              </w:rPr>
              <w:t>或</w:t>
            </w:r>
            <w:r w:rsidRPr="0093459F">
              <w:rPr>
                <w:rFonts w:ascii="Times New Roman" w:eastAsia="新細明體" w:hAnsi="Times New Roman" w:cs="Times New Roman"/>
                <w:color w:val="000000" w:themeColor="text1"/>
                <w:sz w:val="18"/>
                <w:szCs w:val="18"/>
                <w:u w:color="FF0000"/>
                <w:lang w:eastAsia="zh-TW"/>
              </w:rPr>
              <w:t xml:space="preserve"> DQN</w:t>
            </w:r>
            <w:r w:rsidRPr="0093459F">
              <w:rPr>
                <w:rFonts w:ascii="Times New Roman" w:eastAsia="新細明體" w:hAnsi="Times New Roman" w:cs="Times New Roman"/>
                <w:color w:val="000000" w:themeColor="text1"/>
                <w:sz w:val="18"/>
                <w:szCs w:val="18"/>
                <w:u w:color="FF0000"/>
                <w:lang w:eastAsia="zh-TW"/>
              </w:rPr>
              <w:t>）之環境狀態空間中。</w:t>
            </w:r>
          </w:p>
          <w:p w14:paraId="4E809D29" w14:textId="7CEBF2D2" w:rsidR="008C3F34" w:rsidRPr="0093459F" w:rsidRDefault="0093459F" w:rsidP="00B71C4F">
            <w:pPr>
              <w:pStyle w:val="Body"/>
              <w:jc w:val="both"/>
              <w:rPr>
                <w:rFonts w:ascii="Times New Roman" w:eastAsia="新細明體" w:hAnsi="Times New Roman" w:cs="Times New Roman"/>
                <w:color w:val="000000" w:themeColor="text1"/>
                <w:sz w:val="18"/>
                <w:szCs w:val="18"/>
                <w:u w:color="FF0000"/>
                <w:lang w:eastAsia="zh-TW"/>
              </w:rPr>
            </w:pPr>
            <w:r w:rsidRPr="0093459F">
              <w:rPr>
                <w:rFonts w:ascii="Times New Roman" w:eastAsia="新細明體" w:hAnsi="Times New Roman" w:cs="Times New Roman"/>
                <w:color w:val="000000" w:themeColor="text1"/>
                <w:sz w:val="18"/>
                <w:szCs w:val="18"/>
                <w:u w:color="FF0000"/>
                <w:lang w:eastAsia="zh-TW"/>
              </w:rPr>
              <w:t>此框架實現了從「跨產業非線性資產發現」到「多維狀態即時風控執行」的全自動化高維決策管線，在學術上填補了量化套利文獻中長期存在的模組割裂研究缺口。</w:t>
            </w:r>
          </w:p>
        </w:tc>
      </w:tr>
      <w:tr w:rsidR="004B232D" w14:paraId="50B4D305" w14:textId="77777777" w:rsidTr="008D1B53">
        <w:trPr>
          <w:trHeight w:val="42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1A0145" w14:textId="77777777" w:rsidR="004B232D" w:rsidRPr="007730CA" w:rsidRDefault="00E93CA1" w:rsidP="004B232D">
            <w:pPr>
              <w:pStyle w:val="Body"/>
              <w:numPr>
                <w:ilvl w:val="0"/>
                <w:numId w:val="2"/>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So What?</w:t>
            </w:r>
          </w:p>
          <w:p w14:paraId="00AF67EC"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為什麼？</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D8A6D" w14:textId="77777777" w:rsidR="00805C85"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b/>
                <w:bCs/>
                <w:color w:val="000000" w:themeColor="text1"/>
                <w:sz w:val="18"/>
                <w:szCs w:val="18"/>
                <w:u w:color="FF0000"/>
                <w:lang w:eastAsia="zh-TW"/>
              </w:rPr>
              <w:t>提升量化策略之環境適應力與實戰存活率</w:t>
            </w:r>
            <w:r w:rsidRPr="00B660F0">
              <w:rPr>
                <w:rFonts w:ascii="Times New Roman" w:eastAsia="新細明體" w:hAnsi="Times New Roman" w:cs="Times New Roman"/>
                <w:b/>
                <w:bCs/>
                <w:color w:val="000000" w:themeColor="text1"/>
                <w:sz w:val="18"/>
                <w:szCs w:val="18"/>
                <w:u w:color="FF0000"/>
                <w:lang w:eastAsia="zh-TW"/>
              </w:rPr>
              <w:t xml:space="preserve"> (Enhancing Strategy Adaptation and Survival Rates)</w:t>
            </w:r>
            <w:r w:rsidRPr="00B660F0">
              <w:rPr>
                <w:rFonts w:ascii="Times New Roman" w:eastAsia="新細明體" w:hAnsi="Times New Roman" w:cs="Times New Roman"/>
                <w:color w:val="000000" w:themeColor="text1"/>
                <w:sz w:val="18"/>
                <w:szCs w:val="18"/>
                <w:u w:color="FF0000"/>
                <w:lang w:eastAsia="zh-TW"/>
              </w:rPr>
              <w:t>：</w:t>
            </w:r>
            <w:r w:rsidRPr="00B660F0">
              <w:rPr>
                <w:rFonts w:ascii="Times New Roman" w:eastAsia="新細明體" w:hAnsi="Times New Roman" w:cs="Times New Roman"/>
                <w:color w:val="000000" w:themeColor="text1"/>
                <w:sz w:val="18"/>
                <w:szCs w:val="18"/>
                <w:u w:color="FF0000"/>
                <w:lang w:eastAsia="zh-TW"/>
              </w:rPr>
              <w:t xml:space="preserve"> </w:t>
            </w:r>
          </w:p>
          <w:p w14:paraId="0614FE24" w14:textId="72038E0D" w:rsidR="00B660F0" w:rsidRPr="00B660F0"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color w:val="000000" w:themeColor="text1"/>
                <w:sz w:val="18"/>
                <w:szCs w:val="18"/>
                <w:u w:color="FF0000"/>
                <w:lang w:eastAsia="zh-TW"/>
              </w:rPr>
              <w:t>金融市場結構轉變頻繁且具高度非平穩性，傳統配對交易策略（如</w:t>
            </w:r>
            <w:r w:rsidRPr="00B660F0">
              <w:rPr>
                <w:rFonts w:ascii="Times New Roman" w:eastAsia="新細明體" w:hAnsi="Times New Roman" w:cs="Times New Roman"/>
                <w:color w:val="000000" w:themeColor="text1"/>
                <w:sz w:val="18"/>
                <w:szCs w:val="18"/>
                <w:u w:color="FF0000"/>
                <w:lang w:eastAsia="zh-TW"/>
              </w:rPr>
              <w:t xml:space="preserve"> </w:t>
            </w:r>
            <w:proofErr w:type="spellStart"/>
            <w:r w:rsidRPr="00B660F0">
              <w:rPr>
                <w:rFonts w:ascii="Times New Roman" w:eastAsia="新細明體" w:hAnsi="Times New Roman" w:cs="Times New Roman"/>
                <w:color w:val="000000" w:themeColor="text1"/>
                <w:sz w:val="18"/>
                <w:szCs w:val="18"/>
                <w:u w:color="FF0000"/>
                <w:lang w:eastAsia="zh-TW"/>
              </w:rPr>
              <w:t>Gatev</w:t>
            </w:r>
            <w:proofErr w:type="spellEnd"/>
            <w:r w:rsidRPr="00B660F0">
              <w:rPr>
                <w:rFonts w:ascii="Times New Roman" w:eastAsia="新細明體" w:hAnsi="Times New Roman" w:cs="Times New Roman"/>
                <w:color w:val="000000" w:themeColor="text1"/>
                <w:sz w:val="18"/>
                <w:szCs w:val="18"/>
                <w:u w:color="FF0000"/>
                <w:lang w:eastAsia="zh-TW"/>
              </w:rPr>
              <w:t xml:space="preserve"> et al., 2006 </w:t>
            </w:r>
            <w:r w:rsidRPr="00B660F0">
              <w:rPr>
                <w:rFonts w:ascii="Times New Roman" w:eastAsia="新細明體" w:hAnsi="Times New Roman" w:cs="Times New Roman"/>
                <w:color w:val="000000" w:themeColor="text1"/>
                <w:sz w:val="18"/>
                <w:szCs w:val="18"/>
                <w:u w:color="FF0000"/>
                <w:lang w:eastAsia="zh-TW"/>
              </w:rPr>
              <w:t>基準模型）常因「過度擬合（</w:t>
            </w:r>
            <w:r w:rsidRPr="00B660F0">
              <w:rPr>
                <w:rFonts w:ascii="Times New Roman" w:eastAsia="新細明體" w:hAnsi="Times New Roman" w:cs="Times New Roman"/>
                <w:color w:val="000000" w:themeColor="text1"/>
                <w:sz w:val="18"/>
                <w:szCs w:val="18"/>
                <w:u w:color="FF0000"/>
                <w:lang w:eastAsia="zh-TW"/>
              </w:rPr>
              <w:t>Overfitting</w:t>
            </w:r>
            <w:r w:rsidRPr="00B660F0">
              <w:rPr>
                <w:rFonts w:ascii="Times New Roman" w:eastAsia="新細明體" w:hAnsi="Times New Roman" w:cs="Times New Roman"/>
                <w:color w:val="000000" w:themeColor="text1"/>
                <w:sz w:val="18"/>
                <w:szCs w:val="18"/>
                <w:u w:color="FF0000"/>
                <w:lang w:eastAsia="zh-TW"/>
              </w:rPr>
              <w:t>）形成期之固定統計門檻」，在面對市場體制轉換（</w:t>
            </w:r>
            <w:r w:rsidRPr="00B660F0">
              <w:rPr>
                <w:rFonts w:ascii="Times New Roman" w:eastAsia="新細明體" w:hAnsi="Times New Roman" w:cs="Times New Roman"/>
                <w:color w:val="000000" w:themeColor="text1"/>
                <w:sz w:val="18"/>
                <w:szCs w:val="18"/>
                <w:u w:color="FF0000"/>
                <w:lang w:eastAsia="zh-TW"/>
              </w:rPr>
              <w:t>Regime Shifts</w:t>
            </w:r>
            <w:r w:rsidRPr="00B660F0">
              <w:rPr>
                <w:rFonts w:ascii="Times New Roman" w:eastAsia="新細明體" w:hAnsi="Times New Roman" w:cs="Times New Roman"/>
                <w:color w:val="000000" w:themeColor="text1"/>
                <w:sz w:val="18"/>
                <w:szCs w:val="18"/>
                <w:u w:color="FF0000"/>
                <w:lang w:eastAsia="zh-TW"/>
              </w:rPr>
              <w:t>）時，極易因價差永久性發散（</w:t>
            </w:r>
            <w:r w:rsidRPr="00B660F0">
              <w:rPr>
                <w:rFonts w:ascii="Times New Roman" w:eastAsia="新細明體" w:hAnsi="Times New Roman" w:cs="Times New Roman"/>
                <w:color w:val="000000" w:themeColor="text1"/>
                <w:sz w:val="18"/>
                <w:szCs w:val="18"/>
                <w:u w:color="FF0000"/>
                <w:lang w:eastAsia="zh-TW"/>
              </w:rPr>
              <w:t>Spread Divergence</w:t>
            </w:r>
            <w:r w:rsidRPr="00B660F0">
              <w:rPr>
                <w:rFonts w:ascii="Times New Roman" w:eastAsia="新細明體" w:hAnsi="Times New Roman" w:cs="Times New Roman"/>
                <w:color w:val="000000" w:themeColor="text1"/>
                <w:sz w:val="18"/>
                <w:szCs w:val="18"/>
                <w:u w:color="FF0000"/>
                <w:lang w:eastAsia="zh-TW"/>
              </w:rPr>
              <w:t>）而面臨嚴重的均值不回歸虧損。本研究建構之動態決策系統，賦予深度強化學習（</w:t>
            </w:r>
            <w:r w:rsidRPr="00B660F0">
              <w:rPr>
                <w:rFonts w:ascii="Times New Roman" w:eastAsia="新細明體" w:hAnsi="Times New Roman" w:cs="Times New Roman"/>
                <w:color w:val="000000" w:themeColor="text1"/>
                <w:sz w:val="18"/>
                <w:szCs w:val="18"/>
                <w:u w:color="FF0000"/>
                <w:lang w:eastAsia="zh-TW"/>
              </w:rPr>
              <w:t>DRL</w:t>
            </w:r>
            <w:r w:rsidRPr="00B660F0">
              <w:rPr>
                <w:rFonts w:ascii="Times New Roman" w:eastAsia="新細明體" w:hAnsi="Times New Roman" w:cs="Times New Roman"/>
                <w:color w:val="000000" w:themeColor="text1"/>
                <w:sz w:val="18"/>
                <w:szCs w:val="18"/>
                <w:u w:color="FF0000"/>
                <w:lang w:eastAsia="zh-TW"/>
              </w:rPr>
              <w:t>）智能體於資產關係結構性破裂初期，實時、前瞻性地優化動態停損或反向平倉之邊界。此風控機制能根本性地降低統計套利策略的尾部發散風險（</w:t>
            </w:r>
            <w:r w:rsidRPr="00B660F0">
              <w:rPr>
                <w:rFonts w:ascii="Times New Roman" w:eastAsia="新細明體" w:hAnsi="Times New Roman" w:cs="Times New Roman"/>
                <w:color w:val="000000" w:themeColor="text1"/>
                <w:sz w:val="18"/>
                <w:szCs w:val="18"/>
                <w:u w:color="FF0000"/>
                <w:lang w:eastAsia="zh-TW"/>
              </w:rPr>
              <w:t>Tail Risk</w:t>
            </w:r>
            <w:r w:rsidRPr="00B660F0">
              <w:rPr>
                <w:rFonts w:ascii="Times New Roman" w:eastAsia="新細明體" w:hAnsi="Times New Roman" w:cs="Times New Roman"/>
                <w:color w:val="000000" w:themeColor="text1"/>
                <w:sz w:val="18"/>
                <w:szCs w:val="18"/>
                <w:u w:color="FF0000"/>
                <w:lang w:eastAsia="zh-TW"/>
              </w:rPr>
              <w:t>），對現代量化資產管理具有高度的實戰風控價值。</w:t>
            </w:r>
          </w:p>
          <w:p w14:paraId="25275C10" w14:textId="77777777" w:rsidR="00805C85"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b/>
                <w:bCs/>
                <w:color w:val="000000" w:themeColor="text1"/>
                <w:sz w:val="18"/>
                <w:szCs w:val="18"/>
                <w:u w:color="FF0000"/>
                <w:lang w:eastAsia="zh-TW"/>
              </w:rPr>
              <w:t>優化資產配置彈性與動態市場中性之維持</w:t>
            </w:r>
            <w:r w:rsidRPr="00B660F0">
              <w:rPr>
                <w:rFonts w:ascii="Times New Roman" w:eastAsia="新細明體" w:hAnsi="Times New Roman" w:cs="Times New Roman"/>
                <w:b/>
                <w:bCs/>
                <w:color w:val="000000" w:themeColor="text1"/>
                <w:sz w:val="18"/>
                <w:szCs w:val="18"/>
                <w:u w:color="FF0000"/>
                <w:lang w:eastAsia="zh-TW"/>
              </w:rPr>
              <w:t xml:space="preserve"> (Optimizing Asset Allocation and Maintaining Market Neutrality)</w:t>
            </w:r>
            <w:r w:rsidRPr="00B660F0">
              <w:rPr>
                <w:rFonts w:ascii="Times New Roman" w:eastAsia="新細明體" w:hAnsi="Times New Roman" w:cs="Times New Roman"/>
                <w:color w:val="000000" w:themeColor="text1"/>
                <w:sz w:val="18"/>
                <w:szCs w:val="18"/>
                <w:u w:color="FF0000"/>
                <w:lang w:eastAsia="zh-TW"/>
              </w:rPr>
              <w:t>：</w:t>
            </w:r>
            <w:r w:rsidRPr="00B660F0">
              <w:rPr>
                <w:rFonts w:ascii="Times New Roman" w:eastAsia="新細明體" w:hAnsi="Times New Roman" w:cs="Times New Roman"/>
                <w:color w:val="000000" w:themeColor="text1"/>
                <w:sz w:val="18"/>
                <w:szCs w:val="18"/>
                <w:u w:color="FF0000"/>
                <w:lang w:eastAsia="zh-TW"/>
              </w:rPr>
              <w:t xml:space="preserve"> </w:t>
            </w:r>
          </w:p>
          <w:p w14:paraId="6E665808" w14:textId="3407AA91" w:rsidR="00B660F0" w:rsidRPr="00B660F0" w:rsidRDefault="00B660F0" w:rsidP="00B660F0">
            <w:pPr>
              <w:pStyle w:val="Body"/>
              <w:jc w:val="both"/>
              <w:rPr>
                <w:rFonts w:ascii="Times New Roman" w:eastAsia="新細明體" w:hAnsi="Times New Roman" w:cs="Times New Roman"/>
                <w:color w:val="000000" w:themeColor="text1"/>
                <w:sz w:val="18"/>
                <w:szCs w:val="18"/>
                <w:u w:color="FF0000"/>
                <w:lang w:eastAsia="zh-TW"/>
              </w:rPr>
            </w:pPr>
            <w:r w:rsidRPr="00B660F0">
              <w:rPr>
                <w:rFonts w:ascii="Times New Roman" w:eastAsia="新細明體" w:hAnsi="Times New Roman" w:cs="Times New Roman"/>
                <w:color w:val="000000" w:themeColor="text1"/>
                <w:sz w:val="18"/>
                <w:szCs w:val="18"/>
                <w:u w:color="FF0000"/>
                <w:lang w:eastAsia="zh-TW"/>
              </w:rPr>
              <w:t>本研究實證跨越</w:t>
            </w:r>
            <w:r w:rsidRPr="00B660F0">
              <w:rPr>
                <w:rFonts w:ascii="Times New Roman" w:eastAsia="新細明體" w:hAnsi="Times New Roman" w:cs="Times New Roman"/>
                <w:color w:val="000000" w:themeColor="text1"/>
                <w:sz w:val="18"/>
                <w:szCs w:val="18"/>
                <w:u w:color="FF0000"/>
                <w:lang w:eastAsia="zh-TW"/>
              </w:rPr>
              <w:t xml:space="preserve"> 2000 </w:t>
            </w:r>
            <w:r w:rsidRPr="00B660F0">
              <w:rPr>
                <w:rFonts w:ascii="Times New Roman" w:eastAsia="新細明體" w:hAnsi="Times New Roman" w:cs="Times New Roman"/>
                <w:color w:val="000000" w:themeColor="text1"/>
                <w:sz w:val="18"/>
                <w:szCs w:val="18"/>
                <w:u w:color="FF0000"/>
                <w:lang w:eastAsia="zh-TW"/>
              </w:rPr>
              <w:t>年至</w:t>
            </w:r>
            <w:r w:rsidRPr="00B660F0">
              <w:rPr>
                <w:rFonts w:ascii="Times New Roman" w:eastAsia="新細明體" w:hAnsi="Times New Roman" w:cs="Times New Roman"/>
                <w:color w:val="000000" w:themeColor="text1"/>
                <w:sz w:val="18"/>
                <w:szCs w:val="18"/>
                <w:u w:color="FF0000"/>
                <w:lang w:eastAsia="zh-TW"/>
              </w:rPr>
              <w:t xml:space="preserve"> 2025 </w:t>
            </w:r>
            <w:r w:rsidRPr="00B660F0">
              <w:rPr>
                <w:rFonts w:ascii="Times New Roman" w:eastAsia="新細明體" w:hAnsi="Times New Roman" w:cs="Times New Roman"/>
                <w:color w:val="000000" w:themeColor="text1"/>
                <w:sz w:val="18"/>
                <w:szCs w:val="18"/>
                <w:u w:color="FF0000"/>
                <w:lang w:eastAsia="zh-TW"/>
              </w:rPr>
              <w:t>年之多個景氣循環，證實即使在極端市場波動（如</w:t>
            </w:r>
            <w:r w:rsidRPr="00B660F0">
              <w:rPr>
                <w:rFonts w:ascii="Times New Roman" w:eastAsia="新細明體" w:hAnsi="Times New Roman" w:cs="Times New Roman"/>
                <w:color w:val="000000" w:themeColor="text1"/>
                <w:sz w:val="18"/>
                <w:szCs w:val="18"/>
                <w:u w:color="FF0000"/>
                <w:lang w:eastAsia="zh-TW"/>
              </w:rPr>
              <w:t xml:space="preserve"> VIX </w:t>
            </w:r>
            <w:r w:rsidRPr="00B660F0">
              <w:rPr>
                <w:rFonts w:ascii="Times New Roman" w:eastAsia="新細明體" w:hAnsi="Times New Roman" w:cs="Times New Roman"/>
                <w:color w:val="000000" w:themeColor="text1"/>
                <w:sz w:val="18"/>
                <w:szCs w:val="18"/>
                <w:u w:color="FF0000"/>
                <w:lang w:eastAsia="zh-TW"/>
              </w:rPr>
              <w:t>飆升或系統性流動性危機）下，結合「非監督式動態分群」所發掘的跨產業非線性配對，協同「動態</w:t>
            </w:r>
            <w:r w:rsidRPr="00B660F0">
              <w:rPr>
                <w:rFonts w:ascii="Times New Roman" w:eastAsia="新細明體" w:hAnsi="Times New Roman" w:cs="Times New Roman"/>
                <w:color w:val="000000" w:themeColor="text1"/>
                <w:sz w:val="18"/>
                <w:szCs w:val="18"/>
                <w:u w:color="FF0000"/>
                <w:lang w:eastAsia="zh-TW"/>
              </w:rPr>
              <w:t xml:space="preserve"> Beta </w:t>
            </w:r>
            <w:r w:rsidRPr="00B660F0">
              <w:rPr>
                <w:rFonts w:ascii="Times New Roman" w:eastAsia="新細明體" w:hAnsi="Times New Roman" w:cs="Times New Roman"/>
                <w:color w:val="000000" w:themeColor="text1"/>
                <w:sz w:val="18"/>
                <w:szCs w:val="18"/>
                <w:u w:color="FF0000"/>
                <w:lang w:eastAsia="zh-TW"/>
              </w:rPr>
              <w:t>避險比例分配」，仍能有效阻絕單一產業黑天鵝事件之突發衝擊。本研究為量化投資界提供了一個超越傳統</w:t>
            </w:r>
            <w:r w:rsidRPr="00B660F0">
              <w:rPr>
                <w:rFonts w:ascii="Times New Roman" w:eastAsia="新細明體" w:hAnsi="Times New Roman" w:cs="Times New Roman"/>
                <w:color w:val="000000" w:themeColor="text1"/>
                <w:sz w:val="18"/>
                <w:szCs w:val="18"/>
                <w:u w:color="FF0000"/>
                <w:lang w:eastAsia="zh-TW"/>
              </w:rPr>
              <w:t xml:space="preserve"> rigid </w:t>
            </w:r>
            <w:r w:rsidRPr="00B660F0">
              <w:rPr>
                <w:rFonts w:ascii="Times New Roman" w:eastAsia="新細明體" w:hAnsi="Times New Roman" w:cs="Times New Roman"/>
                <w:color w:val="000000" w:themeColor="text1"/>
                <w:sz w:val="18"/>
                <w:szCs w:val="18"/>
                <w:u w:color="FF0000"/>
                <w:lang w:eastAsia="zh-TW"/>
              </w:rPr>
              <w:t>產業劃分、具備高適應性與動態對衝彈性的統計套利新框架，能協助投資經理人更穩健地維持組合之動態市場中性（</w:t>
            </w:r>
            <w:r w:rsidRPr="00B660F0">
              <w:rPr>
                <w:rFonts w:ascii="Times New Roman" w:eastAsia="新細明體" w:hAnsi="Times New Roman" w:cs="Times New Roman"/>
                <w:color w:val="000000" w:themeColor="text1"/>
                <w:sz w:val="18"/>
                <w:szCs w:val="18"/>
                <w:u w:color="FF0000"/>
                <w:lang w:eastAsia="zh-TW"/>
              </w:rPr>
              <w:t>Dynamic Market Neutrality</w:t>
            </w:r>
            <w:r w:rsidRPr="00B660F0">
              <w:rPr>
                <w:rFonts w:ascii="Times New Roman" w:eastAsia="新細明體" w:hAnsi="Times New Roman" w:cs="Times New Roman"/>
                <w:color w:val="000000" w:themeColor="text1"/>
                <w:sz w:val="18"/>
                <w:szCs w:val="18"/>
                <w:u w:color="FF0000"/>
                <w:lang w:eastAsia="zh-TW"/>
              </w:rPr>
              <w:t>）。</w:t>
            </w:r>
          </w:p>
          <w:p w14:paraId="7E1397D5" w14:textId="06870D47" w:rsidR="00806BA4" w:rsidRPr="007D1E07" w:rsidRDefault="00806BA4" w:rsidP="008D1B53">
            <w:pPr>
              <w:pStyle w:val="Body"/>
              <w:jc w:val="both"/>
              <w:rPr>
                <w:rFonts w:ascii="Times New Roman" w:eastAsia="新細明體" w:hAnsi="Times New Roman" w:cs="Times New Roman"/>
                <w:color w:val="000000" w:themeColor="text1"/>
                <w:sz w:val="18"/>
                <w:szCs w:val="18"/>
                <w:u w:color="FF0000"/>
                <w:lang w:eastAsia="zh-TW"/>
              </w:rPr>
            </w:pPr>
          </w:p>
        </w:tc>
      </w:tr>
      <w:tr w:rsidR="004B232D" w14:paraId="5F6AF00F" w14:textId="77777777" w:rsidTr="008D1B53">
        <w:trPr>
          <w:trHeight w:val="269"/>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4103E68"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ONE</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E370295"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One</w:t>
            </w:r>
            <w:r w:rsidRPr="00E93CA1">
              <w:rPr>
                <w:rFonts w:ascii="Times New Roman" w:eastAsia="新細明體" w:hAnsi="Times New Roman" w:cs="Times New Roman"/>
                <w:sz w:val="18"/>
                <w:szCs w:val="18"/>
                <w:u w:color="000000"/>
                <w:lang w:eastAsia="zh-TW"/>
              </w:rPr>
              <w:t xml:space="preserve"> bottom line</w:t>
            </w:r>
            <w:r w:rsidRPr="00E93CA1">
              <w:rPr>
                <w:rFonts w:ascii="Times New Roman" w:eastAsia="新細明體" w:hAnsi="Times New Roman" w:cs="Times New Roman"/>
                <w:u w:color="000000"/>
                <w:lang w:eastAsia="zh-TW"/>
              </w:rPr>
              <w:t xml:space="preserve"> </w:t>
            </w:r>
            <w:r w:rsidRPr="00E93CA1">
              <w:rPr>
                <w:rFonts w:ascii="SimSun" w:eastAsia="新細明體" w:hAnsi="SimSun" w:cs="SimSun" w:hint="eastAsia"/>
                <w:sz w:val="18"/>
                <w:szCs w:val="18"/>
                <w:u w:color="000000"/>
                <w:lang w:eastAsia="zh-TW"/>
              </w:rPr>
              <w:t>一個概要</w:t>
            </w:r>
          </w:p>
        </w:tc>
      </w:tr>
      <w:tr w:rsidR="004B232D" w14:paraId="33B576A5"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8858C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(J) Contribution?</w:t>
            </w:r>
          </w:p>
          <w:p w14:paraId="1DC372C9"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貢獻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16E44" w14:textId="1FE351D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方法論貢獻：克服高維特徵空間之群組不平衡與雜訊問題</w:t>
            </w:r>
          </w:p>
          <w:p w14:paraId="74F022B5" w14:textId="77777777" w:rsidR="00EA77BE" w:rsidRPr="00EA77BE" w:rsidRDefault="00EA77BE" w:rsidP="00EA77BE">
            <w:pPr>
              <w:pStyle w:val="Body"/>
              <w:numPr>
                <w:ilvl w:val="0"/>
                <w:numId w:val="23"/>
              </w:numPr>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學術缺口</w:t>
            </w:r>
            <w:r w:rsidRPr="00EA77BE">
              <w:rPr>
                <w:rFonts w:ascii="Times New Roman" w:eastAsia="新細明體" w:hAnsi="Times New Roman" w:cs="Times New Roman"/>
                <w:color w:val="000000" w:themeColor="text1"/>
                <w:sz w:val="18"/>
                <w:szCs w:val="18"/>
                <w:u w:color="FF0000"/>
                <w:lang w:eastAsia="zh-TW"/>
              </w:rPr>
              <w:t>：既有配對交易文獻（如</w:t>
            </w:r>
            <w:r w:rsidRPr="00EA77BE">
              <w:rPr>
                <w:rFonts w:ascii="Times New Roman" w:eastAsia="新細明體" w:hAnsi="Times New Roman" w:cs="Times New Roman"/>
                <w:color w:val="000000" w:themeColor="text1"/>
                <w:sz w:val="18"/>
                <w:szCs w:val="18"/>
                <w:u w:color="FF0000"/>
                <w:lang w:eastAsia="zh-TW"/>
              </w:rPr>
              <w:t xml:space="preserve"> Han et al., 2023</w:t>
            </w:r>
            <w:r w:rsidRPr="00EA77BE">
              <w:rPr>
                <w:rFonts w:ascii="Times New Roman" w:eastAsia="新細明體" w:hAnsi="Times New Roman" w:cs="Times New Roman"/>
                <w:color w:val="000000" w:themeColor="text1"/>
                <w:sz w:val="18"/>
                <w:szCs w:val="18"/>
                <w:u w:color="FF0000"/>
                <w:lang w:eastAsia="zh-TW"/>
              </w:rPr>
              <w:t>）常試圖運用密度式分群（如</w:t>
            </w:r>
            <w:r w:rsidRPr="00EA77BE">
              <w:rPr>
                <w:rFonts w:ascii="Times New Roman" w:eastAsia="新細明體" w:hAnsi="Times New Roman" w:cs="Times New Roman"/>
                <w:color w:val="000000" w:themeColor="text1"/>
                <w:sz w:val="18"/>
                <w:szCs w:val="18"/>
                <w:u w:color="FF0000"/>
                <w:lang w:eastAsia="zh-TW"/>
              </w:rPr>
              <w:t xml:space="preserve"> DBSCAN/HDBSCAN</w:t>
            </w:r>
            <w:r w:rsidRPr="00EA77BE">
              <w:rPr>
                <w:rFonts w:ascii="Times New Roman" w:eastAsia="新細明體" w:hAnsi="Times New Roman" w:cs="Times New Roman"/>
                <w:color w:val="000000" w:themeColor="text1"/>
                <w:sz w:val="18"/>
                <w:szCs w:val="18"/>
                <w:u w:color="FF0000"/>
                <w:lang w:eastAsia="zh-TW"/>
              </w:rPr>
              <w:t>）進行選股，然而在高度共線性的股票統計與基本面特徵空間中，此類方法常導致數據被擠壓至單一巨型群組，或是產生過度雜訊標記（</w:t>
            </w:r>
            <w:r w:rsidRPr="00EA77BE">
              <w:rPr>
                <w:rFonts w:ascii="Times New Roman" w:eastAsia="新細明體" w:hAnsi="Times New Roman" w:cs="Times New Roman"/>
                <w:color w:val="000000" w:themeColor="text1"/>
                <w:sz w:val="18"/>
                <w:szCs w:val="18"/>
                <w:u w:color="FF0000"/>
                <w:lang w:eastAsia="zh-TW"/>
              </w:rPr>
              <w:t>Noise Points</w:t>
            </w:r>
            <w:r w:rsidRPr="00EA77BE">
              <w:rPr>
                <w:rFonts w:ascii="Times New Roman" w:eastAsia="新細明體" w:hAnsi="Times New Roman" w:cs="Times New Roman"/>
                <w:color w:val="000000" w:themeColor="text1"/>
                <w:sz w:val="18"/>
                <w:szCs w:val="18"/>
                <w:u w:color="FF0000"/>
                <w:lang w:eastAsia="zh-TW"/>
              </w:rPr>
              <w:t>），導致高達</w:t>
            </w:r>
            <w:r w:rsidRPr="00EA77BE">
              <w:rPr>
                <w:rFonts w:ascii="Times New Roman" w:eastAsia="新細明體" w:hAnsi="Times New Roman" w:cs="Times New Roman"/>
                <w:color w:val="000000" w:themeColor="text1"/>
                <w:sz w:val="18"/>
                <w:szCs w:val="18"/>
                <w:u w:color="FF0000"/>
                <w:lang w:eastAsia="zh-TW"/>
              </w:rPr>
              <w:t xml:space="preserve"> 30% </w:t>
            </w:r>
            <w:r w:rsidRPr="00EA77BE">
              <w:rPr>
                <w:rFonts w:ascii="Times New Roman" w:eastAsia="新細明體" w:hAnsi="Times New Roman" w:cs="Times New Roman"/>
                <w:color w:val="000000" w:themeColor="text1"/>
                <w:sz w:val="18"/>
                <w:szCs w:val="18"/>
                <w:u w:color="FF0000"/>
                <w:lang w:eastAsia="zh-TW"/>
              </w:rPr>
              <w:t>以上的有效標的因被盲目排除而降低了投資組合的廣度。</w:t>
            </w:r>
          </w:p>
          <w:p w14:paraId="3B706B45" w14:textId="77777777" w:rsidR="00EA77BE" w:rsidRPr="00EA77BE" w:rsidRDefault="00EA77BE" w:rsidP="00EA77BE">
            <w:pPr>
              <w:pStyle w:val="Body"/>
              <w:numPr>
                <w:ilvl w:val="0"/>
                <w:numId w:val="23"/>
              </w:numPr>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本研究貢獻</w:t>
            </w:r>
            <w:r w:rsidRPr="00EA77BE">
              <w:rPr>
                <w:rFonts w:ascii="Times New Roman" w:eastAsia="新細明體" w:hAnsi="Times New Roman" w:cs="Times New Roman"/>
                <w:color w:val="000000" w:themeColor="text1"/>
                <w:sz w:val="18"/>
                <w:szCs w:val="18"/>
                <w:u w:color="FF0000"/>
                <w:lang w:eastAsia="zh-TW"/>
              </w:rPr>
              <w:t>：本研究證實改用</w:t>
            </w:r>
            <w:r w:rsidRPr="00EA77BE">
              <w:rPr>
                <w:rFonts w:ascii="Times New Roman" w:eastAsia="新細明體" w:hAnsi="Times New Roman" w:cs="Times New Roman"/>
                <w:b/>
                <w:bCs/>
                <w:color w:val="000000" w:themeColor="text1"/>
                <w:sz w:val="18"/>
                <w:szCs w:val="18"/>
                <w:u w:color="FF0000"/>
                <w:lang w:eastAsia="zh-TW"/>
              </w:rPr>
              <w:t>凝聚層次聚類</w:t>
            </w:r>
            <w:r w:rsidRPr="00EA77BE">
              <w:rPr>
                <w:rFonts w:ascii="Times New Roman" w:eastAsia="新細明體" w:hAnsi="Times New Roman" w:cs="Times New Roman"/>
                <w:b/>
                <w:bCs/>
                <w:color w:val="000000" w:themeColor="text1"/>
                <w:sz w:val="18"/>
                <w:szCs w:val="18"/>
                <w:u w:color="FF0000"/>
                <w:lang w:eastAsia="zh-TW"/>
              </w:rPr>
              <w:t xml:space="preserve"> (Agglomerative Clustering)</w:t>
            </w:r>
            <w:r w:rsidRPr="00EA77BE">
              <w:rPr>
                <w:rFonts w:ascii="Times New Roman" w:eastAsia="新細明體" w:hAnsi="Times New Roman" w:cs="Times New Roman"/>
                <w:color w:val="000000" w:themeColor="text1"/>
                <w:sz w:val="18"/>
                <w:szCs w:val="18"/>
                <w:u w:color="FF0000"/>
                <w:lang w:eastAsia="zh-TW"/>
              </w:rPr>
              <w:t xml:space="preserve"> </w:t>
            </w:r>
            <w:r w:rsidRPr="00EA77BE">
              <w:rPr>
                <w:rFonts w:ascii="Times New Roman" w:eastAsia="新細明體" w:hAnsi="Times New Roman" w:cs="Times New Roman"/>
                <w:color w:val="000000" w:themeColor="text1"/>
                <w:sz w:val="18"/>
                <w:szCs w:val="18"/>
                <w:u w:color="FF0000"/>
                <w:lang w:eastAsia="zh-TW"/>
              </w:rPr>
              <w:t>並引入「動態距離閾值校準機制</w:t>
            </w:r>
            <w:r w:rsidRPr="00EA77BE">
              <w:rPr>
                <w:rFonts w:ascii="Times New Roman" w:eastAsia="新細明體" w:hAnsi="Times New Roman" w:cs="Times New Roman"/>
                <w:color w:val="000000" w:themeColor="text1"/>
                <w:sz w:val="18"/>
                <w:szCs w:val="18"/>
                <w:u w:color="FF0000"/>
                <w:lang w:eastAsia="zh-TW"/>
              </w:rPr>
              <w:t xml:space="preserve"> (Dynamic Distance Thresholding)</w:t>
            </w:r>
            <w:r w:rsidRPr="00EA77BE">
              <w:rPr>
                <w:rFonts w:ascii="Times New Roman" w:eastAsia="新細明體" w:hAnsi="Times New Roman" w:cs="Times New Roman"/>
                <w:color w:val="000000" w:themeColor="text1"/>
                <w:sz w:val="18"/>
                <w:szCs w:val="18"/>
                <w:u w:color="FF0000"/>
                <w:lang w:eastAsia="zh-TW"/>
              </w:rPr>
              <w:t>」</w:t>
            </w:r>
            <w:r w:rsidRPr="00EA77BE">
              <w:rPr>
                <w:rFonts w:ascii="Times New Roman" w:eastAsia="新細明體" w:hAnsi="Times New Roman" w:cs="Times New Roman"/>
                <w:b/>
                <w:bCs/>
                <w:color w:val="000000" w:themeColor="text1"/>
                <w:sz w:val="18"/>
                <w:szCs w:val="18"/>
                <w:u w:color="FF0000"/>
                <w:lang w:eastAsia="zh-TW"/>
              </w:rPr>
              <w:t>（依每期合併距離分位數校準），能有效解決傳統分群導致的樣本流失問題，為跨產業資產池的建構提供具備高度</w:t>
            </w:r>
            <w:r w:rsidRPr="00EA77BE">
              <w:rPr>
                <w:rFonts w:ascii="Times New Roman" w:eastAsia="新細明體" w:hAnsi="Times New Roman" w:cs="Times New Roman"/>
                <w:color w:val="000000" w:themeColor="text1"/>
                <w:sz w:val="18"/>
                <w:szCs w:val="18"/>
                <w:u w:color="FF0000"/>
                <w:lang w:eastAsia="zh-TW"/>
              </w:rPr>
              <w:t>穩健性</w:t>
            </w:r>
            <w:r w:rsidRPr="00EA77BE">
              <w:rPr>
                <w:rFonts w:ascii="Times New Roman" w:eastAsia="新細明體" w:hAnsi="Times New Roman" w:cs="Times New Roman"/>
                <w:color w:val="000000" w:themeColor="text1"/>
                <w:sz w:val="18"/>
                <w:szCs w:val="18"/>
                <w:u w:color="FF0000"/>
                <w:lang w:eastAsia="zh-TW"/>
              </w:rPr>
              <w:t xml:space="preserve"> (Robustness) </w:t>
            </w:r>
            <w:r w:rsidRPr="00EA77BE">
              <w:rPr>
                <w:rFonts w:ascii="Times New Roman" w:eastAsia="新細明體" w:hAnsi="Times New Roman" w:cs="Times New Roman"/>
                <w:color w:val="000000" w:themeColor="text1"/>
                <w:sz w:val="18"/>
                <w:szCs w:val="18"/>
                <w:u w:color="FF0000"/>
                <w:lang w:eastAsia="zh-TW"/>
              </w:rPr>
              <w:t>與</w:t>
            </w:r>
            <w:r w:rsidRPr="00EA77BE">
              <w:rPr>
                <w:rFonts w:ascii="Times New Roman" w:eastAsia="新細明體" w:hAnsi="Times New Roman" w:cs="Times New Roman"/>
                <w:b/>
                <w:bCs/>
                <w:color w:val="000000" w:themeColor="text1"/>
                <w:sz w:val="18"/>
                <w:szCs w:val="18"/>
                <w:u w:color="FF0000"/>
                <w:lang w:eastAsia="zh-TW"/>
              </w:rPr>
              <w:t>選股覆蓋率</w:t>
            </w:r>
            <w:r w:rsidRPr="00EA77BE">
              <w:rPr>
                <w:rFonts w:ascii="Times New Roman" w:eastAsia="新細明體" w:hAnsi="Times New Roman" w:cs="Times New Roman"/>
                <w:color w:val="000000" w:themeColor="text1"/>
                <w:sz w:val="18"/>
                <w:szCs w:val="18"/>
                <w:u w:color="FF0000"/>
                <w:lang w:eastAsia="zh-TW"/>
              </w:rPr>
              <w:t>之方法論基礎。</w:t>
            </w:r>
          </w:p>
          <w:p w14:paraId="62D01719" w14:textId="33259C1D"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模型架構貢獻：證偽「自由持倉</w:t>
            </w:r>
            <w:r w:rsidRPr="00EA77BE">
              <w:rPr>
                <w:rFonts w:ascii="Times New Roman" w:eastAsia="新細明體" w:hAnsi="Times New Roman" w:cs="Times New Roman"/>
                <w:b/>
                <w:bCs/>
                <w:color w:val="000000" w:themeColor="text1"/>
                <w:sz w:val="18"/>
                <w:szCs w:val="18"/>
                <w:u w:color="FF0000"/>
                <w:lang w:eastAsia="zh-TW"/>
              </w:rPr>
              <w:t xml:space="preserve"> DRL</w:t>
            </w:r>
            <w:r w:rsidRPr="00EA77BE">
              <w:rPr>
                <w:rFonts w:ascii="Times New Roman" w:eastAsia="新細明體" w:hAnsi="Times New Roman" w:cs="Times New Roman"/>
                <w:b/>
                <w:bCs/>
                <w:color w:val="000000" w:themeColor="text1"/>
                <w:sz w:val="18"/>
                <w:szCs w:val="18"/>
                <w:u w:color="FF0000"/>
                <w:lang w:eastAsia="zh-TW"/>
              </w:rPr>
              <w:t>」並創建「門檻優化式」交易決策空間</w:t>
            </w:r>
          </w:p>
          <w:p w14:paraId="6412FC89" w14:textId="77777777" w:rsidR="00EA77BE" w:rsidRPr="00EA77BE" w:rsidRDefault="00EA77BE" w:rsidP="00EA77BE">
            <w:pPr>
              <w:pStyle w:val="Body"/>
              <w:numPr>
                <w:ilvl w:val="0"/>
                <w:numId w:val="24"/>
              </w:numPr>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學術與實務缺口</w:t>
            </w:r>
            <w:r w:rsidRPr="00EA77BE">
              <w:rPr>
                <w:rFonts w:ascii="Times New Roman" w:eastAsia="新細明體" w:hAnsi="Times New Roman" w:cs="Times New Roman"/>
                <w:color w:val="000000" w:themeColor="text1"/>
                <w:sz w:val="18"/>
                <w:szCs w:val="18"/>
                <w:u w:color="FF0000"/>
                <w:lang w:eastAsia="zh-TW"/>
              </w:rPr>
              <w:t>：多數將</w:t>
            </w:r>
            <w:r w:rsidRPr="00EA77BE">
              <w:rPr>
                <w:rFonts w:ascii="Times New Roman" w:eastAsia="新細明體" w:hAnsi="Times New Roman" w:cs="Times New Roman"/>
                <w:color w:val="000000" w:themeColor="text1"/>
                <w:sz w:val="18"/>
                <w:szCs w:val="18"/>
                <w:u w:color="FF0000"/>
                <w:lang w:eastAsia="zh-TW"/>
              </w:rPr>
              <w:t xml:space="preserve"> DRL </w:t>
            </w:r>
            <w:r w:rsidRPr="00EA77BE">
              <w:rPr>
                <w:rFonts w:ascii="Times New Roman" w:eastAsia="新細明體" w:hAnsi="Times New Roman" w:cs="Times New Roman"/>
                <w:color w:val="000000" w:themeColor="text1"/>
                <w:sz w:val="18"/>
                <w:szCs w:val="18"/>
                <w:u w:color="FF0000"/>
                <w:lang w:eastAsia="zh-TW"/>
              </w:rPr>
              <w:t>應用於配對交易的文獻（如</w:t>
            </w:r>
            <w:r w:rsidRPr="00EA77BE">
              <w:rPr>
                <w:rFonts w:ascii="Times New Roman" w:eastAsia="新細明體" w:hAnsi="Times New Roman" w:cs="Times New Roman"/>
                <w:color w:val="000000" w:themeColor="text1"/>
                <w:sz w:val="18"/>
                <w:szCs w:val="18"/>
                <w:u w:color="FF0000"/>
                <w:lang w:eastAsia="zh-TW"/>
              </w:rPr>
              <w:t xml:space="preserve"> Kim &amp; Kim, 2019</w:t>
            </w:r>
            <w:r w:rsidRPr="00EA77BE">
              <w:rPr>
                <w:rFonts w:ascii="Times New Roman" w:eastAsia="新細明體" w:hAnsi="Times New Roman" w:cs="Times New Roman"/>
                <w:color w:val="000000" w:themeColor="text1"/>
                <w:sz w:val="18"/>
                <w:szCs w:val="18"/>
                <w:u w:color="FF0000"/>
                <w:lang w:eastAsia="zh-TW"/>
              </w:rPr>
              <w:t>），傾向賦予</w:t>
            </w:r>
            <w:r w:rsidRPr="00EA77BE">
              <w:rPr>
                <w:rFonts w:ascii="Times New Roman" w:eastAsia="新細明體" w:hAnsi="Times New Roman" w:cs="Times New Roman"/>
                <w:color w:val="000000" w:themeColor="text1"/>
                <w:sz w:val="18"/>
                <w:szCs w:val="18"/>
                <w:u w:color="FF0000"/>
                <w:lang w:eastAsia="zh-TW"/>
              </w:rPr>
              <w:t xml:space="preserve"> Agent </w:t>
            </w:r>
            <w:r w:rsidRPr="00EA77BE">
              <w:rPr>
                <w:rFonts w:ascii="Times New Roman" w:eastAsia="新細明體" w:hAnsi="Times New Roman" w:cs="Times New Roman"/>
                <w:color w:val="000000" w:themeColor="text1"/>
                <w:sz w:val="18"/>
                <w:szCs w:val="18"/>
                <w:u w:color="FF0000"/>
                <w:lang w:eastAsia="zh-TW"/>
              </w:rPr>
              <w:t>每日自由決定持倉動作（買入</w:t>
            </w:r>
            <w:r w:rsidRPr="00EA77BE">
              <w:rPr>
                <w:rFonts w:ascii="Times New Roman" w:eastAsia="新細明體" w:hAnsi="Times New Roman" w:cs="Times New Roman"/>
                <w:color w:val="000000" w:themeColor="text1"/>
                <w:sz w:val="18"/>
                <w:szCs w:val="18"/>
                <w:u w:color="FF0000"/>
                <w:lang w:eastAsia="zh-TW"/>
              </w:rPr>
              <w:t>/</w:t>
            </w:r>
            <w:r w:rsidRPr="00EA77BE">
              <w:rPr>
                <w:rFonts w:ascii="Times New Roman" w:eastAsia="新細明體" w:hAnsi="Times New Roman" w:cs="Times New Roman"/>
                <w:color w:val="000000" w:themeColor="text1"/>
                <w:sz w:val="18"/>
                <w:szCs w:val="18"/>
                <w:u w:color="FF0000"/>
                <w:lang w:eastAsia="zh-TW"/>
              </w:rPr>
              <w:t>賣出</w:t>
            </w:r>
            <w:r w:rsidRPr="00EA77BE">
              <w:rPr>
                <w:rFonts w:ascii="Times New Roman" w:eastAsia="新細明體" w:hAnsi="Times New Roman" w:cs="Times New Roman"/>
                <w:color w:val="000000" w:themeColor="text1"/>
                <w:sz w:val="18"/>
                <w:szCs w:val="18"/>
                <w:u w:color="FF0000"/>
                <w:lang w:eastAsia="zh-TW"/>
              </w:rPr>
              <w:t>/</w:t>
            </w:r>
            <w:r w:rsidRPr="00EA77BE">
              <w:rPr>
                <w:rFonts w:ascii="Times New Roman" w:eastAsia="新細明體" w:hAnsi="Times New Roman" w:cs="Times New Roman"/>
                <w:color w:val="000000" w:themeColor="text1"/>
                <w:sz w:val="18"/>
                <w:szCs w:val="18"/>
                <w:u w:color="FF0000"/>
                <w:lang w:eastAsia="zh-TW"/>
              </w:rPr>
              <w:t>空倉）之權限。本研究透過嚴謹的回測實證證偽此設計，發現該架構導致模型對日級雜訊（</w:t>
            </w:r>
            <w:r w:rsidRPr="00EA77BE">
              <w:rPr>
                <w:rFonts w:ascii="Times New Roman" w:eastAsia="新細明體" w:hAnsi="Times New Roman" w:cs="Times New Roman"/>
                <w:color w:val="000000" w:themeColor="text1"/>
                <w:sz w:val="18"/>
                <w:szCs w:val="18"/>
                <w:u w:color="FF0000"/>
                <w:lang w:eastAsia="zh-TW"/>
              </w:rPr>
              <w:t>Daily Noise</w:t>
            </w:r>
            <w:r w:rsidRPr="00EA77BE">
              <w:rPr>
                <w:rFonts w:ascii="Times New Roman" w:eastAsia="新細明體" w:hAnsi="Times New Roman" w:cs="Times New Roman"/>
                <w:color w:val="000000" w:themeColor="text1"/>
                <w:sz w:val="18"/>
                <w:szCs w:val="18"/>
                <w:u w:color="FF0000"/>
                <w:lang w:eastAsia="zh-TW"/>
              </w:rPr>
              <w:t>）進行頻繁的過度交易（</w:t>
            </w:r>
            <w:r w:rsidRPr="00EA77BE">
              <w:rPr>
                <w:rFonts w:ascii="Times New Roman" w:eastAsia="新細明體" w:hAnsi="Times New Roman" w:cs="Times New Roman"/>
                <w:color w:val="000000" w:themeColor="text1"/>
                <w:sz w:val="18"/>
                <w:szCs w:val="18"/>
                <w:u w:color="FF0000"/>
                <w:lang w:eastAsia="zh-TW"/>
              </w:rPr>
              <w:t>Overtrading</w:t>
            </w:r>
            <w:r w:rsidRPr="00EA77BE">
              <w:rPr>
                <w:rFonts w:ascii="Times New Roman" w:eastAsia="新細明體" w:hAnsi="Times New Roman" w:cs="Times New Roman"/>
                <w:color w:val="000000" w:themeColor="text1"/>
                <w:sz w:val="18"/>
                <w:szCs w:val="18"/>
                <w:u w:color="FF0000"/>
                <w:lang w:eastAsia="zh-TW"/>
              </w:rPr>
              <w:t>），使其交易成本膨脹至基準策略的</w:t>
            </w:r>
            <w:r w:rsidRPr="00EA77BE">
              <w:rPr>
                <w:rFonts w:ascii="Times New Roman" w:eastAsia="新細明體" w:hAnsi="Times New Roman" w:cs="Times New Roman"/>
                <w:color w:val="000000" w:themeColor="text1"/>
                <w:sz w:val="18"/>
                <w:szCs w:val="18"/>
                <w:u w:color="FF0000"/>
                <w:lang w:eastAsia="zh-TW"/>
              </w:rPr>
              <w:t xml:space="preserve"> 6 </w:t>
            </w:r>
            <w:r w:rsidRPr="00EA77BE">
              <w:rPr>
                <w:rFonts w:ascii="Times New Roman" w:eastAsia="新細明體" w:hAnsi="Times New Roman" w:cs="Times New Roman"/>
                <w:color w:val="000000" w:themeColor="text1"/>
                <w:sz w:val="18"/>
                <w:szCs w:val="18"/>
                <w:u w:color="FF0000"/>
                <w:lang w:eastAsia="zh-TW"/>
              </w:rPr>
              <w:t>倍以上，導致經風險調整後收益大幅下滑（</w:t>
            </w:r>
            <w:r w:rsidRPr="00EA77BE">
              <w:rPr>
                <w:rFonts w:ascii="Times New Roman" w:eastAsia="新細明體" w:hAnsi="Times New Roman" w:cs="Times New Roman"/>
                <w:color w:val="000000" w:themeColor="text1"/>
                <w:sz w:val="18"/>
                <w:szCs w:val="18"/>
                <w:u w:color="FF0000"/>
                <w:lang w:eastAsia="zh-TW"/>
              </w:rPr>
              <w:t xml:space="preserve">Sharpe Ratio </w:t>
            </w:r>
            <w:r w:rsidRPr="00EA77BE">
              <w:rPr>
                <w:rFonts w:ascii="Times New Roman" w:eastAsia="新細明體" w:hAnsi="Times New Roman" w:cs="Times New Roman"/>
                <w:color w:val="000000" w:themeColor="text1"/>
                <w:sz w:val="18"/>
                <w:szCs w:val="18"/>
                <w:u w:color="FF0000"/>
                <w:lang w:eastAsia="zh-TW"/>
              </w:rPr>
              <w:t>降至</w:t>
            </w:r>
            <w:r w:rsidRPr="00EA77BE">
              <w:rPr>
                <w:rFonts w:ascii="Times New Roman" w:eastAsia="新細明體" w:hAnsi="Times New Roman" w:cs="Times New Roman"/>
                <w:color w:val="000000" w:themeColor="text1"/>
                <w:sz w:val="18"/>
                <w:szCs w:val="18"/>
                <w:u w:color="FF0000"/>
                <w:lang w:eastAsia="zh-TW"/>
              </w:rPr>
              <w:t xml:space="preserve"> -1.1 </w:t>
            </w:r>
            <w:r w:rsidRPr="00EA77BE">
              <w:rPr>
                <w:rFonts w:ascii="Times New Roman" w:eastAsia="新細明體" w:hAnsi="Times New Roman" w:cs="Times New Roman"/>
                <w:color w:val="000000" w:themeColor="text1"/>
                <w:sz w:val="18"/>
                <w:szCs w:val="18"/>
                <w:u w:color="FF0000"/>
                <w:lang w:eastAsia="zh-TW"/>
              </w:rPr>
              <w:t>至</w:t>
            </w:r>
            <w:r w:rsidRPr="00EA77BE">
              <w:rPr>
                <w:rFonts w:ascii="Times New Roman" w:eastAsia="新細明體" w:hAnsi="Times New Roman" w:cs="Times New Roman"/>
                <w:color w:val="000000" w:themeColor="text1"/>
                <w:sz w:val="18"/>
                <w:szCs w:val="18"/>
                <w:u w:color="FF0000"/>
                <w:lang w:eastAsia="zh-TW"/>
              </w:rPr>
              <w:t xml:space="preserve"> -2.3</w:t>
            </w:r>
            <w:r w:rsidRPr="00EA77BE">
              <w:rPr>
                <w:rFonts w:ascii="Times New Roman" w:eastAsia="新細明體" w:hAnsi="Times New Roman" w:cs="Times New Roman"/>
                <w:color w:val="000000" w:themeColor="text1"/>
                <w:sz w:val="18"/>
                <w:szCs w:val="18"/>
                <w:u w:color="FF0000"/>
                <w:lang w:eastAsia="zh-TW"/>
              </w:rPr>
              <w:t>）。</w:t>
            </w:r>
          </w:p>
          <w:p w14:paraId="476F0789" w14:textId="77777777" w:rsidR="00EA77BE" w:rsidRPr="00EA77BE" w:rsidRDefault="00EA77BE" w:rsidP="00EA77BE">
            <w:pPr>
              <w:pStyle w:val="Body"/>
              <w:numPr>
                <w:ilvl w:val="0"/>
                <w:numId w:val="24"/>
              </w:numPr>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本研究貢獻</w:t>
            </w:r>
            <w:r w:rsidRPr="00EA77BE">
              <w:rPr>
                <w:rFonts w:ascii="Times New Roman" w:eastAsia="新細明體" w:hAnsi="Times New Roman" w:cs="Times New Roman"/>
                <w:color w:val="000000" w:themeColor="text1"/>
                <w:sz w:val="18"/>
                <w:szCs w:val="18"/>
                <w:u w:color="FF0000"/>
                <w:lang w:eastAsia="zh-TW"/>
              </w:rPr>
              <w:t>：本研究創新提出「每期單次門檻優化</w:t>
            </w:r>
            <w:r w:rsidRPr="00EA77BE">
              <w:rPr>
                <w:rFonts w:ascii="Times New Roman" w:eastAsia="新細明體" w:hAnsi="Times New Roman" w:cs="Times New Roman"/>
                <w:color w:val="000000" w:themeColor="text1"/>
                <w:sz w:val="18"/>
                <w:szCs w:val="18"/>
                <w:u w:color="FF0000"/>
                <w:lang w:eastAsia="zh-TW"/>
              </w:rPr>
              <w:t xml:space="preserve"> </w:t>
            </w:r>
            <w:r w:rsidRPr="00EA77BE">
              <w:rPr>
                <w:rFonts w:ascii="Times New Roman" w:eastAsia="新細明體" w:hAnsi="Times New Roman" w:cs="Times New Roman"/>
                <w:color w:val="000000" w:themeColor="text1"/>
                <w:sz w:val="18"/>
                <w:szCs w:val="18"/>
                <w:u w:color="FF0000"/>
                <w:lang w:eastAsia="zh-TW"/>
              </w:rPr>
              <w:t>＋</w:t>
            </w:r>
            <w:r w:rsidRPr="00EA77BE">
              <w:rPr>
                <w:rFonts w:ascii="Times New Roman" w:eastAsia="新細明體" w:hAnsi="Times New Roman" w:cs="Times New Roman"/>
                <w:color w:val="000000" w:themeColor="text1"/>
                <w:sz w:val="18"/>
                <w:szCs w:val="18"/>
                <w:u w:color="FF0000"/>
                <w:lang w:eastAsia="zh-TW"/>
              </w:rPr>
              <w:t xml:space="preserve"> Z-Score </w:t>
            </w:r>
            <w:r w:rsidRPr="00EA77BE">
              <w:rPr>
                <w:rFonts w:ascii="Times New Roman" w:eastAsia="新細明體" w:hAnsi="Times New Roman" w:cs="Times New Roman"/>
                <w:color w:val="000000" w:themeColor="text1"/>
                <w:sz w:val="18"/>
                <w:szCs w:val="18"/>
                <w:u w:color="FF0000"/>
                <w:lang w:eastAsia="zh-TW"/>
              </w:rPr>
              <w:t>狀態機執行」的混合決策空間。此空間涵蓋了</w:t>
            </w:r>
            <w:r w:rsidRPr="00EA77BE">
              <w:rPr>
                <w:rFonts w:ascii="Times New Roman" w:eastAsia="新細明體" w:hAnsi="Times New Roman" w:cs="Times New Roman"/>
                <w:color w:val="000000" w:themeColor="text1"/>
                <w:sz w:val="18"/>
                <w:szCs w:val="18"/>
                <w:u w:color="FF0000"/>
                <w:lang w:eastAsia="zh-TW"/>
              </w:rPr>
              <w:t xml:space="preserve"> SKIP </w:t>
            </w:r>
            <w:r w:rsidRPr="00EA77BE">
              <w:rPr>
                <w:rFonts w:ascii="Times New Roman" w:eastAsia="新細明體" w:hAnsi="Times New Roman" w:cs="Times New Roman"/>
                <w:color w:val="000000" w:themeColor="text1"/>
                <w:sz w:val="18"/>
                <w:szCs w:val="18"/>
                <w:u w:color="FF0000"/>
                <w:lang w:eastAsia="zh-TW"/>
              </w:rPr>
              <w:t>決策機制與</w:t>
            </w:r>
            <w:r w:rsidRPr="00EA77BE">
              <w:rPr>
                <w:rFonts w:ascii="Times New Roman" w:eastAsia="新細明體" w:hAnsi="Times New Roman" w:cs="Times New Roman"/>
                <w:color w:val="000000" w:themeColor="text1"/>
                <w:sz w:val="18"/>
                <w:szCs w:val="18"/>
                <w:u w:color="FF0000"/>
                <w:lang w:eastAsia="zh-TW"/>
              </w:rPr>
              <w:t xml:space="preserve"> 8 </w:t>
            </w:r>
            <w:r w:rsidRPr="00EA77BE">
              <w:rPr>
                <w:rFonts w:ascii="Times New Roman" w:eastAsia="新細明體" w:hAnsi="Times New Roman" w:cs="Times New Roman"/>
                <w:color w:val="000000" w:themeColor="text1"/>
                <w:sz w:val="18"/>
                <w:szCs w:val="18"/>
                <w:u w:color="FF0000"/>
                <w:lang w:eastAsia="zh-TW"/>
              </w:rPr>
              <w:t>組動態邊界配置（</w:t>
            </w:r>
            <w:r w:rsidRPr="00EA77BE">
              <w:rPr>
                <w:rFonts w:ascii="Times New Roman" w:eastAsia="新細明體" w:hAnsi="Times New Roman" w:cs="Times New Roman"/>
                <w:color w:val="000000" w:themeColor="text1"/>
                <w:sz w:val="18"/>
                <w:szCs w:val="18"/>
                <w:u w:color="FF0000"/>
                <w:lang w:eastAsia="zh-TW"/>
              </w:rPr>
              <w:t>Boundary Configuration</w:t>
            </w:r>
            <w:r w:rsidRPr="00EA77BE">
              <w:rPr>
                <w:rFonts w:ascii="Times New Roman" w:eastAsia="新細明體" w:hAnsi="Times New Roman" w:cs="Times New Roman"/>
                <w:color w:val="000000" w:themeColor="text1"/>
                <w:sz w:val="18"/>
                <w:szCs w:val="18"/>
                <w:u w:color="FF0000"/>
                <w:lang w:eastAsia="zh-TW"/>
              </w:rPr>
              <w:t>）。該架構在數學結構上嚴格優於傳統靜態基準，並賦予</w:t>
            </w:r>
            <w:r w:rsidRPr="00EA77BE">
              <w:rPr>
                <w:rFonts w:ascii="Times New Roman" w:eastAsia="新細明體" w:hAnsi="Times New Roman" w:cs="Times New Roman"/>
                <w:color w:val="000000" w:themeColor="text1"/>
                <w:sz w:val="18"/>
                <w:szCs w:val="18"/>
                <w:u w:color="FF0000"/>
                <w:lang w:eastAsia="zh-TW"/>
              </w:rPr>
              <w:t xml:space="preserve"> Agent </w:t>
            </w:r>
            <w:r w:rsidRPr="00EA77BE">
              <w:rPr>
                <w:rFonts w:ascii="Times New Roman" w:eastAsia="新細明體" w:hAnsi="Times New Roman" w:cs="Times New Roman"/>
                <w:color w:val="000000" w:themeColor="text1"/>
                <w:sz w:val="18"/>
                <w:szCs w:val="18"/>
                <w:u w:color="FF0000"/>
                <w:lang w:eastAsia="zh-TW"/>
              </w:rPr>
              <w:t>主動「拒絕劣質配對」的選擇權，有效解決了</w:t>
            </w:r>
            <w:r w:rsidRPr="00EA77BE">
              <w:rPr>
                <w:rFonts w:ascii="Times New Roman" w:eastAsia="新細明體" w:hAnsi="Times New Roman" w:cs="Times New Roman"/>
                <w:color w:val="000000" w:themeColor="text1"/>
                <w:sz w:val="18"/>
                <w:szCs w:val="18"/>
                <w:u w:color="FF0000"/>
                <w:lang w:eastAsia="zh-TW"/>
              </w:rPr>
              <w:t xml:space="preserve"> DRL </w:t>
            </w:r>
            <w:r w:rsidRPr="00EA77BE">
              <w:rPr>
                <w:rFonts w:ascii="Times New Roman" w:eastAsia="新細明體" w:hAnsi="Times New Roman" w:cs="Times New Roman"/>
                <w:color w:val="000000" w:themeColor="text1"/>
                <w:sz w:val="18"/>
                <w:szCs w:val="18"/>
                <w:u w:color="FF0000"/>
                <w:lang w:eastAsia="zh-TW"/>
              </w:rPr>
              <w:t>在高雜訊金融時間序列中難以收斂、交易頻率過高之結構性痛點。</w:t>
            </w:r>
          </w:p>
          <w:p w14:paraId="0980DE9A" w14:textId="4FE761B8" w:rsidR="00EA77BE" w:rsidRPr="00EA77BE" w:rsidRDefault="00EA77BE" w:rsidP="00EA77BE">
            <w:pPr>
              <w:pStyle w:val="Body"/>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實證嚴謹度貢獻：構建完全排除「雙重偏差」之高公信力回測框架</w:t>
            </w:r>
          </w:p>
          <w:p w14:paraId="2FE86687" w14:textId="77777777" w:rsidR="00EA77BE" w:rsidRPr="00EA77BE" w:rsidRDefault="00EA77BE" w:rsidP="00EA77BE">
            <w:pPr>
              <w:pStyle w:val="Body"/>
              <w:numPr>
                <w:ilvl w:val="0"/>
                <w:numId w:val="25"/>
              </w:numPr>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現存問題</w:t>
            </w:r>
            <w:r w:rsidRPr="00EA77BE">
              <w:rPr>
                <w:rFonts w:ascii="Times New Roman" w:eastAsia="新細明體" w:hAnsi="Times New Roman" w:cs="Times New Roman"/>
                <w:color w:val="000000" w:themeColor="text1"/>
                <w:sz w:val="18"/>
                <w:szCs w:val="18"/>
                <w:u w:color="FF0000"/>
                <w:lang w:eastAsia="zh-TW"/>
              </w:rPr>
              <w:t>：現有量化金融論文常深陷「生存者偏差</w:t>
            </w:r>
            <w:r w:rsidRPr="00EA77BE">
              <w:rPr>
                <w:rFonts w:ascii="Times New Roman" w:eastAsia="新細明體" w:hAnsi="Times New Roman" w:cs="Times New Roman"/>
                <w:color w:val="000000" w:themeColor="text1"/>
                <w:sz w:val="18"/>
                <w:szCs w:val="18"/>
                <w:u w:color="FF0000"/>
                <w:lang w:eastAsia="zh-TW"/>
              </w:rPr>
              <w:t xml:space="preserve"> (Survivorship Bias)</w:t>
            </w:r>
            <w:r w:rsidRPr="00EA77BE">
              <w:rPr>
                <w:rFonts w:ascii="Times New Roman" w:eastAsia="新細明體" w:hAnsi="Times New Roman" w:cs="Times New Roman"/>
                <w:color w:val="000000" w:themeColor="text1"/>
                <w:sz w:val="18"/>
                <w:szCs w:val="18"/>
                <w:u w:color="FF0000"/>
                <w:lang w:eastAsia="zh-TW"/>
              </w:rPr>
              <w:t>」與「前瞻偏差</w:t>
            </w:r>
            <w:r w:rsidRPr="00EA77BE">
              <w:rPr>
                <w:rFonts w:ascii="Times New Roman" w:eastAsia="新細明體" w:hAnsi="Times New Roman" w:cs="Times New Roman"/>
                <w:color w:val="000000" w:themeColor="text1"/>
                <w:sz w:val="18"/>
                <w:szCs w:val="18"/>
                <w:u w:color="FF0000"/>
                <w:lang w:eastAsia="zh-TW"/>
              </w:rPr>
              <w:t xml:space="preserve"> (Look-ahead Bias)</w:t>
            </w:r>
            <w:r w:rsidRPr="00EA77BE">
              <w:rPr>
                <w:rFonts w:ascii="Times New Roman" w:eastAsia="新細明體" w:hAnsi="Times New Roman" w:cs="Times New Roman"/>
                <w:color w:val="000000" w:themeColor="text1"/>
                <w:sz w:val="18"/>
                <w:szCs w:val="18"/>
                <w:u w:color="FF0000"/>
                <w:lang w:eastAsia="zh-TW"/>
              </w:rPr>
              <w:t>」之陷阱。</w:t>
            </w:r>
          </w:p>
          <w:p w14:paraId="4DA4509D" w14:textId="6A6DF126" w:rsidR="00806BA4" w:rsidRPr="00106114" w:rsidRDefault="00EA77BE" w:rsidP="00106114">
            <w:pPr>
              <w:pStyle w:val="Body"/>
              <w:numPr>
                <w:ilvl w:val="0"/>
                <w:numId w:val="25"/>
              </w:numPr>
              <w:jc w:val="both"/>
              <w:rPr>
                <w:rFonts w:ascii="Times New Roman" w:eastAsia="新細明體" w:hAnsi="Times New Roman" w:cs="Times New Roman"/>
                <w:color w:val="000000" w:themeColor="text1"/>
                <w:sz w:val="18"/>
                <w:szCs w:val="18"/>
                <w:u w:color="FF0000"/>
                <w:lang w:eastAsia="zh-TW"/>
              </w:rPr>
            </w:pPr>
            <w:r w:rsidRPr="00EA77BE">
              <w:rPr>
                <w:rFonts w:ascii="Times New Roman" w:eastAsia="新細明體" w:hAnsi="Times New Roman" w:cs="Times New Roman"/>
                <w:b/>
                <w:bCs/>
                <w:color w:val="000000" w:themeColor="text1"/>
                <w:sz w:val="18"/>
                <w:szCs w:val="18"/>
                <w:u w:color="FF0000"/>
                <w:lang w:eastAsia="zh-TW"/>
              </w:rPr>
              <w:t>研究貢獻</w:t>
            </w:r>
            <w:r w:rsidRPr="00EA77BE">
              <w:rPr>
                <w:rFonts w:ascii="Times New Roman" w:eastAsia="新細明體" w:hAnsi="Times New Roman" w:cs="Times New Roman"/>
                <w:color w:val="000000" w:themeColor="text1"/>
                <w:sz w:val="18"/>
                <w:szCs w:val="18"/>
                <w:u w:color="FF0000"/>
                <w:lang w:eastAsia="zh-TW"/>
              </w:rPr>
              <w:t>：本研究利用維基百科歷史變動紀錄與資料庫（</w:t>
            </w:r>
            <w:r w:rsidRPr="00EA77BE">
              <w:rPr>
                <w:rFonts w:ascii="Times New Roman" w:eastAsia="新細明體" w:hAnsi="Times New Roman" w:cs="Times New Roman"/>
                <w:color w:val="000000" w:themeColor="text1"/>
                <w:sz w:val="18"/>
                <w:szCs w:val="18"/>
                <w:u w:color="FF0000"/>
                <w:lang w:eastAsia="zh-TW"/>
              </w:rPr>
              <w:t>CRSP/FMP</w:t>
            </w:r>
            <w:r w:rsidRPr="00EA77BE">
              <w:rPr>
                <w:rFonts w:ascii="Times New Roman" w:eastAsia="新細明體" w:hAnsi="Times New Roman" w:cs="Times New Roman"/>
                <w:color w:val="000000" w:themeColor="text1"/>
                <w:sz w:val="18"/>
                <w:szCs w:val="18"/>
                <w:u w:color="FF0000"/>
                <w:lang w:eastAsia="zh-TW"/>
              </w:rPr>
              <w:t>），構建了涵蓋</w:t>
            </w:r>
            <w:r w:rsidRPr="00EA77BE">
              <w:rPr>
                <w:rFonts w:ascii="Times New Roman" w:eastAsia="新細明體" w:hAnsi="Times New Roman" w:cs="Times New Roman"/>
                <w:color w:val="000000" w:themeColor="text1"/>
                <w:sz w:val="18"/>
                <w:szCs w:val="18"/>
                <w:u w:color="FF0000"/>
                <w:lang w:eastAsia="zh-TW"/>
              </w:rPr>
              <w:t xml:space="preserve"> 2000–2025 </w:t>
            </w:r>
            <w:r w:rsidRPr="00EA77BE">
              <w:rPr>
                <w:rFonts w:ascii="Times New Roman" w:eastAsia="新細明體" w:hAnsi="Times New Roman" w:cs="Times New Roman"/>
                <w:color w:val="000000" w:themeColor="text1"/>
                <w:sz w:val="18"/>
                <w:szCs w:val="18"/>
                <w:u w:color="FF0000"/>
                <w:lang w:eastAsia="zh-TW"/>
              </w:rPr>
              <w:t>年之</w:t>
            </w:r>
            <w:r w:rsidRPr="00EA77BE">
              <w:rPr>
                <w:rFonts w:ascii="Times New Roman" w:eastAsia="新細明體" w:hAnsi="Times New Roman" w:cs="Times New Roman"/>
                <w:b/>
                <w:bCs/>
                <w:color w:val="000000" w:themeColor="text1"/>
                <w:sz w:val="18"/>
                <w:szCs w:val="18"/>
                <w:u w:color="FF0000"/>
                <w:lang w:eastAsia="zh-TW"/>
              </w:rPr>
              <w:t>動態成分股演變矩陣</w:t>
            </w:r>
            <w:r w:rsidRPr="00EA77BE">
              <w:rPr>
                <w:rFonts w:ascii="Times New Roman" w:eastAsia="新細明體" w:hAnsi="Times New Roman" w:cs="Times New Roman"/>
                <w:color w:val="000000" w:themeColor="text1"/>
                <w:sz w:val="18"/>
                <w:szCs w:val="18"/>
                <w:u w:color="FF0000"/>
                <w:lang w:eastAsia="zh-TW"/>
              </w:rPr>
              <w:t>，將所有歷史下市、併購之公司納入回測。這項嚴謹的資料治理工程，確保了雙機器學習混合模型（</w:t>
            </w:r>
            <w:r w:rsidRPr="00EA77BE">
              <w:rPr>
                <w:rFonts w:ascii="Times New Roman" w:eastAsia="新細明體" w:hAnsi="Times New Roman" w:cs="Times New Roman"/>
                <w:color w:val="000000" w:themeColor="text1"/>
                <w:sz w:val="18"/>
                <w:szCs w:val="18"/>
                <w:u w:color="FF0000"/>
                <w:lang w:eastAsia="zh-TW"/>
              </w:rPr>
              <w:t>Unsupervised + DRL</w:t>
            </w:r>
            <w:r w:rsidRPr="00EA77BE">
              <w:rPr>
                <w:rFonts w:ascii="Times New Roman" w:eastAsia="新細明體" w:hAnsi="Times New Roman" w:cs="Times New Roman"/>
                <w:color w:val="000000" w:themeColor="text1"/>
                <w:sz w:val="18"/>
                <w:szCs w:val="18"/>
                <w:u w:color="FF0000"/>
                <w:lang w:eastAsia="zh-TW"/>
              </w:rPr>
              <w:t>）在跨越四分之一個世紀的重大經濟循環下的實證結果，具備極高的</w:t>
            </w:r>
            <w:r w:rsidRPr="00EA77BE">
              <w:rPr>
                <w:rFonts w:ascii="Times New Roman" w:eastAsia="新細明體" w:hAnsi="Times New Roman" w:cs="Times New Roman"/>
                <w:b/>
                <w:bCs/>
                <w:color w:val="000000" w:themeColor="text1"/>
                <w:sz w:val="18"/>
                <w:szCs w:val="18"/>
                <w:u w:color="FF0000"/>
                <w:lang w:eastAsia="zh-TW"/>
              </w:rPr>
              <w:t>外部有效性</w:t>
            </w:r>
            <w:r w:rsidRPr="00EA77BE">
              <w:rPr>
                <w:rFonts w:ascii="Times New Roman" w:eastAsia="新細明體" w:hAnsi="Times New Roman" w:cs="Times New Roman"/>
                <w:b/>
                <w:bCs/>
                <w:color w:val="000000" w:themeColor="text1"/>
                <w:sz w:val="18"/>
                <w:szCs w:val="18"/>
                <w:u w:color="FF0000"/>
                <w:lang w:eastAsia="zh-TW"/>
              </w:rPr>
              <w:t xml:space="preserve"> (External Validity)</w:t>
            </w:r>
            <w:r w:rsidRPr="00EA77BE">
              <w:rPr>
                <w:rFonts w:ascii="Times New Roman" w:eastAsia="新細明體" w:hAnsi="Times New Roman" w:cs="Times New Roman"/>
                <w:color w:val="000000" w:themeColor="text1"/>
                <w:sz w:val="18"/>
                <w:szCs w:val="18"/>
                <w:u w:color="FF0000"/>
                <w:lang w:eastAsia="zh-TW"/>
              </w:rPr>
              <w:t xml:space="preserve"> </w:t>
            </w:r>
            <w:r w:rsidRPr="00EA77BE">
              <w:rPr>
                <w:rFonts w:ascii="Times New Roman" w:eastAsia="新細明體" w:hAnsi="Times New Roman" w:cs="Times New Roman"/>
                <w:color w:val="000000" w:themeColor="text1"/>
                <w:sz w:val="18"/>
                <w:szCs w:val="18"/>
                <w:u w:color="FF0000"/>
                <w:lang w:eastAsia="zh-TW"/>
              </w:rPr>
              <w:t>與學術公信力。</w:t>
            </w:r>
          </w:p>
        </w:tc>
      </w:tr>
      <w:tr w:rsidR="004B232D" w14:paraId="5A3C142D" w14:textId="77777777" w:rsidTr="008D1B53">
        <w:trPr>
          <w:trHeight w:val="2206"/>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3956916"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(K) Other Considerations</w:t>
            </w:r>
            <w:r w:rsidR="004B232D" w:rsidRPr="007730CA">
              <w:rPr>
                <w:rFonts w:ascii="Times New Roman" w:eastAsia="Calibri" w:hAnsi="Times New Roman" w:cs="Times New Roman"/>
                <w:b/>
                <w:bCs/>
                <w:sz w:val="18"/>
                <w:szCs w:val="18"/>
                <w:u w:color="000000"/>
              </w:rPr>
              <w:t xml:space="preserve"> </w:t>
            </w:r>
          </w:p>
          <w:p w14:paraId="25ED665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其他考慮因素</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0B2A42" w14:textId="0E67046F" w:rsidR="00914F02" w:rsidRPr="00914F02" w:rsidRDefault="00914F02" w:rsidP="00914F02">
            <w:pPr>
              <w:pStyle w:val="Body"/>
              <w:jc w:val="both"/>
              <w:rPr>
                <w:rFonts w:ascii="Times New Roman" w:eastAsia="新細明體" w:hAnsi="Times New Roman" w:cs="Times New Roman"/>
                <w:color w:val="000000" w:themeColor="text1"/>
                <w:sz w:val="18"/>
                <w:szCs w:val="18"/>
                <w:u w:color="FF0000"/>
                <w:lang w:eastAsia="zh-TW"/>
              </w:rPr>
            </w:pPr>
            <w:r w:rsidRPr="00914F02">
              <w:rPr>
                <w:rFonts w:ascii="Times New Roman" w:eastAsia="新細明體" w:hAnsi="Times New Roman" w:cs="Times New Roman"/>
                <w:b/>
                <w:bCs/>
                <w:color w:val="000000" w:themeColor="text1"/>
                <w:sz w:val="18"/>
                <w:szCs w:val="18"/>
                <w:u w:color="FF0000"/>
                <w:lang w:eastAsia="zh-TW"/>
              </w:rPr>
              <w:t>模型穩健性與收斂風險評估</w:t>
            </w:r>
            <w:r w:rsidRPr="00914F02">
              <w:rPr>
                <w:rFonts w:ascii="Times New Roman" w:eastAsia="新細明體" w:hAnsi="Times New Roman" w:cs="Times New Roman"/>
                <w:b/>
                <w:bCs/>
                <w:color w:val="000000" w:themeColor="text1"/>
                <w:sz w:val="18"/>
                <w:szCs w:val="18"/>
                <w:u w:color="FF0000"/>
                <w:lang w:eastAsia="zh-TW"/>
              </w:rPr>
              <w:t xml:space="preserve"> (Model Robustness and Convergence Risk Assessment)</w:t>
            </w:r>
            <w:r w:rsidRPr="00914F02">
              <w:rPr>
                <w:rFonts w:ascii="Times New Roman" w:eastAsia="新細明體" w:hAnsi="Times New Roman" w:cs="Times New Roman"/>
                <w:color w:val="000000" w:themeColor="text1"/>
                <w:sz w:val="18"/>
                <w:szCs w:val="18"/>
                <w:u w:color="FF0000"/>
                <w:lang w:eastAsia="zh-TW"/>
              </w:rPr>
              <w:t>：</w:t>
            </w:r>
            <w:r w:rsidRPr="00914F02">
              <w:rPr>
                <w:rFonts w:ascii="Times New Roman" w:eastAsia="新細明體" w:hAnsi="Times New Roman" w:cs="Times New Roman"/>
                <w:color w:val="000000" w:themeColor="text1"/>
                <w:sz w:val="18"/>
                <w:szCs w:val="18"/>
                <w:u w:color="FF0000"/>
                <w:lang w:eastAsia="zh-TW"/>
              </w:rPr>
              <w:t xml:space="preserve"> </w:t>
            </w:r>
            <w:r w:rsidRPr="00914F02">
              <w:rPr>
                <w:rFonts w:ascii="Times New Roman" w:eastAsia="新細明體" w:hAnsi="Times New Roman" w:cs="Times New Roman"/>
                <w:color w:val="000000" w:themeColor="text1"/>
                <w:sz w:val="18"/>
                <w:szCs w:val="18"/>
                <w:u w:color="FF0000"/>
                <w:lang w:eastAsia="zh-TW"/>
              </w:rPr>
              <w:t>針對深度強化學習（</w:t>
            </w:r>
            <w:r w:rsidRPr="00914F02">
              <w:rPr>
                <w:rFonts w:ascii="Times New Roman" w:eastAsia="新細明體" w:hAnsi="Times New Roman" w:cs="Times New Roman"/>
                <w:color w:val="000000" w:themeColor="text1"/>
                <w:sz w:val="18"/>
                <w:szCs w:val="18"/>
                <w:u w:color="FF0000"/>
                <w:lang w:eastAsia="zh-TW"/>
              </w:rPr>
              <w:t>DRL</w:t>
            </w:r>
            <w:r w:rsidRPr="00914F02">
              <w:rPr>
                <w:rFonts w:ascii="Times New Roman" w:eastAsia="新細明體" w:hAnsi="Times New Roman" w:cs="Times New Roman"/>
                <w:color w:val="000000" w:themeColor="text1"/>
                <w:sz w:val="18"/>
                <w:szCs w:val="18"/>
                <w:u w:color="FF0000"/>
                <w:lang w:eastAsia="zh-TW"/>
              </w:rPr>
              <w:t>，如</w:t>
            </w:r>
            <w:r w:rsidRPr="00914F02">
              <w:rPr>
                <w:rFonts w:ascii="Times New Roman" w:eastAsia="新細明體" w:hAnsi="Times New Roman" w:cs="Times New Roman"/>
                <w:color w:val="000000" w:themeColor="text1"/>
                <w:sz w:val="18"/>
                <w:szCs w:val="18"/>
                <w:u w:color="FF0000"/>
                <w:lang w:eastAsia="zh-TW"/>
              </w:rPr>
              <w:t xml:space="preserve"> DQN/PPO</w:t>
            </w:r>
            <w:r w:rsidRPr="00914F02">
              <w:rPr>
                <w:rFonts w:ascii="Times New Roman" w:eastAsia="新細明體" w:hAnsi="Times New Roman" w:cs="Times New Roman"/>
                <w:color w:val="000000" w:themeColor="text1"/>
                <w:sz w:val="18"/>
                <w:szCs w:val="18"/>
                <w:u w:color="FF0000"/>
                <w:lang w:eastAsia="zh-TW"/>
              </w:rPr>
              <w:t>）在歷史極端市場環境（如</w:t>
            </w:r>
            <w:r w:rsidRPr="00914F02">
              <w:rPr>
                <w:rFonts w:ascii="Times New Roman" w:eastAsia="新細明體" w:hAnsi="Times New Roman" w:cs="Times New Roman"/>
                <w:color w:val="000000" w:themeColor="text1"/>
                <w:sz w:val="18"/>
                <w:szCs w:val="18"/>
                <w:u w:color="FF0000"/>
                <w:lang w:eastAsia="zh-TW"/>
              </w:rPr>
              <w:t xml:space="preserve"> 2008 </w:t>
            </w:r>
            <w:r w:rsidRPr="00914F02">
              <w:rPr>
                <w:rFonts w:ascii="Times New Roman" w:eastAsia="新細明體" w:hAnsi="Times New Roman" w:cs="Times New Roman"/>
                <w:color w:val="000000" w:themeColor="text1"/>
                <w:sz w:val="18"/>
                <w:szCs w:val="18"/>
                <w:u w:color="FF0000"/>
                <w:lang w:eastAsia="zh-TW"/>
              </w:rPr>
              <w:t>年金融海嘯、</w:t>
            </w:r>
            <w:r w:rsidRPr="00914F02">
              <w:rPr>
                <w:rFonts w:ascii="Times New Roman" w:eastAsia="新細明體" w:hAnsi="Times New Roman" w:cs="Times New Roman"/>
                <w:color w:val="000000" w:themeColor="text1"/>
                <w:sz w:val="18"/>
                <w:szCs w:val="18"/>
                <w:u w:color="FF0000"/>
                <w:lang w:eastAsia="zh-TW"/>
              </w:rPr>
              <w:t xml:space="preserve">2020 </w:t>
            </w:r>
            <w:r w:rsidRPr="00914F02">
              <w:rPr>
                <w:rFonts w:ascii="Times New Roman" w:eastAsia="新細明體" w:hAnsi="Times New Roman" w:cs="Times New Roman"/>
                <w:color w:val="000000" w:themeColor="text1"/>
                <w:sz w:val="18"/>
                <w:szCs w:val="18"/>
                <w:u w:color="FF0000"/>
                <w:lang w:eastAsia="zh-TW"/>
              </w:rPr>
              <w:t>年疫情期間）可能面臨的模型收斂穩定度與過度交易（</w:t>
            </w:r>
            <w:r w:rsidRPr="00914F02">
              <w:rPr>
                <w:rFonts w:ascii="Times New Roman" w:eastAsia="新細明體" w:hAnsi="Times New Roman" w:cs="Times New Roman"/>
                <w:color w:val="000000" w:themeColor="text1"/>
                <w:sz w:val="18"/>
                <w:szCs w:val="18"/>
                <w:u w:color="FF0000"/>
                <w:lang w:eastAsia="zh-TW"/>
              </w:rPr>
              <w:t>Overtrading</w:t>
            </w:r>
            <w:r w:rsidRPr="00914F02">
              <w:rPr>
                <w:rFonts w:ascii="Times New Roman" w:eastAsia="新細明體" w:hAnsi="Times New Roman" w:cs="Times New Roman"/>
                <w:color w:val="000000" w:themeColor="text1"/>
                <w:sz w:val="18"/>
                <w:szCs w:val="18"/>
                <w:u w:color="FF0000"/>
                <w:lang w:eastAsia="zh-TW"/>
              </w:rPr>
              <w:t>）風險，本研究採取主動式的風控對策：在智能體之</w:t>
            </w:r>
            <w:r w:rsidRPr="00914F02">
              <w:rPr>
                <w:rFonts w:ascii="Times New Roman" w:eastAsia="新細明體" w:hAnsi="Times New Roman" w:cs="Times New Roman"/>
                <w:b/>
                <w:bCs/>
                <w:color w:val="000000" w:themeColor="text1"/>
                <w:sz w:val="18"/>
                <w:szCs w:val="18"/>
                <w:u w:color="FF0000"/>
                <w:lang w:eastAsia="zh-TW"/>
              </w:rPr>
              <w:t>獎勵函數</w:t>
            </w:r>
            <w:r w:rsidRPr="00914F02">
              <w:rPr>
                <w:rFonts w:ascii="Times New Roman" w:eastAsia="新細明體" w:hAnsi="Times New Roman" w:cs="Times New Roman"/>
                <w:b/>
                <w:bCs/>
                <w:color w:val="000000" w:themeColor="text1"/>
                <w:sz w:val="18"/>
                <w:szCs w:val="18"/>
                <w:u w:color="FF0000"/>
                <w:lang w:eastAsia="zh-TW"/>
              </w:rPr>
              <w:t xml:space="preserve"> (Reward Function)</w:t>
            </w:r>
            <w:r w:rsidRPr="00914F02">
              <w:rPr>
                <w:rFonts w:ascii="Times New Roman" w:eastAsia="新細明體" w:hAnsi="Times New Roman" w:cs="Times New Roman"/>
                <w:color w:val="000000" w:themeColor="text1"/>
                <w:sz w:val="18"/>
                <w:szCs w:val="18"/>
                <w:u w:color="FF0000"/>
                <w:lang w:eastAsia="zh-TW"/>
              </w:rPr>
              <w:t xml:space="preserve"> </w:t>
            </w:r>
            <w:r w:rsidRPr="00914F02">
              <w:rPr>
                <w:rFonts w:ascii="Times New Roman" w:eastAsia="新細明體" w:hAnsi="Times New Roman" w:cs="Times New Roman"/>
                <w:color w:val="000000" w:themeColor="text1"/>
                <w:sz w:val="18"/>
                <w:szCs w:val="18"/>
                <w:u w:color="FF0000"/>
                <w:lang w:eastAsia="zh-TW"/>
              </w:rPr>
              <w:t>中直接內嵌「交易摩擦成本（</w:t>
            </w:r>
            <w:r w:rsidRPr="00914F02">
              <w:rPr>
                <w:rFonts w:ascii="Times New Roman" w:eastAsia="新細明體" w:hAnsi="Times New Roman" w:cs="Times New Roman"/>
                <w:color w:val="000000" w:themeColor="text1"/>
                <w:sz w:val="18"/>
                <w:szCs w:val="18"/>
                <w:u w:color="FF0000"/>
                <w:lang w:eastAsia="zh-TW"/>
              </w:rPr>
              <w:t>Transaction Cost Penalty</w:t>
            </w:r>
            <w:r w:rsidRPr="00914F02">
              <w:rPr>
                <w:rFonts w:ascii="Times New Roman" w:eastAsia="新細明體" w:hAnsi="Times New Roman" w:cs="Times New Roman"/>
                <w:color w:val="000000" w:themeColor="text1"/>
                <w:sz w:val="18"/>
                <w:szCs w:val="18"/>
                <w:u w:color="FF0000"/>
                <w:lang w:eastAsia="zh-TW"/>
              </w:rPr>
              <w:t>）」與「最大回撤懲罰項</w:t>
            </w:r>
            <w:r w:rsidRPr="00914F02">
              <w:rPr>
                <w:rFonts w:ascii="Times New Roman" w:eastAsia="新細明體" w:hAnsi="Times New Roman" w:cs="Times New Roman"/>
                <w:color w:val="000000" w:themeColor="text1"/>
                <w:sz w:val="18"/>
                <w:szCs w:val="18"/>
                <w:u w:color="FF0000"/>
                <w:lang w:eastAsia="zh-TW"/>
              </w:rPr>
              <w:t xml:space="preserve"> (MDD Penalty)</w:t>
            </w:r>
            <w:r w:rsidRPr="00914F02">
              <w:rPr>
                <w:rFonts w:ascii="Times New Roman" w:eastAsia="新細明體" w:hAnsi="Times New Roman" w:cs="Times New Roman"/>
                <w:color w:val="000000" w:themeColor="text1"/>
                <w:sz w:val="18"/>
                <w:szCs w:val="18"/>
                <w:u w:color="FF0000"/>
                <w:lang w:eastAsia="zh-TW"/>
              </w:rPr>
              <w:t>」。此設計強制</w:t>
            </w:r>
            <w:r w:rsidRPr="00914F02">
              <w:rPr>
                <w:rFonts w:ascii="Times New Roman" w:eastAsia="新細明體" w:hAnsi="Times New Roman" w:cs="Times New Roman"/>
                <w:color w:val="000000" w:themeColor="text1"/>
                <w:sz w:val="18"/>
                <w:szCs w:val="18"/>
                <w:u w:color="FF0000"/>
                <w:lang w:eastAsia="zh-TW"/>
              </w:rPr>
              <w:t xml:space="preserve"> DRL </w:t>
            </w:r>
            <w:r w:rsidRPr="00914F02">
              <w:rPr>
                <w:rFonts w:ascii="Times New Roman" w:eastAsia="新細明體" w:hAnsi="Times New Roman" w:cs="Times New Roman"/>
                <w:color w:val="000000" w:themeColor="text1"/>
                <w:sz w:val="18"/>
                <w:szCs w:val="18"/>
                <w:u w:color="FF0000"/>
                <w:lang w:eastAsia="zh-TW"/>
              </w:rPr>
              <w:t>智能體在追求超額回報的同時，必須兼顧交易頻率與淨值波動的穩定性，從算法層面解決過度擬合與高換手率之風險。</w:t>
            </w:r>
          </w:p>
          <w:p w14:paraId="7360EE6E" w14:textId="75DEB868" w:rsidR="00914F02" w:rsidRPr="00914F02" w:rsidRDefault="00914F02" w:rsidP="00914F02">
            <w:pPr>
              <w:pStyle w:val="Body"/>
              <w:jc w:val="both"/>
              <w:rPr>
                <w:rFonts w:ascii="Times New Roman" w:eastAsia="新細明體" w:hAnsi="Times New Roman" w:cs="Times New Roman"/>
                <w:color w:val="000000" w:themeColor="text1"/>
                <w:sz w:val="18"/>
                <w:szCs w:val="18"/>
                <w:u w:color="FF0000"/>
                <w:lang w:eastAsia="zh-TW"/>
              </w:rPr>
            </w:pPr>
            <w:r w:rsidRPr="00914F02">
              <w:rPr>
                <w:rFonts w:ascii="Times New Roman" w:eastAsia="新細明體" w:hAnsi="Times New Roman" w:cs="Times New Roman"/>
                <w:b/>
                <w:bCs/>
                <w:color w:val="000000" w:themeColor="text1"/>
                <w:sz w:val="18"/>
                <w:szCs w:val="18"/>
                <w:u w:color="FF0000"/>
                <w:lang w:eastAsia="zh-TW"/>
              </w:rPr>
              <w:t>研究範圍之可行性與流動性限制</w:t>
            </w:r>
            <w:r w:rsidRPr="00914F02">
              <w:rPr>
                <w:rFonts w:ascii="Times New Roman" w:eastAsia="新細明體" w:hAnsi="Times New Roman" w:cs="Times New Roman"/>
                <w:b/>
                <w:bCs/>
                <w:color w:val="000000" w:themeColor="text1"/>
                <w:sz w:val="18"/>
                <w:szCs w:val="18"/>
                <w:u w:color="FF0000"/>
                <w:lang w:eastAsia="zh-TW"/>
              </w:rPr>
              <w:t xml:space="preserve"> (Scope Feasibility and Liquidity Constraints)</w:t>
            </w:r>
            <w:r w:rsidRPr="00914F02">
              <w:rPr>
                <w:rFonts w:ascii="Times New Roman" w:eastAsia="新細明體" w:hAnsi="Times New Roman" w:cs="Times New Roman"/>
                <w:color w:val="000000" w:themeColor="text1"/>
                <w:sz w:val="18"/>
                <w:szCs w:val="18"/>
                <w:u w:color="FF0000"/>
                <w:lang w:eastAsia="zh-TW"/>
              </w:rPr>
              <w:t>：</w:t>
            </w:r>
            <w:r w:rsidRPr="00914F02">
              <w:rPr>
                <w:rFonts w:ascii="Times New Roman" w:eastAsia="新細明體" w:hAnsi="Times New Roman" w:cs="Times New Roman"/>
                <w:color w:val="000000" w:themeColor="text1"/>
                <w:sz w:val="18"/>
                <w:szCs w:val="18"/>
                <w:u w:color="FF0000"/>
                <w:lang w:eastAsia="zh-TW"/>
              </w:rPr>
              <w:t xml:space="preserve"> </w:t>
            </w:r>
            <w:r w:rsidRPr="00914F02">
              <w:rPr>
                <w:rFonts w:ascii="Times New Roman" w:eastAsia="新細明體" w:hAnsi="Times New Roman" w:cs="Times New Roman"/>
                <w:color w:val="000000" w:themeColor="text1"/>
                <w:sz w:val="18"/>
                <w:szCs w:val="18"/>
                <w:u w:color="FF0000"/>
                <w:lang w:eastAsia="zh-TW"/>
              </w:rPr>
              <w:t>本研究之實證範圍聚焦於</w:t>
            </w:r>
            <w:r w:rsidRPr="00914F02">
              <w:rPr>
                <w:rFonts w:ascii="Times New Roman" w:eastAsia="新細明體" w:hAnsi="Times New Roman" w:cs="Times New Roman"/>
                <w:color w:val="000000" w:themeColor="text1"/>
                <w:sz w:val="18"/>
                <w:szCs w:val="18"/>
                <w:u w:color="FF0000"/>
                <w:lang w:eastAsia="zh-TW"/>
              </w:rPr>
              <w:t xml:space="preserve"> </w:t>
            </w:r>
            <w:r w:rsidRPr="00914F02">
              <w:rPr>
                <w:rFonts w:ascii="Times New Roman" w:eastAsia="新細明體" w:hAnsi="Times New Roman" w:cs="Times New Roman"/>
                <w:b/>
                <w:bCs/>
                <w:color w:val="000000" w:themeColor="text1"/>
                <w:sz w:val="18"/>
                <w:szCs w:val="18"/>
                <w:u w:color="FF0000"/>
                <w:lang w:eastAsia="zh-TW"/>
              </w:rPr>
              <w:t xml:space="preserve">S&amp;P 500 </w:t>
            </w:r>
            <w:r w:rsidRPr="00914F02">
              <w:rPr>
                <w:rFonts w:ascii="Times New Roman" w:eastAsia="新細明體" w:hAnsi="Times New Roman" w:cs="Times New Roman"/>
                <w:b/>
                <w:bCs/>
                <w:color w:val="000000" w:themeColor="text1"/>
                <w:sz w:val="18"/>
                <w:szCs w:val="18"/>
                <w:u w:color="FF0000"/>
                <w:lang w:eastAsia="zh-TW"/>
              </w:rPr>
              <w:t>指數之大型資本額成分股</w:t>
            </w:r>
            <w:r w:rsidRPr="00914F02">
              <w:rPr>
                <w:rFonts w:ascii="Times New Roman" w:eastAsia="新細明體" w:hAnsi="Times New Roman" w:cs="Times New Roman"/>
                <w:color w:val="000000" w:themeColor="text1"/>
                <w:sz w:val="18"/>
                <w:szCs w:val="18"/>
                <w:u w:color="FF0000"/>
                <w:lang w:eastAsia="zh-TW"/>
              </w:rPr>
              <w:t>。此決策旨在確保實證結果在機構法人層級的</w:t>
            </w:r>
            <w:r w:rsidRPr="00914F02">
              <w:rPr>
                <w:rFonts w:ascii="Times New Roman" w:eastAsia="新細明體" w:hAnsi="Times New Roman" w:cs="Times New Roman"/>
                <w:b/>
                <w:bCs/>
                <w:color w:val="000000" w:themeColor="text1"/>
                <w:sz w:val="18"/>
                <w:szCs w:val="18"/>
                <w:u w:color="FF0000"/>
                <w:lang w:eastAsia="zh-TW"/>
              </w:rPr>
              <w:t>執行力</w:t>
            </w:r>
            <w:r w:rsidRPr="00914F02">
              <w:rPr>
                <w:rFonts w:ascii="Times New Roman" w:eastAsia="新細明體" w:hAnsi="Times New Roman" w:cs="Times New Roman"/>
                <w:b/>
                <w:bCs/>
                <w:color w:val="000000" w:themeColor="text1"/>
                <w:sz w:val="18"/>
                <w:szCs w:val="18"/>
                <w:u w:color="FF0000"/>
                <w:lang w:eastAsia="zh-TW"/>
              </w:rPr>
              <w:t xml:space="preserve"> (Execution Capacity)</w:t>
            </w:r>
            <w:r w:rsidRPr="00914F02">
              <w:rPr>
                <w:rFonts w:ascii="Times New Roman" w:eastAsia="新細明體" w:hAnsi="Times New Roman" w:cs="Times New Roman"/>
                <w:color w:val="000000" w:themeColor="text1"/>
                <w:sz w:val="18"/>
                <w:szCs w:val="18"/>
                <w:u w:color="FF0000"/>
                <w:lang w:eastAsia="zh-TW"/>
              </w:rPr>
              <w:t>，刻意規避流動性枯竭之微型股或低流動性資產。透過此設定，本研究之回測績效更能精準對標機構投資人之實務執行環境，確保策略在現實市場摩擦下仍具備顯著且穩健之套利機會。</w:t>
            </w:r>
          </w:p>
          <w:p w14:paraId="62405CFC" w14:textId="78B39294" w:rsidR="00FD53CB" w:rsidRPr="007D1E07" w:rsidRDefault="00FD53CB" w:rsidP="008D1B53">
            <w:pPr>
              <w:pStyle w:val="Body"/>
              <w:jc w:val="both"/>
              <w:rPr>
                <w:rFonts w:ascii="Times New Roman" w:eastAsia="新細明體" w:hAnsi="Times New Roman" w:cs="Times New Roman"/>
                <w:color w:val="000000" w:themeColor="text1"/>
                <w:sz w:val="18"/>
                <w:szCs w:val="18"/>
                <w:u w:color="FF0000"/>
                <w:lang w:eastAsia="zh-TW"/>
              </w:rPr>
            </w:pPr>
          </w:p>
        </w:tc>
      </w:tr>
    </w:tbl>
    <w:p w14:paraId="4DDEDA03" w14:textId="43CE607C" w:rsidR="00394FBE" w:rsidRDefault="00394FBE">
      <w:pPr>
        <w:rPr>
          <w:lang w:eastAsia="zh-TW"/>
        </w:rPr>
      </w:pPr>
    </w:p>
    <w:p w14:paraId="7A73B407" w14:textId="3D8A32BA" w:rsidR="000A1216" w:rsidRPr="00394FBE" w:rsidRDefault="000A1216">
      <w:pPr>
        <w:rPr>
          <w:lang w:eastAsia="zh-TW"/>
        </w:rPr>
      </w:pPr>
    </w:p>
    <w:sectPr w:rsidR="000A1216" w:rsidRPr="00394FBE" w:rsidSect="004B232D">
      <w:pgSz w:w="16838" w:h="11906" w:orient="landscape"/>
      <w:pgMar w:top="851"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B7ED9" w14:textId="77777777" w:rsidR="00C00C2A" w:rsidRDefault="00C00C2A" w:rsidP="00E93CA1">
      <w:pPr>
        <w:spacing w:after="0" w:line="240" w:lineRule="auto"/>
      </w:pPr>
      <w:r>
        <w:separator/>
      </w:r>
    </w:p>
  </w:endnote>
  <w:endnote w:type="continuationSeparator" w:id="0">
    <w:p w14:paraId="40B29A83" w14:textId="77777777" w:rsidR="00C00C2A" w:rsidRDefault="00C00C2A" w:rsidP="00E93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3B802" w14:textId="77777777" w:rsidR="00C00C2A" w:rsidRDefault="00C00C2A" w:rsidP="00E93CA1">
      <w:pPr>
        <w:spacing w:after="0" w:line="240" w:lineRule="auto"/>
      </w:pPr>
      <w:r>
        <w:separator/>
      </w:r>
    </w:p>
  </w:footnote>
  <w:footnote w:type="continuationSeparator" w:id="0">
    <w:p w14:paraId="11C03B04" w14:textId="77777777" w:rsidR="00C00C2A" w:rsidRDefault="00C00C2A" w:rsidP="00E93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6D6D"/>
    <w:multiLevelType w:val="hybridMultilevel"/>
    <w:tmpl w:val="5CBE75C6"/>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8D11E5"/>
    <w:multiLevelType w:val="multilevel"/>
    <w:tmpl w:val="73D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3F41"/>
    <w:multiLevelType w:val="hybridMultilevel"/>
    <w:tmpl w:val="02282A4E"/>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820F80"/>
    <w:multiLevelType w:val="hybridMultilevel"/>
    <w:tmpl w:val="079EB1CC"/>
    <w:lvl w:ilvl="0" w:tplc="23221B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600B17"/>
    <w:multiLevelType w:val="hybridMultilevel"/>
    <w:tmpl w:val="5AFE3D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7F61B7"/>
    <w:multiLevelType w:val="hybridMultilevel"/>
    <w:tmpl w:val="07B60E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5C97304"/>
    <w:multiLevelType w:val="multilevel"/>
    <w:tmpl w:val="5E0C5DAC"/>
    <w:styleLink w:val="31"/>
    <w:lvl w:ilvl="0">
      <w:start w:val="1"/>
      <w:numFmt w:val="upperRoman"/>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Roman"/>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Roman"/>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Roman"/>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Roman"/>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Roman"/>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Roman"/>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Roman"/>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Roman"/>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7" w15:restartNumberingAfterBreak="0">
    <w:nsid w:val="1F6C1B76"/>
    <w:multiLevelType w:val="multilevel"/>
    <w:tmpl w:val="763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077AF"/>
    <w:multiLevelType w:val="hybridMultilevel"/>
    <w:tmpl w:val="744A94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931553"/>
    <w:multiLevelType w:val="hybridMultilevel"/>
    <w:tmpl w:val="921CB9A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B2C6F2D"/>
    <w:multiLevelType w:val="multilevel"/>
    <w:tmpl w:val="D534A634"/>
    <w:styleLink w:val="21"/>
    <w:lvl w:ilvl="0">
      <w:start w:val="1"/>
      <w:numFmt w:val="upperLetter"/>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Letter"/>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Letter"/>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Letter"/>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Letter"/>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Letter"/>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Letter"/>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Letter"/>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Letter"/>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11" w15:restartNumberingAfterBreak="0">
    <w:nsid w:val="2E8604C8"/>
    <w:multiLevelType w:val="hybridMultilevel"/>
    <w:tmpl w:val="29C48A48"/>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2A58E8"/>
    <w:multiLevelType w:val="hybridMultilevel"/>
    <w:tmpl w:val="01DA47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1605B3A"/>
    <w:multiLevelType w:val="hybridMultilevel"/>
    <w:tmpl w:val="336C19DC"/>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C8C0785"/>
    <w:multiLevelType w:val="multilevel"/>
    <w:tmpl w:val="57B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3353D"/>
    <w:multiLevelType w:val="hybridMultilevel"/>
    <w:tmpl w:val="66484348"/>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8F46163"/>
    <w:multiLevelType w:val="hybridMultilevel"/>
    <w:tmpl w:val="18CEFFA2"/>
    <w:lvl w:ilvl="0" w:tplc="B9DE04A8">
      <w:start w:val="1"/>
      <w:numFmt w:val="decimal"/>
      <w:lvlText w:val="%1."/>
      <w:lvlJc w:val="left"/>
      <w:pPr>
        <w:ind w:left="360" w:hanging="360"/>
      </w:pPr>
      <w:rPr>
        <w:rFonts w:hint="default"/>
        <w:i w:val="0"/>
      </w:rPr>
    </w:lvl>
    <w:lvl w:ilvl="1" w:tplc="A12A3F60">
      <w:numFmt w:val="bullet"/>
      <w:lvlText w:val=""/>
      <w:lvlJc w:val="left"/>
      <w:pPr>
        <w:ind w:left="840" w:hanging="360"/>
      </w:pPr>
      <w:rPr>
        <w:rFonts w:ascii="Times New Roman" w:eastAsia="新細明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3238CF"/>
    <w:multiLevelType w:val="hybridMultilevel"/>
    <w:tmpl w:val="1DCC82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1124172"/>
    <w:multiLevelType w:val="multilevel"/>
    <w:tmpl w:val="E46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67F38"/>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030371"/>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8683E"/>
    <w:multiLevelType w:val="hybridMultilevel"/>
    <w:tmpl w:val="9FB45C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1AA628A"/>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54E46"/>
    <w:multiLevelType w:val="multilevel"/>
    <w:tmpl w:val="130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E428A"/>
    <w:multiLevelType w:val="multilevel"/>
    <w:tmpl w:val="F58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043718">
    <w:abstractNumId w:val="10"/>
  </w:num>
  <w:num w:numId="2" w16cid:durableId="884872090">
    <w:abstractNumId w:val="6"/>
  </w:num>
  <w:num w:numId="3" w16cid:durableId="2061974170">
    <w:abstractNumId w:val="3"/>
  </w:num>
  <w:num w:numId="4" w16cid:durableId="1254321833">
    <w:abstractNumId w:val="4"/>
  </w:num>
  <w:num w:numId="5" w16cid:durableId="535508977">
    <w:abstractNumId w:val="5"/>
  </w:num>
  <w:num w:numId="6" w16cid:durableId="621032301">
    <w:abstractNumId w:val="8"/>
  </w:num>
  <w:num w:numId="7" w16cid:durableId="2043509330">
    <w:abstractNumId w:val="21"/>
  </w:num>
  <w:num w:numId="8" w16cid:durableId="313879354">
    <w:abstractNumId w:val="2"/>
  </w:num>
  <w:num w:numId="9" w16cid:durableId="1861505975">
    <w:abstractNumId w:val="16"/>
  </w:num>
  <w:num w:numId="10" w16cid:durableId="1828202025">
    <w:abstractNumId w:val="15"/>
  </w:num>
  <w:num w:numId="11" w16cid:durableId="1818835058">
    <w:abstractNumId w:val="11"/>
  </w:num>
  <w:num w:numId="12" w16cid:durableId="2098405120">
    <w:abstractNumId w:val="0"/>
  </w:num>
  <w:num w:numId="13" w16cid:durableId="904488470">
    <w:abstractNumId w:val="13"/>
  </w:num>
  <w:num w:numId="14" w16cid:durableId="1373993217">
    <w:abstractNumId w:val="17"/>
  </w:num>
  <w:num w:numId="15" w16cid:durableId="1560478443">
    <w:abstractNumId w:val="12"/>
  </w:num>
  <w:num w:numId="16" w16cid:durableId="2037268177">
    <w:abstractNumId w:val="9"/>
  </w:num>
  <w:num w:numId="17" w16cid:durableId="1832524116">
    <w:abstractNumId w:val="19"/>
  </w:num>
  <w:num w:numId="18" w16cid:durableId="621502412">
    <w:abstractNumId w:val="20"/>
  </w:num>
  <w:num w:numId="19" w16cid:durableId="1318803917">
    <w:abstractNumId w:val="18"/>
  </w:num>
  <w:num w:numId="20" w16cid:durableId="32929632">
    <w:abstractNumId w:val="22"/>
  </w:num>
  <w:num w:numId="21" w16cid:durableId="765346963">
    <w:abstractNumId w:val="7"/>
  </w:num>
  <w:num w:numId="22" w16cid:durableId="187761303">
    <w:abstractNumId w:val="23"/>
  </w:num>
  <w:num w:numId="23" w16cid:durableId="981303094">
    <w:abstractNumId w:val="14"/>
  </w:num>
  <w:num w:numId="24" w16cid:durableId="2117097718">
    <w:abstractNumId w:val="24"/>
  </w:num>
  <w:num w:numId="25" w16cid:durableId="18622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2D"/>
    <w:rsid w:val="000A1216"/>
    <w:rsid w:val="000B2051"/>
    <w:rsid w:val="000F4EDE"/>
    <w:rsid w:val="00106114"/>
    <w:rsid w:val="00165EA9"/>
    <w:rsid w:val="00166473"/>
    <w:rsid w:val="00197867"/>
    <w:rsid w:val="00202454"/>
    <w:rsid w:val="002A4D8D"/>
    <w:rsid w:val="00322066"/>
    <w:rsid w:val="003328FC"/>
    <w:rsid w:val="00376BA9"/>
    <w:rsid w:val="00385DB6"/>
    <w:rsid w:val="00394FBE"/>
    <w:rsid w:val="004B232D"/>
    <w:rsid w:val="004B2F63"/>
    <w:rsid w:val="004E2207"/>
    <w:rsid w:val="00575555"/>
    <w:rsid w:val="005821AA"/>
    <w:rsid w:val="0061334F"/>
    <w:rsid w:val="0062190B"/>
    <w:rsid w:val="00673934"/>
    <w:rsid w:val="00677EDD"/>
    <w:rsid w:val="00686AC6"/>
    <w:rsid w:val="006C1E28"/>
    <w:rsid w:val="006F398C"/>
    <w:rsid w:val="006F5C83"/>
    <w:rsid w:val="00755F2A"/>
    <w:rsid w:val="007839E7"/>
    <w:rsid w:val="007D1E07"/>
    <w:rsid w:val="007E0146"/>
    <w:rsid w:val="00805C85"/>
    <w:rsid w:val="00806BA4"/>
    <w:rsid w:val="0083671D"/>
    <w:rsid w:val="008C3F34"/>
    <w:rsid w:val="00914F02"/>
    <w:rsid w:val="0093459F"/>
    <w:rsid w:val="00A058C5"/>
    <w:rsid w:val="00A36EEA"/>
    <w:rsid w:val="00B4024D"/>
    <w:rsid w:val="00B660F0"/>
    <w:rsid w:val="00B71C4F"/>
    <w:rsid w:val="00BA0A77"/>
    <w:rsid w:val="00C00C2A"/>
    <w:rsid w:val="00C12598"/>
    <w:rsid w:val="00C21E52"/>
    <w:rsid w:val="00C7583D"/>
    <w:rsid w:val="00C85463"/>
    <w:rsid w:val="00C93A99"/>
    <w:rsid w:val="00CB6520"/>
    <w:rsid w:val="00DA5DE1"/>
    <w:rsid w:val="00E05A50"/>
    <w:rsid w:val="00E424F7"/>
    <w:rsid w:val="00E73D7A"/>
    <w:rsid w:val="00E93CA1"/>
    <w:rsid w:val="00EA77BE"/>
    <w:rsid w:val="00EC7EC0"/>
    <w:rsid w:val="00ED3955"/>
    <w:rsid w:val="00EE592F"/>
    <w:rsid w:val="00F41A6C"/>
    <w:rsid w:val="00F85EBC"/>
    <w:rsid w:val="00FC6964"/>
    <w:rsid w:val="00FD53C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F438"/>
  <w15:docId w15:val="{C6D622F4-0866-4A3D-9011-8F771026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32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sid w:val="004B232D"/>
    <w:pPr>
      <w:pBdr>
        <w:top w:val="nil"/>
        <w:left w:val="nil"/>
        <w:bottom w:val="nil"/>
        <w:right w:val="nil"/>
        <w:between w:val="nil"/>
        <w:bar w:val="nil"/>
      </w:pBdr>
      <w:spacing w:after="0" w:line="240" w:lineRule="auto"/>
    </w:pPr>
    <w:rPr>
      <w:rFonts w:ascii="Times New Roman" w:hAnsi="Times New Roman" w:cs="Times New Roman"/>
      <w:sz w:val="20"/>
      <w:szCs w:val="20"/>
      <w:bdr w:val="nil"/>
      <w:lang w:val="en-US" w:eastAsia="zh-CN"/>
    </w:rPr>
    <w:tblPr>
      <w:tblInd w:w="0" w:type="dxa"/>
      <w:tblCellMar>
        <w:top w:w="0" w:type="dxa"/>
        <w:left w:w="0" w:type="dxa"/>
        <w:bottom w:w="0" w:type="dxa"/>
        <w:right w:w="0" w:type="dxa"/>
      </w:tblCellMar>
    </w:tblPr>
  </w:style>
  <w:style w:type="paragraph" w:customStyle="1" w:styleId="Body">
    <w:name w:val="Body"/>
    <w:rsid w:val="004B232D"/>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eastAsia="zh-CN"/>
    </w:rPr>
  </w:style>
  <w:style w:type="numbering" w:customStyle="1" w:styleId="21">
    <w:name w:val="列表 21"/>
    <w:basedOn w:val="a2"/>
    <w:rsid w:val="004B232D"/>
    <w:pPr>
      <w:numPr>
        <w:numId w:val="1"/>
      </w:numPr>
    </w:pPr>
  </w:style>
  <w:style w:type="numbering" w:customStyle="1" w:styleId="31">
    <w:name w:val="列表 31"/>
    <w:basedOn w:val="a2"/>
    <w:rsid w:val="004B232D"/>
    <w:pPr>
      <w:numPr>
        <w:numId w:val="2"/>
      </w:numPr>
    </w:pPr>
  </w:style>
  <w:style w:type="paragraph" w:styleId="a3">
    <w:name w:val="header"/>
    <w:basedOn w:val="a"/>
    <w:link w:val="a4"/>
    <w:uiPriority w:val="99"/>
    <w:unhideWhenUsed/>
    <w:rsid w:val="00E93CA1"/>
    <w:pPr>
      <w:tabs>
        <w:tab w:val="center" w:pos="4153"/>
        <w:tab w:val="right" w:pos="8306"/>
      </w:tabs>
      <w:snapToGrid w:val="0"/>
    </w:pPr>
    <w:rPr>
      <w:sz w:val="20"/>
      <w:szCs w:val="20"/>
    </w:rPr>
  </w:style>
  <w:style w:type="character" w:customStyle="1" w:styleId="a4">
    <w:name w:val="頁首 字元"/>
    <w:basedOn w:val="a0"/>
    <w:link w:val="a3"/>
    <w:uiPriority w:val="99"/>
    <w:rsid w:val="00E93CA1"/>
    <w:rPr>
      <w:sz w:val="20"/>
      <w:szCs w:val="20"/>
    </w:rPr>
  </w:style>
  <w:style w:type="paragraph" w:styleId="a5">
    <w:name w:val="footer"/>
    <w:basedOn w:val="a"/>
    <w:link w:val="a6"/>
    <w:uiPriority w:val="99"/>
    <w:unhideWhenUsed/>
    <w:rsid w:val="00E93CA1"/>
    <w:pPr>
      <w:tabs>
        <w:tab w:val="center" w:pos="4153"/>
        <w:tab w:val="right" w:pos="8306"/>
      </w:tabs>
      <w:snapToGrid w:val="0"/>
    </w:pPr>
    <w:rPr>
      <w:sz w:val="20"/>
      <w:szCs w:val="20"/>
    </w:rPr>
  </w:style>
  <w:style w:type="character" w:customStyle="1" w:styleId="a6">
    <w:name w:val="頁尾 字元"/>
    <w:basedOn w:val="a0"/>
    <w:link w:val="a5"/>
    <w:uiPriority w:val="99"/>
    <w:rsid w:val="00E93CA1"/>
    <w:rPr>
      <w:sz w:val="20"/>
      <w:szCs w:val="20"/>
    </w:rPr>
  </w:style>
  <w:style w:type="character" w:styleId="a7">
    <w:name w:val="Placeholder Text"/>
    <w:basedOn w:val="a0"/>
    <w:uiPriority w:val="99"/>
    <w:semiHidden/>
    <w:rsid w:val="00C854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4092">
      <w:bodyDiv w:val="1"/>
      <w:marLeft w:val="0"/>
      <w:marRight w:val="0"/>
      <w:marTop w:val="0"/>
      <w:marBottom w:val="0"/>
      <w:divBdr>
        <w:top w:val="none" w:sz="0" w:space="0" w:color="auto"/>
        <w:left w:val="none" w:sz="0" w:space="0" w:color="auto"/>
        <w:bottom w:val="none" w:sz="0" w:space="0" w:color="auto"/>
        <w:right w:val="none" w:sz="0" w:space="0" w:color="auto"/>
      </w:divBdr>
    </w:div>
    <w:div w:id="293295053">
      <w:bodyDiv w:val="1"/>
      <w:marLeft w:val="0"/>
      <w:marRight w:val="0"/>
      <w:marTop w:val="0"/>
      <w:marBottom w:val="0"/>
      <w:divBdr>
        <w:top w:val="none" w:sz="0" w:space="0" w:color="auto"/>
        <w:left w:val="none" w:sz="0" w:space="0" w:color="auto"/>
        <w:bottom w:val="none" w:sz="0" w:space="0" w:color="auto"/>
        <w:right w:val="none" w:sz="0" w:space="0" w:color="auto"/>
      </w:divBdr>
    </w:div>
    <w:div w:id="297684564">
      <w:bodyDiv w:val="1"/>
      <w:marLeft w:val="0"/>
      <w:marRight w:val="0"/>
      <w:marTop w:val="0"/>
      <w:marBottom w:val="0"/>
      <w:divBdr>
        <w:top w:val="none" w:sz="0" w:space="0" w:color="auto"/>
        <w:left w:val="none" w:sz="0" w:space="0" w:color="auto"/>
        <w:bottom w:val="none" w:sz="0" w:space="0" w:color="auto"/>
        <w:right w:val="none" w:sz="0" w:space="0" w:color="auto"/>
      </w:divBdr>
    </w:div>
    <w:div w:id="358432653">
      <w:bodyDiv w:val="1"/>
      <w:marLeft w:val="0"/>
      <w:marRight w:val="0"/>
      <w:marTop w:val="0"/>
      <w:marBottom w:val="0"/>
      <w:divBdr>
        <w:top w:val="none" w:sz="0" w:space="0" w:color="auto"/>
        <w:left w:val="none" w:sz="0" w:space="0" w:color="auto"/>
        <w:bottom w:val="none" w:sz="0" w:space="0" w:color="auto"/>
        <w:right w:val="none" w:sz="0" w:space="0" w:color="auto"/>
      </w:divBdr>
    </w:div>
    <w:div w:id="413824856">
      <w:bodyDiv w:val="1"/>
      <w:marLeft w:val="0"/>
      <w:marRight w:val="0"/>
      <w:marTop w:val="0"/>
      <w:marBottom w:val="0"/>
      <w:divBdr>
        <w:top w:val="none" w:sz="0" w:space="0" w:color="auto"/>
        <w:left w:val="none" w:sz="0" w:space="0" w:color="auto"/>
        <w:bottom w:val="none" w:sz="0" w:space="0" w:color="auto"/>
        <w:right w:val="none" w:sz="0" w:space="0" w:color="auto"/>
      </w:divBdr>
    </w:div>
    <w:div w:id="520974009">
      <w:bodyDiv w:val="1"/>
      <w:marLeft w:val="0"/>
      <w:marRight w:val="0"/>
      <w:marTop w:val="0"/>
      <w:marBottom w:val="0"/>
      <w:divBdr>
        <w:top w:val="none" w:sz="0" w:space="0" w:color="auto"/>
        <w:left w:val="none" w:sz="0" w:space="0" w:color="auto"/>
        <w:bottom w:val="none" w:sz="0" w:space="0" w:color="auto"/>
        <w:right w:val="none" w:sz="0" w:space="0" w:color="auto"/>
      </w:divBdr>
    </w:div>
    <w:div w:id="547378026">
      <w:bodyDiv w:val="1"/>
      <w:marLeft w:val="0"/>
      <w:marRight w:val="0"/>
      <w:marTop w:val="0"/>
      <w:marBottom w:val="0"/>
      <w:divBdr>
        <w:top w:val="none" w:sz="0" w:space="0" w:color="auto"/>
        <w:left w:val="none" w:sz="0" w:space="0" w:color="auto"/>
        <w:bottom w:val="none" w:sz="0" w:space="0" w:color="auto"/>
        <w:right w:val="none" w:sz="0" w:space="0" w:color="auto"/>
      </w:divBdr>
    </w:div>
    <w:div w:id="565579198">
      <w:bodyDiv w:val="1"/>
      <w:marLeft w:val="0"/>
      <w:marRight w:val="0"/>
      <w:marTop w:val="0"/>
      <w:marBottom w:val="0"/>
      <w:divBdr>
        <w:top w:val="none" w:sz="0" w:space="0" w:color="auto"/>
        <w:left w:val="none" w:sz="0" w:space="0" w:color="auto"/>
        <w:bottom w:val="none" w:sz="0" w:space="0" w:color="auto"/>
        <w:right w:val="none" w:sz="0" w:space="0" w:color="auto"/>
      </w:divBdr>
    </w:div>
    <w:div w:id="648091105">
      <w:bodyDiv w:val="1"/>
      <w:marLeft w:val="0"/>
      <w:marRight w:val="0"/>
      <w:marTop w:val="0"/>
      <w:marBottom w:val="0"/>
      <w:divBdr>
        <w:top w:val="none" w:sz="0" w:space="0" w:color="auto"/>
        <w:left w:val="none" w:sz="0" w:space="0" w:color="auto"/>
        <w:bottom w:val="none" w:sz="0" w:space="0" w:color="auto"/>
        <w:right w:val="none" w:sz="0" w:space="0" w:color="auto"/>
      </w:divBdr>
    </w:div>
    <w:div w:id="756514147">
      <w:bodyDiv w:val="1"/>
      <w:marLeft w:val="0"/>
      <w:marRight w:val="0"/>
      <w:marTop w:val="0"/>
      <w:marBottom w:val="0"/>
      <w:divBdr>
        <w:top w:val="none" w:sz="0" w:space="0" w:color="auto"/>
        <w:left w:val="none" w:sz="0" w:space="0" w:color="auto"/>
        <w:bottom w:val="none" w:sz="0" w:space="0" w:color="auto"/>
        <w:right w:val="none" w:sz="0" w:space="0" w:color="auto"/>
      </w:divBdr>
    </w:div>
    <w:div w:id="825245481">
      <w:bodyDiv w:val="1"/>
      <w:marLeft w:val="0"/>
      <w:marRight w:val="0"/>
      <w:marTop w:val="0"/>
      <w:marBottom w:val="0"/>
      <w:divBdr>
        <w:top w:val="none" w:sz="0" w:space="0" w:color="auto"/>
        <w:left w:val="none" w:sz="0" w:space="0" w:color="auto"/>
        <w:bottom w:val="none" w:sz="0" w:space="0" w:color="auto"/>
        <w:right w:val="none" w:sz="0" w:space="0" w:color="auto"/>
      </w:divBdr>
    </w:div>
    <w:div w:id="1142847717">
      <w:bodyDiv w:val="1"/>
      <w:marLeft w:val="0"/>
      <w:marRight w:val="0"/>
      <w:marTop w:val="0"/>
      <w:marBottom w:val="0"/>
      <w:divBdr>
        <w:top w:val="none" w:sz="0" w:space="0" w:color="auto"/>
        <w:left w:val="none" w:sz="0" w:space="0" w:color="auto"/>
        <w:bottom w:val="none" w:sz="0" w:space="0" w:color="auto"/>
        <w:right w:val="none" w:sz="0" w:space="0" w:color="auto"/>
      </w:divBdr>
    </w:div>
    <w:div w:id="1156453037">
      <w:bodyDiv w:val="1"/>
      <w:marLeft w:val="0"/>
      <w:marRight w:val="0"/>
      <w:marTop w:val="0"/>
      <w:marBottom w:val="0"/>
      <w:divBdr>
        <w:top w:val="none" w:sz="0" w:space="0" w:color="auto"/>
        <w:left w:val="none" w:sz="0" w:space="0" w:color="auto"/>
        <w:bottom w:val="none" w:sz="0" w:space="0" w:color="auto"/>
        <w:right w:val="none" w:sz="0" w:space="0" w:color="auto"/>
      </w:divBdr>
    </w:div>
    <w:div w:id="1175419816">
      <w:bodyDiv w:val="1"/>
      <w:marLeft w:val="0"/>
      <w:marRight w:val="0"/>
      <w:marTop w:val="0"/>
      <w:marBottom w:val="0"/>
      <w:divBdr>
        <w:top w:val="none" w:sz="0" w:space="0" w:color="auto"/>
        <w:left w:val="none" w:sz="0" w:space="0" w:color="auto"/>
        <w:bottom w:val="none" w:sz="0" w:space="0" w:color="auto"/>
        <w:right w:val="none" w:sz="0" w:space="0" w:color="auto"/>
      </w:divBdr>
    </w:div>
    <w:div w:id="1184900533">
      <w:bodyDiv w:val="1"/>
      <w:marLeft w:val="0"/>
      <w:marRight w:val="0"/>
      <w:marTop w:val="0"/>
      <w:marBottom w:val="0"/>
      <w:divBdr>
        <w:top w:val="none" w:sz="0" w:space="0" w:color="auto"/>
        <w:left w:val="none" w:sz="0" w:space="0" w:color="auto"/>
        <w:bottom w:val="none" w:sz="0" w:space="0" w:color="auto"/>
        <w:right w:val="none" w:sz="0" w:space="0" w:color="auto"/>
      </w:divBdr>
    </w:div>
    <w:div w:id="1188249241">
      <w:bodyDiv w:val="1"/>
      <w:marLeft w:val="0"/>
      <w:marRight w:val="0"/>
      <w:marTop w:val="0"/>
      <w:marBottom w:val="0"/>
      <w:divBdr>
        <w:top w:val="none" w:sz="0" w:space="0" w:color="auto"/>
        <w:left w:val="none" w:sz="0" w:space="0" w:color="auto"/>
        <w:bottom w:val="none" w:sz="0" w:space="0" w:color="auto"/>
        <w:right w:val="none" w:sz="0" w:space="0" w:color="auto"/>
      </w:divBdr>
    </w:div>
    <w:div w:id="1246525584">
      <w:bodyDiv w:val="1"/>
      <w:marLeft w:val="0"/>
      <w:marRight w:val="0"/>
      <w:marTop w:val="0"/>
      <w:marBottom w:val="0"/>
      <w:divBdr>
        <w:top w:val="none" w:sz="0" w:space="0" w:color="auto"/>
        <w:left w:val="none" w:sz="0" w:space="0" w:color="auto"/>
        <w:bottom w:val="none" w:sz="0" w:space="0" w:color="auto"/>
        <w:right w:val="none" w:sz="0" w:space="0" w:color="auto"/>
      </w:divBdr>
    </w:div>
    <w:div w:id="1431584750">
      <w:bodyDiv w:val="1"/>
      <w:marLeft w:val="0"/>
      <w:marRight w:val="0"/>
      <w:marTop w:val="0"/>
      <w:marBottom w:val="0"/>
      <w:divBdr>
        <w:top w:val="none" w:sz="0" w:space="0" w:color="auto"/>
        <w:left w:val="none" w:sz="0" w:space="0" w:color="auto"/>
        <w:bottom w:val="none" w:sz="0" w:space="0" w:color="auto"/>
        <w:right w:val="none" w:sz="0" w:space="0" w:color="auto"/>
      </w:divBdr>
    </w:div>
    <w:div w:id="1457211259">
      <w:bodyDiv w:val="1"/>
      <w:marLeft w:val="0"/>
      <w:marRight w:val="0"/>
      <w:marTop w:val="0"/>
      <w:marBottom w:val="0"/>
      <w:divBdr>
        <w:top w:val="none" w:sz="0" w:space="0" w:color="auto"/>
        <w:left w:val="none" w:sz="0" w:space="0" w:color="auto"/>
        <w:bottom w:val="none" w:sz="0" w:space="0" w:color="auto"/>
        <w:right w:val="none" w:sz="0" w:space="0" w:color="auto"/>
      </w:divBdr>
    </w:div>
    <w:div w:id="1466660386">
      <w:bodyDiv w:val="1"/>
      <w:marLeft w:val="0"/>
      <w:marRight w:val="0"/>
      <w:marTop w:val="0"/>
      <w:marBottom w:val="0"/>
      <w:divBdr>
        <w:top w:val="none" w:sz="0" w:space="0" w:color="auto"/>
        <w:left w:val="none" w:sz="0" w:space="0" w:color="auto"/>
        <w:bottom w:val="none" w:sz="0" w:space="0" w:color="auto"/>
        <w:right w:val="none" w:sz="0" w:space="0" w:color="auto"/>
      </w:divBdr>
    </w:div>
    <w:div w:id="1577938160">
      <w:bodyDiv w:val="1"/>
      <w:marLeft w:val="0"/>
      <w:marRight w:val="0"/>
      <w:marTop w:val="0"/>
      <w:marBottom w:val="0"/>
      <w:divBdr>
        <w:top w:val="none" w:sz="0" w:space="0" w:color="auto"/>
        <w:left w:val="none" w:sz="0" w:space="0" w:color="auto"/>
        <w:bottom w:val="none" w:sz="0" w:space="0" w:color="auto"/>
        <w:right w:val="none" w:sz="0" w:space="0" w:color="auto"/>
      </w:divBdr>
    </w:div>
    <w:div w:id="1716078537">
      <w:bodyDiv w:val="1"/>
      <w:marLeft w:val="0"/>
      <w:marRight w:val="0"/>
      <w:marTop w:val="0"/>
      <w:marBottom w:val="0"/>
      <w:divBdr>
        <w:top w:val="none" w:sz="0" w:space="0" w:color="auto"/>
        <w:left w:val="none" w:sz="0" w:space="0" w:color="auto"/>
        <w:bottom w:val="none" w:sz="0" w:space="0" w:color="auto"/>
        <w:right w:val="none" w:sz="0" w:space="0" w:color="auto"/>
      </w:divBdr>
    </w:div>
    <w:div w:id="1737849423">
      <w:bodyDiv w:val="1"/>
      <w:marLeft w:val="0"/>
      <w:marRight w:val="0"/>
      <w:marTop w:val="0"/>
      <w:marBottom w:val="0"/>
      <w:divBdr>
        <w:top w:val="none" w:sz="0" w:space="0" w:color="auto"/>
        <w:left w:val="none" w:sz="0" w:space="0" w:color="auto"/>
        <w:bottom w:val="none" w:sz="0" w:space="0" w:color="auto"/>
        <w:right w:val="none" w:sz="0" w:space="0" w:color="auto"/>
      </w:divBdr>
    </w:div>
    <w:div w:id="1916935488">
      <w:bodyDiv w:val="1"/>
      <w:marLeft w:val="0"/>
      <w:marRight w:val="0"/>
      <w:marTop w:val="0"/>
      <w:marBottom w:val="0"/>
      <w:divBdr>
        <w:top w:val="none" w:sz="0" w:space="0" w:color="auto"/>
        <w:left w:val="none" w:sz="0" w:space="0" w:color="auto"/>
        <w:bottom w:val="none" w:sz="0" w:space="0" w:color="auto"/>
        <w:right w:val="none" w:sz="0" w:space="0" w:color="auto"/>
      </w:divBdr>
    </w:div>
    <w:div w:id="2113471509">
      <w:bodyDiv w:val="1"/>
      <w:marLeft w:val="0"/>
      <w:marRight w:val="0"/>
      <w:marTop w:val="0"/>
      <w:marBottom w:val="0"/>
      <w:divBdr>
        <w:top w:val="none" w:sz="0" w:space="0" w:color="auto"/>
        <w:left w:val="none" w:sz="0" w:space="0" w:color="auto"/>
        <w:bottom w:val="none" w:sz="0" w:space="0" w:color="auto"/>
        <w:right w:val="none" w:sz="0" w:space="0" w:color="auto"/>
      </w:divBdr>
    </w:div>
    <w:div w:id="212136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Faff</dc:creator>
  <cp:lastModifiedBy>李伯修</cp:lastModifiedBy>
  <cp:revision>36</cp:revision>
  <dcterms:created xsi:type="dcterms:W3CDTF">2026-07-07T06:07:00Z</dcterms:created>
  <dcterms:modified xsi:type="dcterms:W3CDTF">2026-07-21T06:48:00Z</dcterms:modified>
</cp:coreProperties>
</file>