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Государственное бюджетное профессиональное образовательное учреждение</w:t>
      </w:r>
    </w:p>
    <w:p w14:paraId="04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«Нижегородский Губернский колледж»</w:t>
      </w:r>
    </w:p>
    <w:p w14:paraId="0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0B000000">
      <w:pPr>
        <w:spacing w:after="0" w:line="240" w:lineRule="auto"/>
        <w:ind w:firstLine="204" w:left="6096"/>
        <w:jc w:val="center"/>
        <w:rPr>
          <w:rFonts w:ascii="Times New Roman" w:hAnsi="Times New Roman"/>
          <w:sz w:val="24"/>
        </w:rPr>
      </w:pPr>
    </w:p>
    <w:p w14:paraId="0C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 </w:t>
      </w:r>
    </w:p>
    <w:p w14:paraId="0E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0F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____________ </w:t>
      </w:r>
      <w:r>
        <w:rPr>
          <w:rFonts w:ascii="Times New Roman" w:hAnsi="Times New Roman"/>
          <w:sz w:val="28"/>
        </w:rPr>
        <w:t>Е.П. Голубева</w:t>
      </w:r>
    </w:p>
    <w:p w14:paraId="10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2000000">
      <w:pPr>
        <w:spacing w:after="0" w:line="240" w:lineRule="auto"/>
        <w:ind w:firstLine="0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>1</w:t>
      </w:r>
      <w:r>
        <w:rPr>
          <w:rFonts w:ascii="Times New Roman" w:hAnsi="Times New Roman"/>
          <w:sz w:val="28"/>
          <w:u w:val="single"/>
        </w:rPr>
        <w:t>8</w:t>
      </w:r>
      <w:r>
        <w:rPr>
          <w:rFonts w:ascii="Times New Roman" w:hAnsi="Times New Roman"/>
          <w:sz w:val="28"/>
        </w:rPr>
        <w:t>»__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>2</w:t>
      </w:r>
      <w:r>
        <w:rPr>
          <w:rFonts w:ascii="Times New Roman" w:hAnsi="Times New Roman"/>
          <w:sz w:val="28"/>
          <w:u w:val="single"/>
        </w:rPr>
        <w:t>5</w:t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13000000">
      <w:pPr>
        <w:spacing w:after="0" w:line="240" w:lineRule="auto"/>
        <w:ind w:firstLine="0" w:left="5670"/>
        <w:jc w:val="center"/>
        <w:rPr>
          <w:rFonts w:ascii="Times New Roman" w:hAnsi="Times New Roman"/>
          <w:sz w:val="24"/>
        </w:rPr>
      </w:pPr>
    </w:p>
    <w:p w14:paraId="14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5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7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ОТЧЕТ</w:t>
      </w:r>
      <w:r>
        <w:rPr>
          <w:rFonts w:ascii="Times New Roman" w:hAnsi="Times New Roman"/>
          <w:b w:val="1"/>
          <w:sz w:val="44"/>
        </w:rPr>
        <w:t xml:space="preserve"> </w:t>
      </w:r>
      <w:r>
        <w:rPr>
          <w:rFonts w:ascii="Times New Roman" w:hAnsi="Times New Roman"/>
          <w:b w:val="1"/>
          <w:sz w:val="44"/>
        </w:rPr>
        <w:t xml:space="preserve">ПО </w:t>
      </w: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ПРОИЗВОДСТВЕННОЙ</w:t>
      </w:r>
      <w:r>
        <w:rPr>
          <w:rFonts w:ascii="Times New Roman" w:hAnsi="Times New Roman"/>
          <w:b w:val="1"/>
          <w:sz w:val="44"/>
        </w:rPr>
        <w:t xml:space="preserve"> ПРАКТИКЕ</w:t>
      </w:r>
    </w:p>
    <w:p w14:paraId="1B000000">
      <w:pPr>
        <w:spacing w:after="0" w:line="240" w:lineRule="auto"/>
        <w:ind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</w:t>
      </w:r>
      <w:r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РАЗРАБОТКА МОДУЛЕЙ ПРОГРАММНОГО ОБЕСПЕЧЕНИЯ ДЛЯ КОМПЬЮТЕРНЫХ СИСТЕМ</w:t>
      </w:r>
    </w:p>
    <w:p w14:paraId="1C000000">
      <w:pPr>
        <w:spacing w:after="0" w:before="240" w:line="240" w:lineRule="auto"/>
        <w:ind/>
        <w:jc w:val="center"/>
        <w:rPr>
          <w:rFonts w:ascii="Times New Roman" w:hAnsi="Times New Roman"/>
          <w:sz w:val="44"/>
        </w:rPr>
      </w:pPr>
    </w:p>
    <w:p w14:paraId="1D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E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F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Руководитель: __________ </w:t>
      </w:r>
      <w:r>
        <w:rPr>
          <w:rFonts w:ascii="Times New Roman" w:hAnsi="Times New Roman"/>
          <w:color w:val="FF0000"/>
          <w:sz w:val="28"/>
        </w:rPr>
        <w:t>ФИО руководителя от предприятия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20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</w:t>
      </w:r>
      <w:r>
        <w:rPr>
          <w:rFonts w:ascii="Times New Roman" w:hAnsi="Times New Roman"/>
          <w:sz w:val="28"/>
        </w:rPr>
        <w:t xml:space="preserve">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г. </w:t>
      </w:r>
    </w:p>
    <w:p w14:paraId="2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</w:t>
      </w:r>
      <w:r>
        <w:rPr>
          <w:rFonts w:ascii="Times New Roman" w:hAnsi="Times New Roman"/>
          <w:sz w:val="28"/>
          <w:u w:val="single"/>
        </w:rPr>
        <w:t>7</w:t>
      </w:r>
      <w:r>
        <w:rPr>
          <w:rFonts w:ascii="Times New Roman" w:hAnsi="Times New Roman"/>
          <w:sz w:val="28"/>
          <w:u w:val="single"/>
        </w:rPr>
        <w:t xml:space="preserve">, </w:t>
      </w:r>
      <w:r>
        <w:rPr>
          <w:rFonts w:ascii="Times New Roman" w:hAnsi="Times New Roman"/>
          <w:sz w:val="28"/>
          <w:u w:val="single"/>
        </w:rPr>
        <w:t>4</w:t>
      </w:r>
      <w:r>
        <w:rPr>
          <w:rFonts w:ascii="Times New Roman" w:hAnsi="Times New Roman"/>
          <w:sz w:val="28"/>
          <w:u w:val="single"/>
        </w:rPr>
        <w:t>3</w:t>
      </w:r>
      <w:r>
        <w:rPr>
          <w:rFonts w:ascii="Times New Roman" w:hAnsi="Times New Roman"/>
          <w:sz w:val="28"/>
          <w:u w:val="single"/>
        </w:rPr>
        <w:t>П</w:t>
      </w:r>
    </w:p>
    <w:p w14:paraId="25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6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7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8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9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A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  <w:r>
        <w:rPr>
          <w:rFonts w:ascii="Times New Roman" w:hAnsi="Times New Roman"/>
          <w:sz w:val="28"/>
        </w:rPr>
        <w:br w:type="page"/>
      </w:r>
    </w:p>
    <w:p w14:paraId="30000000">
      <w:pPr>
        <w:sectPr>
          <w:pgSz w:h="16838" w:orient="portrait" w:w="11906"/>
          <w:pgMar w:bottom="567" w:footer="709" w:gutter="0" w:header="709" w:left="567" w:right="567" w:top="567"/>
        </w:sectPr>
      </w:pPr>
    </w:p>
    <w:p w14:paraId="31000000">
      <w:pPr>
        <w:pStyle w:val="Style_2"/>
        <w:ind/>
        <w:jc w:val="center"/>
        <w:rPr>
          <w:b w:val="1"/>
          <w:sz w:val="32"/>
        </w:rPr>
      </w:pPr>
      <w:r>
        <w:rPr>
          <w:b w:val="1"/>
          <w:sz w:val="32"/>
        </w:rPr>
        <w:t>СОДЕРЖАНИЕ</w:t>
      </w:r>
    </w:p>
    <w:p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АНАЛИЗ ПРЕДПРИЯТИЯ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1.1.    Описание деятельности предприятия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5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1.2.    Аппаратное и программное обеспечение предприятия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6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1.3.    Организация обмена данных между сотрудниками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1.4.    Использование антивирусного ПО и других средств защиты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ПРОЕКТИРОВАНИЕ ИНФОРМАЦИОННОЙ СИСТЕМЫ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9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2.1.    Этапы разработки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A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2.2.    Описание предметной области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B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2.3.    Создание даталогической модели БД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C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2.4.    Выбор программных средств для разработки приложения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D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2.5.    Создание и заполнение БД</w:t>
      </w:r>
      <w:r>
        <w:tab/>
      </w:r>
      <w:r>
        <w:fldChar w:dirty="1" w:fldCharType="begin"/>
      </w:r>
      <w:r>
        <w:instrText>PAGEREF __RefHeading___12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E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2.6.    Реализация информационной системы</w:t>
      </w:r>
      <w:r>
        <w:tab/>
      </w:r>
      <w:r>
        <w:fldChar w:dirty="1" w:fldCharType="begin"/>
      </w:r>
      <w:r>
        <w:instrText>PAGEREF __RefHeading___13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РАЗРАБОТКА ИНФОРМАЦИОННОЙ СИСТЕМЫ</w:t>
      </w:r>
      <w:r>
        <w:tab/>
      </w:r>
      <w:r>
        <w:fldChar w:dirty="1" w:fldCharType="begin"/>
      </w:r>
      <w:r>
        <w:instrText>PAGEREF __RefHeading___14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40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3.2.    Создание и заполнение базы данных</w:t>
      </w:r>
      <w:r>
        <w:tab/>
      </w:r>
      <w:r>
        <w:fldChar w:dirty="1" w:fldCharType="begin"/>
      </w:r>
      <w:r>
        <w:instrText>PAGEREF __RefHeading___15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41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3.3.    Реализация информационной системы</w:t>
      </w:r>
      <w:r>
        <w:tab/>
      </w:r>
      <w:r>
        <w:fldChar w:dirty="1" w:fldCharType="begin"/>
      </w:r>
      <w:r>
        <w:instrText>PAGEREF __RefHeading___16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42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__RefHeading___17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43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__RefHeading___18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r>
        <w:fldChar w:fldCharType="end"/>
      </w:r>
    </w:p>
    <w:p w14:paraId="45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6000000">
      <w:bookmarkStart w:id="1" w:name="__RefHeading___1"/>
      <w:bookmarkEnd w:id="1"/>
      <w:pPr>
        <w:pStyle w:val="Style_5"/>
        <w:rPr>
          <w:sz w:val="32"/>
        </w:rPr>
      </w:pPr>
      <w:r>
        <w:rPr>
          <w:sz w:val="32"/>
        </w:rPr>
        <w:t>ВВЕДЕНИЕ</w:t>
      </w:r>
    </w:p>
    <w:p w14:paraId="47000000"/>
    <w:p w14:paraId="48000000">
      <w:pPr>
        <w:pStyle w:val="Style_2"/>
      </w:pPr>
      <w:r>
        <w:t>Производственная практика по ПМ.0</w:t>
      </w:r>
      <w:r>
        <w:t>1</w:t>
      </w:r>
      <w:r>
        <w:t xml:space="preserve"> Разработка модулей программного обеспечения для компьютерных систем</w:t>
      </w:r>
      <w:r>
        <w:t xml:space="preserve"> </w:t>
      </w:r>
      <w:r>
        <w:t xml:space="preserve">проходила в </w:t>
      </w:r>
      <w:r>
        <w:t>ООО «Кодерлайн»</w:t>
      </w:r>
      <w:r>
        <w:t xml:space="preserve"> в период с 22</w:t>
      </w:r>
      <w:r>
        <w:t>.0</w:t>
      </w:r>
      <w:r>
        <w:t>3</w:t>
      </w:r>
      <w:r>
        <w:t>.202</w:t>
      </w:r>
      <w:r>
        <w:t>5</w:t>
      </w:r>
      <w:r>
        <w:t>г. по 18</w:t>
      </w:r>
      <w:r>
        <w:t>.04</w:t>
      </w:r>
      <w:r>
        <w:t>.202</w:t>
      </w:r>
      <w:r>
        <w:t>5</w:t>
      </w:r>
      <w:r>
        <w:t>г.</w:t>
      </w:r>
    </w:p>
    <w:p w14:paraId="49000000">
      <w:pPr>
        <w:pStyle w:val="Style_2"/>
      </w:pPr>
      <w:r>
        <w:t xml:space="preserve">Целью производственной практики является закрепление знаний общих и </w:t>
      </w:r>
      <w:r>
        <w:t>профессиональных  компетенций</w:t>
      </w:r>
      <w:r>
        <w:t>:</w:t>
      </w:r>
    </w:p>
    <w:p w14:paraId="4A000000">
      <w:pPr>
        <w:pStyle w:val="Style_2"/>
      </w:pPr>
      <w:r>
        <w:t>ПК 1.1. Формировать алгоритмы разработки программных модулей в соответствии с техническим заданием.</w:t>
      </w:r>
    </w:p>
    <w:p w14:paraId="4B000000">
      <w:pPr>
        <w:pStyle w:val="Style_2"/>
      </w:pPr>
      <w:r>
        <w:t>ПК</w:t>
      </w:r>
      <w:r>
        <w:t xml:space="preserve"> </w:t>
      </w:r>
      <w:r>
        <w:t>1.2.</w:t>
      </w:r>
      <w:r>
        <w:t xml:space="preserve"> </w:t>
      </w:r>
      <w:r>
        <w:t>Разрабатывать программные модули в соответствии</w:t>
      </w:r>
      <w:r>
        <w:t xml:space="preserve"> с т</w:t>
      </w:r>
      <w:r>
        <w:t>ехническим заданием</w:t>
      </w:r>
      <w:r>
        <w:t>.</w:t>
      </w:r>
    </w:p>
    <w:p w14:paraId="4C000000">
      <w:pPr>
        <w:pStyle w:val="Style_2"/>
      </w:pPr>
      <w:r>
        <w:t>ПК</w:t>
      </w:r>
      <w:r>
        <w:t xml:space="preserve">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D000000">
      <w:pPr>
        <w:pStyle w:val="Style_2"/>
      </w:pPr>
      <w:r>
        <w:t>ПК 1.4. Выполнять тестирование программных модулей.</w:t>
      </w:r>
    </w:p>
    <w:p w14:paraId="4E000000">
      <w:pPr>
        <w:pStyle w:val="Style_2"/>
      </w:pPr>
      <w:r>
        <w:t>ПК 1.5. Осуществлять рефакторинг и оптимизацию программного кода.</w:t>
      </w:r>
    </w:p>
    <w:p w14:paraId="4F000000">
      <w:pPr>
        <w:pStyle w:val="Style_2"/>
      </w:pPr>
      <w:r>
        <w:t>ПК</w:t>
      </w:r>
      <w:r>
        <w:t xml:space="preserve"> </w:t>
      </w:r>
      <w:r>
        <w:t>1.6.</w:t>
      </w:r>
      <w:r>
        <w:t xml:space="preserve"> </w:t>
      </w:r>
      <w:r>
        <w:t xml:space="preserve">Разрабатывать модули программного обеспечения </w:t>
      </w:r>
      <w:r>
        <w:t xml:space="preserve">для </w:t>
      </w:r>
      <w:r>
        <w:t>мобильных платформ.</w:t>
      </w:r>
    </w:p>
    <w:p w14:paraId="50000000">
      <w:pPr>
        <w:pStyle w:val="Style_2"/>
      </w:pPr>
      <w:r>
        <w:t>Для достижения цели были поставлены следующие задачи:</w:t>
      </w:r>
    </w:p>
    <w:p w14:paraId="51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и</w:t>
      </w:r>
      <w:r>
        <w:rPr>
          <w:shd w:fill="FFD821" w:val="clear"/>
        </w:rPr>
        <w:t>зуч</w:t>
      </w:r>
      <w:r>
        <w:rPr>
          <w:shd w:fill="FFD821" w:val="clear"/>
        </w:rPr>
        <w:t>ить</w:t>
      </w:r>
      <w:r>
        <w:rPr>
          <w:shd w:fill="FFD821" w:val="clear"/>
        </w:rPr>
        <w:t xml:space="preserve"> техническо</w:t>
      </w:r>
      <w:r>
        <w:rPr>
          <w:shd w:fill="FFD821" w:val="clear"/>
        </w:rPr>
        <w:t>е</w:t>
      </w:r>
      <w:r>
        <w:rPr>
          <w:shd w:fill="FFD821" w:val="clear"/>
        </w:rPr>
        <w:t xml:space="preserve"> задания и </w:t>
      </w:r>
      <w:r>
        <w:rPr>
          <w:shd w:fill="FFD821" w:val="clear"/>
        </w:rPr>
        <w:t>с</w:t>
      </w:r>
      <w:r>
        <w:rPr>
          <w:shd w:fill="FFD821" w:val="clear"/>
        </w:rPr>
        <w:t>формирова</w:t>
      </w:r>
      <w:r>
        <w:rPr>
          <w:shd w:fill="FFD821" w:val="clear"/>
        </w:rPr>
        <w:t>ть</w:t>
      </w:r>
      <w:r>
        <w:rPr>
          <w:shd w:fill="FFD821" w:val="clear"/>
        </w:rPr>
        <w:t xml:space="preserve"> алгоритма разработки</w:t>
      </w:r>
      <w:r>
        <w:rPr>
          <w:shd w:fill="FFD821" w:val="clear"/>
        </w:rPr>
        <w:t>;</w:t>
      </w:r>
    </w:p>
    <w:p w14:paraId="52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базу данных в соответствии с техническим заданием;</w:t>
      </w:r>
    </w:p>
    <w:p w14:paraId="53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пользовательский интерфейс;</w:t>
      </w:r>
    </w:p>
    <w:p w14:paraId="54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реализовать функционал приложения;</w:t>
      </w:r>
    </w:p>
    <w:p w14:paraId="55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отладку и тестирование готового приложения;</w:t>
      </w:r>
    </w:p>
    <w:p w14:paraId="56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рефакторинг и оптимизировать код.</w:t>
      </w:r>
    </w:p>
    <w:p w14:paraId="57000000">
      <w:pPr>
        <w:pStyle w:val="Style_2"/>
      </w:pPr>
      <w:r>
        <w:t>Практическим результатом прохождения практики является</w:t>
      </w:r>
      <w:r>
        <w:t xml:space="preserve"> </w:t>
      </w:r>
      <w:r>
        <w:t xml:space="preserve">отчёт по выполнению заданий с представленными в нём </w:t>
      </w:r>
      <w:r>
        <w:t>рисунками</w:t>
      </w:r>
      <w:r>
        <w:t xml:space="preserve">, </w:t>
      </w:r>
      <w:r>
        <w:t>таблицами</w:t>
      </w:r>
      <w:r>
        <w:t xml:space="preserve"> и диаграммами.</w:t>
      </w:r>
    </w:p>
    <w:p w14:paraId="58000000">
      <w:pPr>
        <w:rPr>
          <w:rFonts w:ascii="Times New Roman" w:hAnsi="Times New Roman"/>
          <w:sz w:val="28"/>
        </w:rPr>
      </w:pPr>
      <w:r>
        <w:br w:type="page"/>
      </w:r>
    </w:p>
    <w:p w14:paraId="59000000">
      <w:bookmarkStart w:id="2" w:name="__RefHeading___2"/>
      <w:bookmarkEnd w:id="2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АНАЛИЗ ПРЕДПРИЯТИЯ</w:t>
      </w:r>
    </w:p>
    <w:p w14:paraId="5A000000">
      <w:bookmarkStart w:id="3" w:name="__RefHeading___3"/>
      <w:bookmarkEnd w:id="3"/>
      <w:pPr>
        <w:pStyle w:val="Style_6"/>
        <w:numPr>
          <w:ilvl w:val="1"/>
          <w:numId w:val="2"/>
        </w:numPr>
        <w:spacing w:line="160" w:lineRule="atLeast"/>
        <w:ind w:firstLine="709" w:left="0"/>
      </w:pPr>
      <w:r>
        <w:t>Описание деятельности предприятия</w:t>
      </w:r>
    </w:p>
    <w:p w14:paraId="5B000000">
      <w:pPr>
        <w:pStyle w:val="Style_2"/>
      </w:pPr>
    </w:p>
    <w:p w14:paraId="5C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«Кодерлайн»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- аккредитованная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IT компания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, которая входит в пятёрку крупнейших партнеров фирмы «1С». </w:t>
      </w:r>
    </w:p>
    <w:p w14:paraId="5D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Команда фирмы автоматизируем бизнес-процессы на небольших, средних и крупных предприятиях 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2014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года. Внедряет и сопровождает программные продукты фирмы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1С - ERP, Управление Холдингом, Документооборот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другие. В штате компании более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500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E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 и других отраслях.</w:t>
      </w:r>
    </w:p>
    <w:p w14:paraId="5F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Успешный опыт внедрений в крупнейших компаниях страны подтвержден отзывами таких предприятий как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«Газпром», «Лукойл», «Ростех», «ПЭК», «Пепсико»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других. Каждый год мы заявляем о себе в конкурсе фирмы 1С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«Проект года»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. В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2022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году победили в номинации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«Самый масштабный проект»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с проектом автоматизации  Государственной корпорации «Ростех» на 21 500 рабочих мест.</w:t>
      </w:r>
    </w:p>
    <w:p w14:paraId="60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Являются 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«Центром КОРП» и «Центром компетенций ERP»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 торговле, производстве и строительстве.</w:t>
      </w:r>
    </w:p>
    <w:p w14:paraId="61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Организационная структура предприятия представлена на рисунке 1.</w:t>
      </w:r>
    </w:p>
    <w:p w14:paraId="62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3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drawing>
          <wp:inline>
            <wp:extent cx="4930140" cy="317754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3014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Рисунок 1 – Организационная структура предприятия</w:t>
      </w:r>
    </w:p>
    <w:p w14:paraId="65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6000000">
      <w:bookmarkStart w:id="4" w:name="__RefHeading___4"/>
      <w:bookmarkEnd w:id="4"/>
      <w:pPr>
        <w:pStyle w:val="Style_6"/>
        <w:numPr>
          <w:ilvl w:val="1"/>
          <w:numId w:val="2"/>
        </w:numPr>
        <w:ind w:firstLine="709" w:left="0"/>
      </w:pPr>
      <w:r>
        <w:t>Аппаратное и программное обеспечение предприятия</w:t>
      </w:r>
    </w:p>
    <w:p w14:paraId="67000000">
      <w:pPr>
        <w:pStyle w:val="Style_2"/>
      </w:pPr>
    </w:p>
    <w:p w14:paraId="68000000">
      <w:pPr>
        <w:pStyle w:val="Style_2"/>
      </w:pPr>
      <w:r>
        <w:t>На рабочем месте сотрудника предприятия ООО «Кодерлайн» установлены ноутбуки Maibenben Maibook M. Характеристики комлектующих рабочего ноутбука представлены на рисунке 2.</w:t>
      </w:r>
    </w:p>
    <w:p w14:paraId="69000000">
      <w:pPr>
        <w:pStyle w:val="Style_2"/>
      </w:pPr>
    </w:p>
    <w:p w14:paraId="6A000000">
      <w:pPr>
        <w:pStyle w:val="Style_2"/>
        <w:ind/>
        <w:jc w:val="center"/>
      </w:pPr>
      <w:r>
        <w:drawing>
          <wp:inline>
            <wp:extent cx="5425441" cy="231648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25441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pStyle w:val="Style_2"/>
        <w:ind/>
        <w:jc w:val="center"/>
      </w:pPr>
      <w:r>
        <w:t>Рисунок 2 – Аппаратное обеспечение рабочего места сотрудника</w:t>
      </w:r>
    </w:p>
    <w:p w14:paraId="6C000000">
      <w:pPr>
        <w:pStyle w:val="Style_2"/>
        <w:ind/>
        <w:jc w:val="center"/>
      </w:pPr>
    </w:p>
    <w:p w14:paraId="6D000000">
      <w:pPr>
        <w:pStyle w:val="Style_2"/>
        <w:ind/>
        <w:jc w:val="both"/>
      </w:pPr>
      <w:r>
        <w:t>Для работы на местах сотрудников установлено следующее программное обеспечение: 1С:Предприятие, Microsoft 365 Copilot.</w:t>
      </w:r>
    </w:p>
    <w:p w14:paraId="6E000000">
      <w:pPr>
        <w:pStyle w:val="Style_2"/>
        <w:ind/>
        <w:jc w:val="both"/>
      </w:pPr>
    </w:p>
    <w:p w14:paraId="6F000000">
      <w:bookmarkStart w:id="5" w:name="__RefHeading___5"/>
      <w:bookmarkEnd w:id="5"/>
      <w:pPr>
        <w:pStyle w:val="Style_6"/>
        <w:numPr>
          <w:ilvl w:val="1"/>
          <w:numId w:val="2"/>
        </w:numPr>
        <w:ind w:firstLine="709" w:left="0"/>
      </w:pPr>
      <w:r>
        <w:t>Организация обмена данных между сотрудниками</w:t>
      </w:r>
    </w:p>
    <w:p w14:paraId="70000000">
      <w:pPr>
        <w:pStyle w:val="Style_2"/>
      </w:pPr>
    </w:p>
    <w:p w14:paraId="71000000">
      <w:bookmarkStart w:id="6" w:name="__RefHeading___6"/>
      <w:bookmarkEnd w:id="6"/>
      <w:pPr>
        <w:pStyle w:val="Style_6"/>
        <w:numPr>
          <w:ilvl w:val="1"/>
          <w:numId w:val="2"/>
        </w:numPr>
        <w:ind w:firstLine="709" w:left="0"/>
        <w:jc w:val="both"/>
      </w:pPr>
      <w:r>
        <w:rPr>
          <w:color w:val="000000"/>
          <w:sz w:val="28"/>
        </w:rPr>
        <w:t>Использование антивирусного ПО и других средств защиты</w:t>
      </w:r>
    </w:p>
    <w:p w14:paraId="72000000">
      <w:pPr>
        <w:pStyle w:val="Style_2"/>
      </w:pPr>
      <w:r>
        <w:br w:type="page"/>
      </w:r>
    </w:p>
    <w:p w14:paraId="73000000">
      <w:bookmarkStart w:id="7" w:name="__RefHeading___7"/>
      <w:bookmarkEnd w:id="7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ПРОЕКТИРОВАНИЕ ИНФОРМАЦИОННОЙ СИСТЕМЫ</w:t>
      </w:r>
    </w:p>
    <w:p w14:paraId="74000000">
      <w:bookmarkStart w:id="8" w:name="__RefHeading___8"/>
      <w:bookmarkEnd w:id="8"/>
      <w:pPr>
        <w:pStyle w:val="Style_6"/>
        <w:numPr>
          <w:ilvl w:val="1"/>
          <w:numId w:val="3"/>
        </w:numPr>
        <w:spacing w:line="160" w:lineRule="atLeast"/>
        <w:ind w:firstLine="709" w:left="0"/>
      </w:pPr>
      <w:r>
        <w:t>Этапы разработки</w:t>
      </w:r>
    </w:p>
    <w:p w14:paraId="75000000">
      <w:pPr>
        <w:pStyle w:val="Style_2"/>
      </w:pPr>
    </w:p>
    <w:p w14:paraId="76000000">
      <w:pPr>
        <w:pStyle w:val="Style_2"/>
        <w:ind w:firstLine="0" w:left="0"/>
      </w:pPr>
      <w:r>
        <w:t xml:space="preserve"> Таблица 1 – Этапы разработки информационной системы</w:t>
      </w:r>
    </w:p>
    <w:tbl>
      <w:tblPr>
        <w:tblStyle w:val="Style_7"/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910"/>
        <w:gridCol w:w="3491"/>
        <w:gridCol w:w="2257"/>
        <w:gridCol w:w="1686"/>
      </w:tblGrid>
      <w:tr>
        <w:tc>
          <w:tcPr>
            <w:tcW w:type="dxa" w:w="19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8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type="dxa" w:w="16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E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F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0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242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7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89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A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4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95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6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>
        <w:trPr>
          <w:trHeight w:hRule="atLeast" w:val="7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7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424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7"/>
        </w:trP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9F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A0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</w:tbl>
    <w:p w14:paraId="A5000000">
      <w:pPr>
        <w:pStyle w:val="Style_2"/>
      </w:pPr>
    </w:p>
    <w:p w14:paraId="A6000000">
      <w:pPr>
        <w:pStyle w:val="Style_2"/>
      </w:pPr>
    </w:p>
    <w:p w14:paraId="A7000000">
      <w:pPr>
        <w:pStyle w:val="Style_2"/>
      </w:pPr>
    </w:p>
    <w:p w14:paraId="A8000000">
      <w:bookmarkStart w:id="9" w:name="__RefHeading___9"/>
      <w:bookmarkEnd w:id="9"/>
      <w:pPr>
        <w:pStyle w:val="Style_6"/>
        <w:numPr>
          <w:ilvl w:val="1"/>
          <w:numId w:val="3"/>
        </w:numPr>
        <w:ind w:firstLine="709" w:left="0"/>
      </w:pPr>
      <w:r>
        <w:t>Описание предметной области</w:t>
      </w:r>
    </w:p>
    <w:p w14:paraId="A9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A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</w:t>
      </w:r>
      <w:r>
        <w:rPr>
          <w:rFonts w:ascii="Times New Roman" w:hAnsi="Times New Roman"/>
          <w:sz w:val="28"/>
          <w:shd w:fill="FFE779" w:val="clear"/>
        </w:rPr>
        <w:t>«Имя»</w:t>
      </w:r>
      <w:r>
        <w:rPr>
          <w:rFonts w:ascii="Times New Roman" w:hAnsi="Times New Roman"/>
          <w:sz w:val="28"/>
        </w:rPr>
        <w:t xml:space="preserve">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AB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AC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студент является частью группы у которой есть наименование и дата набора.</w:t>
      </w:r>
    </w:p>
    <w:p w14:paraId="AD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«магазине» хранятся улучшения у которых есть наименование и стоимость измеряемая внутренней валютой.</w:t>
      </w:r>
    </w:p>
    <w:p w14:paraId="AE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 и вознаграждении.</w:t>
      </w:r>
    </w:p>
    <w:p w14:paraId="AF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проведенного анализа предметной области базы данных </w:t>
      </w:r>
      <w:r>
        <w:rPr>
          <w:rFonts w:ascii="Times New Roman" w:hAnsi="Times New Roman"/>
          <w:sz w:val="28"/>
          <w:shd w:fill="FFE779" w:val="clear"/>
        </w:rPr>
        <w:t>«Имя»</w:t>
      </w:r>
      <w:r>
        <w:rPr>
          <w:rFonts w:ascii="Times New Roman" w:hAnsi="Times New Roman"/>
          <w:sz w:val="28"/>
        </w:rPr>
        <w:t xml:space="preserve"> легко перечислить основные сущности этой БД. Основные таблицы БД представлены на рисунке 3.</w:t>
      </w:r>
    </w:p>
    <w:p w14:paraId="B0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1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3863341" cy="30861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2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B3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4000000">
      <w:bookmarkStart w:id="10" w:name="__RefHeading___10"/>
      <w:bookmarkEnd w:id="10"/>
      <w:pPr>
        <w:pStyle w:val="Style_6"/>
        <w:numPr>
          <w:ilvl w:val="1"/>
          <w:numId w:val="3"/>
        </w:numPr>
        <w:ind w:firstLine="709" w:left="0"/>
      </w:pPr>
      <w:r>
        <w:t xml:space="preserve">Создание </w:t>
      </w:r>
      <w:r>
        <w:t>даталогической</w:t>
      </w:r>
      <w:r>
        <w:t xml:space="preserve"> модели БД</w:t>
      </w:r>
    </w:p>
    <w:p w14:paraId="B5000000">
      <w:pPr>
        <w:pStyle w:val="Style_8"/>
      </w:pPr>
    </w:p>
    <w:p w14:paraId="B6000000">
      <w:pPr>
        <w:pStyle w:val="Style_2"/>
      </w:pPr>
    </w:p>
    <w:p w14:paraId="B7000000">
      <w:pPr>
        <w:pStyle w:val="Style_2"/>
      </w:pPr>
      <w:r>
        <w:t>Даталогическая</w:t>
      </w:r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B8000000">
      <w:pPr>
        <w:pStyle w:val="Style_2"/>
      </w:pPr>
      <w:r>
        <w:t>Даталогическая</w:t>
      </w:r>
      <w:r>
        <w:t xml:space="preserve"> модель для базы данных «</w:t>
      </w:r>
      <w:r>
        <w:t>» представлена на рисунке 3</w:t>
      </w:r>
      <w:r>
        <w:t>.</w:t>
      </w:r>
    </w:p>
    <w:p w14:paraId="B9000000">
      <w:pPr>
        <w:pStyle w:val="Style_2"/>
      </w:pPr>
    </w:p>
    <w:p w14:paraId="BA000000">
      <w:pPr>
        <w:pStyle w:val="Style_2"/>
        <w:ind/>
        <w:jc w:val="center"/>
      </w:pPr>
      <w:r>
        <w:drawing>
          <wp:inline>
            <wp:extent cx="3863341" cy="30861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B000000">
      <w:pPr>
        <w:pStyle w:val="Style_2"/>
        <w:ind/>
        <w:jc w:val="center"/>
      </w:pPr>
      <w:r>
        <w:t>Рисунок 3</w:t>
      </w:r>
      <w:r>
        <w:t xml:space="preserve"> – </w:t>
      </w:r>
      <w:r>
        <w:t>Даталогическая</w:t>
      </w:r>
      <w:r>
        <w:t xml:space="preserve"> модель</w:t>
      </w:r>
    </w:p>
    <w:p w14:paraId="BC000000">
      <w:pPr>
        <w:pStyle w:val="Style_2"/>
        <w:ind w:firstLine="0" w:left="0"/>
      </w:pPr>
    </w:p>
    <w:p w14:paraId="BD000000">
      <w:bookmarkStart w:id="11" w:name="__RefHeading___11"/>
      <w:bookmarkEnd w:id="11"/>
      <w:pPr>
        <w:pStyle w:val="Style_6"/>
        <w:numPr>
          <w:ilvl w:val="1"/>
          <w:numId w:val="3"/>
        </w:numPr>
        <w:ind w:firstLine="709" w:left="0"/>
      </w:pPr>
      <w:r>
        <w:t>Выбор программных средств для разработки приложения</w:t>
      </w:r>
    </w:p>
    <w:p w14:paraId="BE000000">
      <w:pPr>
        <w:pStyle w:val="Style_8"/>
      </w:pPr>
    </w:p>
    <w:p w14:paraId="BF000000">
      <w:pPr>
        <w:pStyle w:val="Style_2"/>
      </w:pPr>
      <w:r>
        <w:t xml:space="preserve">Для разработки приложения </w:t>
      </w:r>
      <w:r>
        <w:rPr>
          <w:shd w:fill="FFE779" w:val="clear"/>
        </w:rPr>
        <w:t>«</w:t>
      </w:r>
      <w:r>
        <w:rPr>
          <w:shd w:fill="FFE779" w:val="clear"/>
        </w:rPr>
        <w:t>Пункт выдачи заказов</w:t>
      </w:r>
      <w:r>
        <w:rPr>
          <w:shd w:fill="FFE779" w:val="clear"/>
        </w:rPr>
        <w:t>»</w:t>
      </w:r>
      <w:r>
        <w:t xml:space="preserve"> </w:t>
      </w:r>
      <w:r>
        <w:t xml:space="preserve">была выбрана </w:t>
      </w:r>
      <w:r>
        <w:t xml:space="preserve">платформа 1С:Предприятие. </w:t>
      </w:r>
      <w:r>
        <w:t>Вот некоторые плюсы использования «1С:Предприятие»:</w:t>
      </w:r>
    </w:p>
    <w:p w14:paraId="C0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C1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C2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C3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Готовые решения: типовые конфигурации для разных сфер бизнеса, например, «1С:Бухгалтерия» и «1С:Документооборот».</w:t>
      </w:r>
    </w:p>
    <w:p w14:paraId="C4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«1С:Фреш» и облачная 1С.</w:t>
      </w:r>
    </w:p>
    <w:p w14:paraId="C5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C6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C7000000">
      <w:p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разработки макета приложения была выбрана Figma.</w:t>
      </w:r>
      <w:r>
        <w:rPr>
          <w:rFonts w:ascii="Times New Roman" w:hAnsi="Times New Roman"/>
          <w:sz w:val="28"/>
        </w:rPr>
        <w:t xml:space="preserve"> 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C8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C9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CA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CB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CC000000">
      <w:pPr>
        <w:pStyle w:val="Style_8"/>
      </w:pPr>
    </w:p>
    <w:p w14:paraId="CD000000">
      <w:bookmarkStart w:id="12" w:name="__RefHeading___12"/>
      <w:bookmarkEnd w:id="12"/>
      <w:pPr>
        <w:pStyle w:val="Style_6"/>
        <w:numPr>
          <w:ilvl w:val="1"/>
          <w:numId w:val="3"/>
        </w:numPr>
        <w:ind w:firstLine="709" w:left="0"/>
      </w:pPr>
      <w:r>
        <w:t>Создание и заполнение БД</w:t>
      </w:r>
    </w:p>
    <w:p w14:paraId="CE000000">
      <w:pPr>
        <w:pStyle w:val="Style_2"/>
      </w:pPr>
    </w:p>
    <w:p w14:paraId="CF000000">
      <w:pPr>
        <w:pStyle w:val="Style_2"/>
      </w:pPr>
      <w:r>
        <w:t xml:space="preserve">Исходя из проведенного анализа в </w:t>
      </w:r>
      <w:r>
        <w:t xml:space="preserve">пункте </w:t>
      </w:r>
      <w:r>
        <w:t>2</w:t>
      </w:r>
      <w:r>
        <w:t>.2</w:t>
      </w:r>
      <w:r>
        <w:t xml:space="preserve"> необходимо создать </w:t>
      </w:r>
      <w:r>
        <w:t>3 справочника: Студенты, Группы и Достижения, р</w:t>
      </w:r>
      <w:r>
        <w:t xml:space="preserve">езультатом их создания и заполнения представлен на рисунках </w:t>
      </w:r>
      <w:r>
        <w:rPr>
          <w:shd w:fill="FFE779" w:val="clear"/>
        </w:rPr>
        <w:t xml:space="preserve">4 – </w:t>
      </w:r>
      <w:r>
        <w:rPr>
          <w:shd w:fill="FFE779" w:val="clear"/>
        </w:rPr>
        <w:t>2</w:t>
      </w:r>
      <w:r>
        <w:rPr>
          <w:shd w:fill="FFE779" w:val="clear"/>
        </w:rPr>
        <w:t>6</w:t>
      </w:r>
      <w:r>
        <w:rPr>
          <w:shd w:fill="FFE779" w:val="clear"/>
        </w:rPr>
        <w:t>.</w:t>
      </w:r>
    </w:p>
    <w:p w14:paraId="D0000000">
      <w:pPr>
        <w:pStyle w:val="Style_2"/>
      </w:pPr>
    </w:p>
    <w:p w14:paraId="D1000000">
      <w:pPr>
        <w:pStyle w:val="Style_2"/>
      </w:pPr>
      <w:r>
        <w:drawing>
          <wp:inline>
            <wp:extent cx="4648200" cy="317754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64820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pStyle w:val="Style_2"/>
      </w:pPr>
      <w:r>
        <w:drawing>
          <wp:inline>
            <wp:extent cx="2659380" cy="281940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265938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pStyle w:val="Style_2"/>
      </w:pPr>
    </w:p>
    <w:p w14:paraId="D4000000">
      <w:bookmarkStart w:id="13" w:name="__RefHeading___13"/>
      <w:bookmarkEnd w:id="13"/>
      <w:pPr>
        <w:pStyle w:val="Style_6"/>
        <w:numPr>
          <w:ilvl w:val="1"/>
          <w:numId w:val="3"/>
        </w:numPr>
        <w:ind w:firstLine="709" w:left="0"/>
      </w:pPr>
      <w:r>
        <w:t>Реализация информационной системы</w:t>
      </w:r>
    </w:p>
    <w:p w14:paraId="D5000000">
      <w:pPr>
        <w:pStyle w:val="Style_2"/>
      </w:pPr>
    </w:p>
    <w:p w14:paraId="D6000000">
      <w:pPr>
        <w:pStyle w:val="Style_2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</w:t>
      </w:r>
      <w:r>
        <w:t>Пиши стирай</w:t>
      </w:r>
      <w:r>
        <w:t xml:space="preserve">», а именно разработан вывод списка </w:t>
      </w:r>
      <w:r>
        <w:t>продукции</w:t>
      </w:r>
      <w:r>
        <w:t xml:space="preserve">, хранящихся в БД, </w:t>
      </w:r>
      <w:r>
        <w:t>просмотр</w:t>
      </w:r>
      <w:r>
        <w:t xml:space="preserve"> и редактирование </w:t>
      </w:r>
      <w:r>
        <w:t>заказа</w:t>
      </w:r>
      <w:r>
        <w:t xml:space="preserve"> в БД и </w:t>
      </w:r>
      <w:r>
        <w:t>авторизация пользователя</w:t>
      </w:r>
      <w:r>
        <w:t xml:space="preserve">, представленные на рисунках </w:t>
      </w:r>
      <w:r>
        <w:br/>
      </w:r>
      <w:r>
        <w:t>27</w:t>
      </w:r>
      <w:r>
        <w:t>-</w:t>
      </w:r>
      <w:r>
        <w:t>29</w:t>
      </w:r>
      <w:r>
        <w:t xml:space="preserve"> соответственно. </w:t>
      </w:r>
    </w:p>
    <w:p w14:paraId="D7000000">
      <w:pPr>
        <w:pStyle w:val="Style_2"/>
      </w:pPr>
    </w:p>
    <w:p w14:paraId="D8000000">
      <w:pPr>
        <w:pStyle w:val="Style_2"/>
      </w:pPr>
    </w:p>
    <w:p w14:paraId="D9000000">
      <w:r>
        <w:br w:type="page"/>
      </w:r>
    </w:p>
    <w:p w14:paraId="DA000000">
      <w:bookmarkStart w:id="14" w:name="__RefHeading___14"/>
      <w:bookmarkEnd w:id="14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>РАЗРАБОТКА ИНФОРМАЦИОННОЙ СИСТЕМЫ</w:t>
      </w:r>
    </w:p>
    <w:p w14:paraId="DB000000">
      <w:pPr>
        <w:pStyle w:val="Style_9"/>
        <w:numPr>
          <w:ilvl w:val="1"/>
          <w:numId w:val="6"/>
        </w:num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Выбор программного обеспечения для реализации продукта</w:t>
      </w:r>
    </w:p>
    <w:p w14:paraId="DC000000">
      <w:pPr>
        <w:pStyle w:val="Style_6"/>
        <w:spacing w:line="160" w:lineRule="atLeast"/>
        <w:ind w:firstLine="0" w:left="709"/>
      </w:pPr>
    </w:p>
    <w:p w14:paraId="DD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разработки мобильного приложения было выбрано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 Studio — это официальная IDE для разработки приложений на платформе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, созданная компанией Google. Она обладает мощными инструментами для разработки, отладки и тестирования, а также гарантирует высокую производительность и удобство использования.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 xml:space="preserve"> Studio поддерживает различные языки программирования, включая Java и </w:t>
      </w:r>
      <w:r>
        <w:rPr>
          <w:rFonts w:ascii="Times New Roman" w:hAnsi="Times New Roman"/>
          <w:sz w:val="28"/>
        </w:rPr>
        <w:t>Kotlin</w:t>
      </w:r>
      <w:r>
        <w:rPr>
          <w:rFonts w:ascii="Times New Roman" w:hAnsi="Times New Roman"/>
          <w:sz w:val="28"/>
        </w:rPr>
        <w:t xml:space="preserve">, и имеет глубокую интеграцию с SDK и другими инструментами. Это делает её идеальным выбором для разработки мобильных приложений на </w:t>
      </w:r>
      <w:r>
        <w:rPr>
          <w:rFonts w:ascii="Times New Roman" w:hAnsi="Times New Roman"/>
          <w:sz w:val="28"/>
        </w:rPr>
        <w:t>Android</w:t>
      </w:r>
      <w:r>
        <w:rPr>
          <w:rFonts w:ascii="Times New Roman" w:hAnsi="Times New Roman"/>
          <w:sz w:val="28"/>
        </w:rPr>
        <w:t>.</w:t>
      </w:r>
    </w:p>
    <w:p w14:paraId="DE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Выбор сервиса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для создания и хранения базы данных мобильного приложения обоснован следующими преимуществами этого сервиса:</w:t>
      </w:r>
    </w:p>
    <w:p w14:paraId="DF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Простота использования: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предлагает простой и интуитивно понятный интерфейс, что облегчает работу с базой данных.</w:t>
      </w:r>
    </w:p>
    <w:p w14:paraId="E0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Интеграция с другими сервисами: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легко интегрируется с популярными инструментами и языками программирования, такими как JavaScript, Python и PHP.</w:t>
      </w:r>
    </w:p>
    <w:p w14:paraId="E1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Встроенная панель управления: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поставляется с панелью управления, которая позволяет управлять приложениями и базами данных.</w:t>
      </w:r>
    </w:p>
    <w:p w14:paraId="E2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Поддержка популярных баз данных: </w:t>
      </w:r>
      <w:r>
        <w:rPr>
          <w:rFonts w:ascii="Times New Roman" w:hAnsi="Times New Roman"/>
          <w:sz w:val="28"/>
        </w:rPr>
        <w:t>Supabase</w:t>
      </w:r>
      <w:r>
        <w:rPr>
          <w:rFonts w:ascii="Times New Roman" w:hAnsi="Times New Roman"/>
          <w:sz w:val="28"/>
        </w:rPr>
        <w:t xml:space="preserve"> использует базу данных PostgreSQL, что обеспечивает надёжность и масштабируемость.</w:t>
      </w:r>
    </w:p>
    <w:p w14:paraId="E3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создания макета мобильного приложения был выбран сервис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E4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E5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E6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E7000000">
      <w:pPr>
        <w:pStyle w:val="Style_9"/>
        <w:numPr>
          <w:ilvl w:val="0"/>
          <w:numId w:val="7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E8000000">
      <w:pPr>
        <w:pStyle w:val="Style_9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интеграции нейросети в мобильное приложение «</w:t>
      </w:r>
      <w:r>
        <w:rPr>
          <w:rFonts w:ascii="Times New Roman" w:hAnsi="Times New Roman"/>
          <w:sz w:val="28"/>
        </w:rPr>
        <w:t>Pensilmuse</w:t>
      </w:r>
      <w:r>
        <w:rPr>
          <w:rFonts w:ascii="Times New Roman" w:hAnsi="Times New Roman"/>
          <w:sz w:val="28"/>
        </w:rPr>
        <w:t xml:space="preserve">» была выбрана нейросеть </w:t>
      </w:r>
      <w:r>
        <w:rPr>
          <w:rFonts w:ascii="Times New Roman" w:hAnsi="Times New Roman"/>
          <w:sz w:val="28"/>
        </w:rPr>
        <w:t>Gigachad</w:t>
      </w:r>
      <w:r>
        <w:rPr>
          <w:rFonts w:ascii="Times New Roman" w:hAnsi="Times New Roman"/>
          <w:sz w:val="28"/>
        </w:rPr>
        <w:t>.</w:t>
      </w:r>
      <w:r>
        <w:t xml:space="preserve"> </w:t>
      </w:r>
      <w:r>
        <w:rPr>
          <w:rFonts w:ascii="Times New Roman" w:hAnsi="Times New Roman"/>
          <w:sz w:val="28"/>
        </w:rPr>
        <w:t xml:space="preserve">Нейросеть </w:t>
      </w:r>
      <w:r>
        <w:rPr>
          <w:rFonts w:ascii="Times New Roman" w:hAnsi="Times New Roman"/>
          <w:sz w:val="28"/>
        </w:rPr>
        <w:t>Gigachad</w:t>
      </w:r>
      <w:r>
        <w:rPr>
          <w:rFonts w:ascii="Times New Roman" w:hAnsi="Times New Roman"/>
          <w:sz w:val="28"/>
        </w:rPr>
        <w:t xml:space="preserve"> — это уникальная разработка </w:t>
      </w:r>
      <w:r>
        <w:rPr>
          <w:rFonts w:ascii="Times New Roman" w:hAnsi="Times New Roman"/>
          <w:sz w:val="28"/>
        </w:rPr>
        <w:t>Сбера</w:t>
      </w:r>
      <w:r>
        <w:rPr>
          <w:rFonts w:ascii="Times New Roman" w:hAnsi="Times New Roman"/>
          <w:sz w:val="28"/>
        </w:rPr>
        <w:t>, которая позволяет решать множество задач в разных сферах жизни и деятельности. Вот некоторые преимущества использования этой нейросети:</w:t>
      </w:r>
    </w:p>
    <w:p w14:paraId="E9000000">
      <w:pPr>
        <w:pStyle w:val="Style_9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Мультимодальность</w:t>
      </w:r>
      <w:r>
        <w:rPr>
          <w:rFonts w:ascii="Times New Roman" w:hAnsi="Times New Roman"/>
          <w:sz w:val="28"/>
        </w:rPr>
        <w:t>: нейросеть может работать с разными типами данных: текстом, звуком, изображением, видео и т. д.</w:t>
      </w:r>
    </w:p>
    <w:p w14:paraId="EA000000">
      <w:pPr>
        <w:pStyle w:val="Style_9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Генерация данных: нейросеть способна генерировать новые данные по запросу пользователя.</w:t>
      </w:r>
    </w:p>
    <w:p w14:paraId="EB000000">
      <w:pPr>
        <w:pStyle w:val="Style_9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разными языками: нейросеть может общаться на русском языке.</w:t>
      </w:r>
    </w:p>
    <w:p w14:paraId="EC000000">
      <w:pPr>
        <w:pStyle w:val="Style_9"/>
        <w:numPr>
          <w:ilvl w:val="0"/>
          <w:numId w:val="8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текстов и картинок: нейросеть может создавать тексты и изображения по запросам пользователей.</w:t>
      </w:r>
    </w:p>
    <w:p w14:paraId="ED000000">
      <w:pPr>
        <w:pStyle w:val="Style_9"/>
        <w:spacing w:after="0" w:line="360" w:lineRule="auto"/>
        <w:ind w:firstLine="0" w:left="709"/>
        <w:jc w:val="both"/>
        <w:rPr>
          <w:rFonts w:ascii="Times New Roman" w:hAnsi="Times New Roman"/>
          <w:sz w:val="28"/>
        </w:rPr>
      </w:pPr>
    </w:p>
    <w:p w14:paraId="EE000000">
      <w:bookmarkStart w:id="15" w:name="__RefHeading___15"/>
      <w:bookmarkEnd w:id="15"/>
      <w:pPr>
        <w:pStyle w:val="Style_6"/>
        <w:numPr>
          <w:ilvl w:val="1"/>
          <w:numId w:val="6"/>
        </w:numPr>
        <w:ind w:firstLine="709" w:left="0"/>
      </w:pPr>
      <w:r>
        <w:t>Создание и заполнение базы данных</w:t>
      </w:r>
    </w:p>
    <w:p w14:paraId="EF000000">
      <w:pPr>
        <w:pStyle w:val="Style_2"/>
      </w:pPr>
    </w:p>
    <w:p w14:paraId="F0000000">
      <w:pPr>
        <w:pStyle w:val="Style_2"/>
      </w:pPr>
      <w:r>
        <w:t xml:space="preserve">Исходя из </w:t>
      </w:r>
      <w:r>
        <w:t>предоставленного в приложении</w:t>
      </w:r>
      <w:r>
        <w:t xml:space="preserve"> Е</w:t>
      </w:r>
      <w:r>
        <w:t xml:space="preserve"> скрипта базы данных была восстановлена база данных, представленная на рисунке</w:t>
      </w:r>
      <w:r>
        <w:t xml:space="preserve"> </w:t>
      </w:r>
      <w:r>
        <w:t xml:space="preserve">30. </w:t>
      </w:r>
    </w:p>
    <w:p w14:paraId="F1000000">
      <w:pPr>
        <w:pStyle w:val="Style_2"/>
        <w:ind/>
        <w:jc w:val="center"/>
      </w:pPr>
    </w:p>
    <w:p w14:paraId="F2000000">
      <w:pPr>
        <w:pStyle w:val="Style_2"/>
        <w:ind w:firstLine="0" w:left="0"/>
        <w:jc w:val="center"/>
      </w:pPr>
    </w:p>
    <w:p w14:paraId="F3000000">
      <w:pPr>
        <w:pStyle w:val="Style_2"/>
        <w:ind w:firstLine="0" w:left="0"/>
        <w:jc w:val="center"/>
      </w:pPr>
      <w:r>
        <w:drawing>
          <wp:inline>
            <wp:extent cx="4943475" cy="441245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rcRect b="0" l="18282" r="24791" t="0"/>
                    <a:stretch/>
                  </pic:blipFill>
                  <pic:spPr>
                    <a:xfrm flipH="false" flipV="false" rot="0">
                      <a:ext cx="4943475" cy="44124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4000000">
      <w:pPr>
        <w:pStyle w:val="Style_2"/>
        <w:ind w:firstLine="0" w:left="0"/>
        <w:jc w:val="center"/>
      </w:pPr>
      <w:r>
        <w:t xml:space="preserve">Рисунок </w:t>
      </w:r>
      <w:r>
        <w:t>30</w:t>
      </w:r>
      <w:r>
        <w:t xml:space="preserve"> – </w:t>
      </w:r>
      <w:r>
        <w:t>Восстановленная база данных</w:t>
      </w:r>
    </w:p>
    <w:p w14:paraId="F5000000">
      <w:pPr>
        <w:pStyle w:val="Style_2"/>
      </w:pPr>
    </w:p>
    <w:p w14:paraId="F6000000">
      <w:bookmarkStart w:id="16" w:name="__RefHeading___16"/>
      <w:bookmarkEnd w:id="16"/>
      <w:pPr>
        <w:pStyle w:val="Style_6"/>
        <w:numPr>
          <w:ilvl w:val="1"/>
          <w:numId w:val="6"/>
        </w:numPr>
        <w:ind w:firstLine="709" w:left="0"/>
      </w:pPr>
      <w:r>
        <w:t>Реализация информационной системы</w:t>
      </w:r>
    </w:p>
    <w:p w14:paraId="F7000000">
      <w:pPr>
        <w:pStyle w:val="Style_2"/>
      </w:pPr>
    </w:p>
    <w:p w14:paraId="F8000000">
      <w:pPr>
        <w:pStyle w:val="Style_2"/>
      </w:pPr>
      <w:r>
        <w:t xml:space="preserve">Согласно проведенному анализу технического задания и возможностей программного обеспечения, было разработано </w:t>
      </w:r>
      <w:r>
        <w:t>мобильное</w:t>
      </w:r>
      <w:r>
        <w:t xml:space="preserve"> приложение, а именно разработан вывод списка продукции, хранящихся в БД, </w:t>
      </w:r>
      <w:r>
        <w:t>регистрация</w:t>
      </w:r>
      <w:r>
        <w:t xml:space="preserve"> и авторизация пользователя, представленные на рисунках </w:t>
      </w:r>
      <w:r>
        <w:br/>
      </w:r>
      <w:r>
        <w:t>31</w:t>
      </w:r>
      <w:r>
        <w:t>-</w:t>
      </w:r>
      <w:r>
        <w:t>33</w:t>
      </w:r>
      <w:r>
        <w:t xml:space="preserve"> соответственно. </w:t>
      </w:r>
    </w:p>
    <w:p w14:paraId="F9000000">
      <w:pPr>
        <w:pStyle w:val="Style_2"/>
      </w:pPr>
    </w:p>
    <w:p w14:paraId="FA000000">
      <w:pPr>
        <w:pStyle w:val="Style_2"/>
        <w:ind w:firstLine="0" w:left="0"/>
        <w:jc w:val="center"/>
      </w:pPr>
    </w:p>
    <w:p w14:paraId="FB000000">
      <w:pPr>
        <w:pStyle w:val="Style_2"/>
        <w:ind w:firstLine="0" w:left="0"/>
        <w:jc w:val="center"/>
      </w:pPr>
      <w:r>
        <w:drawing>
          <wp:inline>
            <wp:extent cx="1707642" cy="3794759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1707642" cy="37947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pStyle w:val="Style_2"/>
        <w:ind w:firstLine="0" w:left="0"/>
        <w:jc w:val="center"/>
      </w:pPr>
      <w:r>
        <w:t xml:space="preserve">Рисунок 32 – </w:t>
      </w:r>
      <w:r>
        <w:t>Главная страница приложения</w:t>
      </w:r>
    </w:p>
    <w:p w14:paraId="FD000000">
      <w:pPr>
        <w:pStyle w:val="Style_2"/>
        <w:ind w:firstLine="0" w:left="0"/>
        <w:jc w:val="center"/>
      </w:pPr>
    </w:p>
    <w:p w14:paraId="FE000000">
      <w:pPr>
        <w:pStyle w:val="Style_2"/>
        <w:ind w:firstLine="0" w:left="0"/>
        <w:jc w:val="center"/>
      </w:pPr>
      <w:r>
        <w:drawing>
          <wp:inline>
            <wp:extent cx="1755140" cy="3900311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rcRect b="0" l="0" r="0" t="0"/>
                    <a:stretch/>
                  </pic:blipFill>
                  <pic:spPr>
                    <a:xfrm flipH="false" flipV="false" rot="0">
                      <a:ext cx="1755140" cy="3900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F000000">
      <w:pPr>
        <w:pStyle w:val="Style_2"/>
        <w:ind w:firstLine="0" w:left="0"/>
        <w:jc w:val="center"/>
      </w:pPr>
      <w:r>
        <w:t>Рисунок 32 – Страница регистрации</w:t>
      </w:r>
    </w:p>
    <w:p w14:paraId="00010000">
      <w:pPr>
        <w:pStyle w:val="Style_2"/>
        <w:ind w:firstLine="0" w:left="0"/>
        <w:jc w:val="center"/>
      </w:pPr>
    </w:p>
    <w:p w14:paraId="01010000">
      <w:pPr>
        <w:pStyle w:val="Style_2"/>
        <w:ind w:firstLine="0" w:left="0"/>
        <w:jc w:val="center"/>
      </w:pPr>
      <w:r>
        <w:drawing>
          <wp:inline>
            <wp:extent cx="1734185" cy="385374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rcRect b="0" l="0" r="0" t="0"/>
                    <a:stretch/>
                  </pic:blipFill>
                  <pic:spPr>
                    <a:xfrm flipH="false" flipV="false" rot="0">
                      <a:ext cx="1734185" cy="38537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10000">
      <w:pPr>
        <w:pStyle w:val="Style_2"/>
        <w:ind w:firstLine="0" w:left="0"/>
        <w:jc w:val="center"/>
      </w:pPr>
      <w:r>
        <w:t xml:space="preserve">Рисунок </w:t>
      </w:r>
      <w:r>
        <w:t>33</w:t>
      </w:r>
      <w:r>
        <w:t xml:space="preserve"> – </w:t>
      </w:r>
      <w:r>
        <w:t>Страница авторизации</w:t>
      </w:r>
    </w:p>
    <w:p w14:paraId="03010000">
      <w:pPr>
        <w:pStyle w:val="Style_2"/>
        <w:ind w:firstLine="0" w:left="0"/>
      </w:pPr>
    </w:p>
    <w:p w14:paraId="04010000">
      <w:pPr>
        <w:rPr>
          <w:rFonts w:ascii="Times New Roman" w:hAnsi="Times New Roman"/>
          <w:b w:val="1"/>
          <w:sz w:val="28"/>
        </w:rPr>
      </w:pPr>
      <w:r>
        <w:br w:type="page"/>
      </w:r>
    </w:p>
    <w:p w14:paraId="05010000">
      <w:bookmarkStart w:id="17" w:name="__RefHeading___17"/>
      <w:bookmarkEnd w:id="17"/>
      <w:pPr>
        <w:pStyle w:val="Style_5"/>
      </w:pPr>
      <w:r>
        <w:t>ЗАКЛЮЧЕНИЕ</w:t>
      </w:r>
    </w:p>
    <w:p w14:paraId="06010000"/>
    <w:p w14:paraId="07010000">
      <w:pPr>
        <w:pStyle w:val="Style_2"/>
      </w:pPr>
      <w:r>
        <w:t xml:space="preserve">В </w:t>
      </w:r>
      <w:r>
        <w:t>результате</w:t>
      </w:r>
      <w:r>
        <w:t xml:space="preserve"> прохождения учебной практики по ПМ.01 «Разработка модулей программного обеспечения для компьютерных систем» в ГБПОУ «Нижегородский Губернский колледж» были успешно выполнены все поставленные задачи. В результате практики </w:t>
      </w:r>
      <w:r>
        <w:t xml:space="preserve">были закреплены </w:t>
      </w:r>
      <w:r>
        <w:t>необходимы</w:t>
      </w:r>
      <w:r>
        <w:t>е</w:t>
      </w:r>
      <w:r>
        <w:t xml:space="preserve"> профессиональны</w:t>
      </w:r>
      <w:r>
        <w:t>е</w:t>
      </w:r>
      <w:r>
        <w:t xml:space="preserve"> компетенци</w:t>
      </w:r>
      <w:r>
        <w:t>и</w:t>
      </w:r>
      <w:r>
        <w:t>, таки</w:t>
      </w:r>
      <w:r>
        <w:t>е</w:t>
      </w:r>
      <w:r>
        <w:t xml:space="preserve">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8010000">
      <w:pPr>
        <w:pStyle w:val="Style_2"/>
      </w:pPr>
      <w:r>
        <w:t>Практическая работа включала в себя изучение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9010000">
      <w:pPr>
        <w:pStyle w:val="Style_2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A010000">
      <w:pPr>
        <w:pStyle w:val="Style_2"/>
      </w:pPr>
    </w:p>
    <w:p w14:paraId="0B010000">
      <w:pPr>
        <w:pStyle w:val="Style_2"/>
      </w:pPr>
    </w:p>
    <w:p w14:paraId="0C010000">
      <w:pPr>
        <w:rPr>
          <w:rFonts w:ascii="Times New Roman" w:hAnsi="Times New Roman"/>
          <w:sz w:val="28"/>
        </w:rPr>
      </w:pPr>
      <w:r>
        <w:br w:type="page"/>
      </w:r>
    </w:p>
    <w:p w14:paraId="0D010000">
      <w:bookmarkStart w:id="18" w:name="__RefHeading___18"/>
      <w:bookmarkEnd w:id="18"/>
      <w:pPr>
        <w:pStyle w:val="Style_5"/>
        <w:ind/>
        <w:jc w:val="right"/>
      </w:pPr>
      <w:r>
        <w:tab/>
      </w:r>
      <w:r>
        <w:t>ПРИЛОЖЕНИЕ А</w:t>
      </w:r>
    </w:p>
    <w:p w14:paraId="0E010000">
      <w:pPr>
        <w:pStyle w:val="Style_2"/>
      </w:pPr>
    </w:p>
    <w:p w14:paraId="0F010000">
      <w:pPr>
        <w:pStyle w:val="Style_2"/>
        <w:ind w:firstLine="0" w:left="0"/>
      </w:pPr>
    </w:p>
    <w:sectPr>
      <w:footerReference r:id="rId1" w:type="first"/>
      <w:pgSz w:h="16838" w:orient="portrait" w:w="11906"/>
      <w:pgMar w:bottom="1134" w:footer="709" w:gutter="0" w:header="709" w:left="1701" w:right="851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1429"/>
      </w:pPr>
    </w:lvl>
    <w:lvl w:ilvl="3">
      <w:start w:val="1"/>
      <w:numFmt w:val="decimal"/>
      <w:lvlText w:val="%1.%2.%3.%4."/>
      <w:lvlJc w:val="left"/>
      <w:pPr>
        <w:ind w:hanging="1080" w:left="1789"/>
      </w:pPr>
    </w:lvl>
    <w:lvl w:ilvl="4">
      <w:start w:val="1"/>
      <w:numFmt w:val="decimal"/>
      <w:lvlText w:val="%1.%2.%3.%4.%5."/>
      <w:lvlJc w:val="left"/>
      <w:pPr>
        <w:ind w:hanging="1080" w:left="1789"/>
      </w:pPr>
    </w:lvl>
    <w:lvl w:ilvl="5">
      <w:start w:val="1"/>
      <w:numFmt w:val="decimal"/>
      <w:lvlText w:val="%1.%2.%3.%4.%5.%6."/>
      <w:lvlJc w:val="left"/>
      <w:pPr>
        <w:ind w:hanging="1440" w:left="2149"/>
      </w:pPr>
    </w:lvl>
    <w:lvl w:ilvl="6">
      <w:start w:val="1"/>
      <w:numFmt w:val="decimal"/>
      <w:lvlText w:val="%1.%2.%3.%4.%5.%6.%7."/>
      <w:lvlJc w:val="left"/>
      <w:pPr>
        <w:ind w:hanging="1800" w:left="2509"/>
      </w:pPr>
    </w:lvl>
    <w:lvl w:ilvl="7">
      <w:start w:val="1"/>
      <w:numFmt w:val="decimal"/>
      <w:lvlText w:val="%1.%2.%3.%4.%5.%6.%7.%8."/>
      <w:lvlJc w:val="left"/>
      <w:pPr>
        <w:ind w:hanging="1800" w:left="2509"/>
      </w:pPr>
    </w:lvl>
    <w:lvl w:ilvl="8">
      <w:start w:val="1"/>
      <w:numFmt w:val="decimal"/>
      <w:lvlText w:val="%1.%2.%3.%4.%5.%6.%7.%8.%9."/>
      <w:lvlJc w:val="left"/>
      <w:pPr>
        <w:ind w:hanging="2160" w:left="2869"/>
      </w:pPr>
    </w:lvl>
  </w:abstractNum>
  <w:abstractNum w:abstractNumId="2">
    <w:lvl w:ilvl="0">
      <w:start w:val="2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5">
    <w:lvl w:ilvl="0">
      <w:start w:val="3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6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7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4" w:type="paragraph">
    <w:name w:val="toc 2"/>
    <w:basedOn w:val="Style_8"/>
    <w:next w:val="Style_8"/>
    <w:link w:val="Style_4_ch"/>
    <w:uiPriority w:val="39"/>
    <w:pPr>
      <w:spacing w:after="100"/>
      <w:ind w:firstLine="0" w:left="220"/>
      <w:jc w:val="both"/>
    </w:pPr>
    <w:rPr>
      <w:rFonts w:ascii="Times New Roman" w:hAnsi="Times New Roman"/>
      <w:sz w:val="28"/>
    </w:rPr>
  </w:style>
  <w:style w:styleId="Style_4_ch" w:type="character">
    <w:name w:val="toc 2"/>
    <w:basedOn w:val="Style_8_ch"/>
    <w:link w:val="Style_4"/>
    <w:rPr>
      <w:rFonts w:ascii="Times New Roman" w:hAnsi="Times New Roman"/>
      <w:sz w:val="28"/>
    </w:rPr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next w:val="Style_8"/>
    <w:link w:val="Style_11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1_ch" w:type="character">
    <w:name w:val="toc 6"/>
    <w:link w:val="Style_11"/>
    <w:rPr>
      <w:rFonts w:ascii="XO Thames" w:hAnsi="XO Thames"/>
      <w:sz w:val="28"/>
    </w:rPr>
  </w:style>
  <w:style w:styleId="Style_12" w:type="paragraph">
    <w:name w:val="toc 7"/>
    <w:next w:val="Style_8"/>
    <w:link w:val="Style_1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2_ch" w:type="character">
    <w:name w:val="toc 7"/>
    <w:link w:val="Style_12"/>
    <w:rPr>
      <w:rFonts w:ascii="XO Thames" w:hAnsi="XO Thames"/>
      <w:sz w:val="28"/>
    </w:rPr>
  </w:style>
  <w:style w:styleId="Style_13" w:type="paragraph">
    <w:name w:val="Normal (Web)"/>
    <w:basedOn w:val="Style_8"/>
    <w:link w:val="Style_1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3_ch" w:type="character">
    <w:name w:val="Normal (Web)"/>
    <w:basedOn w:val="Style_8_ch"/>
    <w:link w:val="Style_13"/>
    <w:rPr>
      <w:rFonts w:ascii="Times New Roman" w:hAnsi="Times New Roman"/>
      <w:sz w:val="24"/>
    </w:rPr>
  </w:style>
  <w:style w:styleId="Style_14" w:type="paragraph">
    <w:name w:val="heading 3"/>
    <w:next w:val="Style_8"/>
    <w:link w:val="Style_14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4_ch" w:type="character">
    <w:name w:val="heading 3"/>
    <w:link w:val="Style_14"/>
    <w:rPr>
      <w:rFonts w:ascii="XO Thames" w:hAnsi="XO Thames"/>
      <w:b w:val="1"/>
      <w:sz w:val="26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16" w:type="paragraph">
    <w:name w:val="Balloon Text"/>
    <w:basedOn w:val="Style_8"/>
    <w:link w:val="Style_16_ch"/>
    <w:pPr>
      <w:spacing w:after="0" w:line="240" w:lineRule="auto"/>
      <w:ind/>
    </w:pPr>
    <w:rPr>
      <w:rFonts w:ascii="Tahoma" w:hAnsi="Tahoma"/>
      <w:sz w:val="16"/>
    </w:rPr>
  </w:style>
  <w:style w:styleId="Style_16_ch" w:type="character">
    <w:name w:val="Balloon Text"/>
    <w:basedOn w:val="Style_8_ch"/>
    <w:link w:val="Style_16"/>
    <w:rPr>
      <w:rFonts w:ascii="Tahoma" w:hAnsi="Tahoma"/>
      <w:sz w:val="16"/>
    </w:rPr>
  </w:style>
  <w:style w:styleId="Style_17" w:type="paragraph">
    <w:name w:val="Обычный1"/>
    <w:link w:val="Style_17_ch"/>
    <w:pPr>
      <w:widowControl w:val="0"/>
      <w:spacing w:after="0" w:line="240" w:lineRule="auto"/>
      <w:ind/>
    </w:pPr>
    <w:rPr>
      <w:rFonts w:ascii="Arial" w:hAnsi="Arial"/>
      <w:sz w:val="20"/>
    </w:rPr>
  </w:style>
  <w:style w:styleId="Style_17_ch" w:type="character">
    <w:name w:val="Обычный1"/>
    <w:link w:val="Style_17"/>
    <w:rPr>
      <w:rFonts w:ascii="Arial" w:hAnsi="Arial"/>
      <w:sz w:val="20"/>
    </w:rPr>
  </w:style>
  <w:style w:styleId="Style_18" w:type="paragraph">
    <w:name w:val="toc 3"/>
    <w:next w:val="Style_8"/>
    <w:link w:val="Style_1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8_ch" w:type="character">
    <w:name w:val="toc 3"/>
    <w:link w:val="Style_18"/>
    <w:rPr>
      <w:rFonts w:ascii="XO Thames" w:hAnsi="XO Thames"/>
      <w:sz w:val="28"/>
    </w:rPr>
  </w:style>
  <w:style w:styleId="Style_1" w:type="paragraph">
    <w:name w:val="footer"/>
    <w:basedOn w:val="Style_8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8_ch"/>
    <w:link w:val="Style_1"/>
  </w:style>
  <w:style w:styleId="Style_9" w:type="paragraph">
    <w:name w:val="List Paragraph"/>
    <w:basedOn w:val="Style_8"/>
    <w:link w:val="Style_9_ch"/>
    <w:pPr>
      <w:ind w:firstLine="0" w:left="720"/>
      <w:contextualSpacing w:val="1"/>
    </w:pPr>
  </w:style>
  <w:style w:styleId="Style_9_ch" w:type="character">
    <w:name w:val="List Paragraph"/>
    <w:basedOn w:val="Style_8_ch"/>
    <w:link w:val="Style_9"/>
  </w:style>
  <w:style w:styleId="Style_19" w:type="paragraph">
    <w:name w:val="heading 5"/>
    <w:next w:val="Style_8"/>
    <w:link w:val="Style_1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9_ch" w:type="character">
    <w:name w:val="heading 5"/>
    <w:link w:val="Style_19"/>
    <w:rPr>
      <w:rFonts w:ascii="XO Thames" w:hAnsi="XO Thames"/>
      <w:b w:val="1"/>
      <w:sz w:val="22"/>
    </w:rPr>
  </w:style>
  <w:style w:styleId="Style_5" w:type="paragraph">
    <w:name w:val="heading 1"/>
    <w:basedOn w:val="Style_8"/>
    <w:next w:val="Style_8"/>
    <w:link w:val="Style_5_ch"/>
    <w:uiPriority w:val="9"/>
    <w:qFormat/>
    <w:pPr>
      <w:keepNext w:val="1"/>
      <w:keepLines w:val="1"/>
      <w:spacing w:after="0" w:line="360" w:lineRule="auto"/>
      <w:ind w:firstLine="709" w:left="0"/>
      <w:jc w:val="center"/>
      <w:outlineLvl w:val="0"/>
    </w:pPr>
    <w:rPr>
      <w:rFonts w:ascii="Times New Roman" w:hAnsi="Times New Roman"/>
      <w:b w:val="1"/>
      <w:sz w:val="28"/>
    </w:rPr>
  </w:style>
  <w:style w:styleId="Style_5_ch" w:type="character">
    <w:name w:val="heading 1"/>
    <w:basedOn w:val="Style_8_ch"/>
    <w:link w:val="Style_5"/>
    <w:rPr>
      <w:rFonts w:ascii="Times New Roman" w:hAnsi="Times New Roman"/>
      <w:b w:val="1"/>
      <w:sz w:val="28"/>
    </w:rPr>
  </w:style>
  <w:style w:styleId="Style_20" w:type="paragraph">
    <w:name w:val="Hyperlink"/>
    <w:basedOn w:val="Style_15"/>
    <w:link w:val="Style_20_ch"/>
    <w:rPr>
      <w:color w:themeColor="hyperlink" w:val="0000FF"/>
      <w:u w:val="single"/>
    </w:rPr>
  </w:style>
  <w:style w:styleId="Style_20_ch" w:type="character">
    <w:name w:val="Hyperlink"/>
    <w:basedOn w:val="Style_15_ch"/>
    <w:link w:val="Style_20"/>
    <w:rPr>
      <w:color w:themeColor="hyperlink" w:val="0000FF"/>
      <w:u w:val="single"/>
    </w:rPr>
  </w:style>
  <w:style w:styleId="Style_21" w:type="paragraph">
    <w:name w:val="Footnote"/>
    <w:link w:val="Style_21_ch"/>
    <w:pPr>
      <w:ind w:firstLine="851" w:left="0"/>
      <w:jc w:val="both"/>
    </w:pPr>
    <w:rPr>
      <w:rFonts w:ascii="XO Thames" w:hAnsi="XO Thames"/>
      <w:sz w:val="22"/>
    </w:rPr>
  </w:style>
  <w:style w:styleId="Style_21_ch" w:type="character">
    <w:name w:val="Footnote"/>
    <w:link w:val="Style_21"/>
    <w:rPr>
      <w:rFonts w:ascii="XO Thames" w:hAnsi="XO Thames"/>
      <w:sz w:val="22"/>
    </w:rPr>
  </w:style>
  <w:style w:styleId="Style_3" w:type="paragraph">
    <w:name w:val="toc 1"/>
    <w:basedOn w:val="Style_8"/>
    <w:next w:val="Style_8"/>
    <w:link w:val="Style_3_ch"/>
    <w:uiPriority w:val="39"/>
    <w:pPr>
      <w:spacing w:after="100"/>
      <w:ind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8_ch"/>
    <w:link w:val="Style_3"/>
    <w:rPr>
      <w:rFonts w:ascii="Times New Roman" w:hAnsi="Times New Roman"/>
      <w:sz w:val="28"/>
    </w:rPr>
  </w:style>
  <w:style w:styleId="Style_22" w:type="paragraph">
    <w:name w:val="Header and Footer"/>
    <w:link w:val="Style_22_ch"/>
    <w:pPr>
      <w:spacing w:line="240" w:lineRule="auto"/>
      <w:ind/>
      <w:jc w:val="both"/>
    </w:pPr>
    <w:rPr>
      <w:rFonts w:ascii="XO Thames" w:hAnsi="XO Thames"/>
      <w:sz w:val="20"/>
    </w:rPr>
  </w:style>
  <w:style w:styleId="Style_22_ch" w:type="character">
    <w:name w:val="Header and Footer"/>
    <w:link w:val="Style_22"/>
    <w:rPr>
      <w:rFonts w:ascii="XO Thames" w:hAnsi="XO Thames"/>
      <w:sz w:val="20"/>
    </w:rPr>
  </w:style>
  <w:style w:styleId="Style_23" w:type="paragraph">
    <w:name w:val="toc 9"/>
    <w:next w:val="Style_8"/>
    <w:link w:val="Style_23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3_ch" w:type="character">
    <w:name w:val="toc 9"/>
    <w:link w:val="Style_23"/>
    <w:rPr>
      <w:rFonts w:ascii="XO Thames" w:hAnsi="XO Thames"/>
      <w:sz w:val="28"/>
    </w:rPr>
  </w:style>
  <w:style w:styleId="Style_24" w:type="paragraph">
    <w:name w:val="TOC Heading"/>
    <w:basedOn w:val="Style_5"/>
    <w:next w:val="Style_8"/>
    <w:link w:val="Style_24_ch"/>
    <w:pPr>
      <w:spacing w:line="264" w:lineRule="auto"/>
      <w:ind/>
      <w:outlineLvl w:val="8"/>
    </w:pPr>
  </w:style>
  <w:style w:styleId="Style_24_ch" w:type="character">
    <w:name w:val="TOC Heading"/>
    <w:basedOn w:val="Style_5_ch"/>
    <w:link w:val="Style_24"/>
  </w:style>
  <w:style w:styleId="Style_25" w:type="paragraph">
    <w:name w:val="toc 8"/>
    <w:next w:val="Style_8"/>
    <w:link w:val="Style_2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5_ch" w:type="character">
    <w:name w:val="toc 8"/>
    <w:link w:val="Style_25"/>
    <w:rPr>
      <w:rFonts w:ascii="XO Thames" w:hAnsi="XO Thames"/>
      <w:sz w:val="28"/>
    </w:rPr>
  </w:style>
  <w:style w:styleId="Style_26" w:type="paragraph">
    <w:name w:val="toc 5"/>
    <w:next w:val="Style_8"/>
    <w:link w:val="Style_2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6_ch" w:type="character">
    <w:name w:val="toc 5"/>
    <w:link w:val="Style_26"/>
    <w:rPr>
      <w:rFonts w:ascii="XO Thames" w:hAnsi="XO Thames"/>
      <w:sz w:val="28"/>
    </w:rPr>
  </w:style>
  <w:style w:styleId="Style_27" w:type="paragraph">
    <w:name w:val="header"/>
    <w:basedOn w:val="Style_8"/>
    <w:link w:val="Style_27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27_ch" w:type="character">
    <w:name w:val="header"/>
    <w:basedOn w:val="Style_8_ch"/>
    <w:link w:val="Style_27"/>
  </w:style>
  <w:style w:styleId="Style_2" w:type="paragraph">
    <w:name w:val="No Spacing"/>
    <w:link w:val="Style_2_ch"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styleId="Style_2_ch" w:type="character">
    <w:name w:val="No Spacing"/>
    <w:link w:val="Style_2"/>
    <w:rPr>
      <w:rFonts w:ascii="Times New Roman" w:hAnsi="Times New Roman"/>
      <w:sz w:val="28"/>
    </w:rPr>
  </w:style>
  <w:style w:styleId="Style_28" w:type="paragraph">
    <w:name w:val="Subtitle"/>
    <w:next w:val="Style_8"/>
    <w:link w:val="Style_2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8_ch" w:type="character">
    <w:name w:val="Subtitle"/>
    <w:link w:val="Style_28"/>
    <w:rPr>
      <w:rFonts w:ascii="XO Thames" w:hAnsi="XO Thames"/>
      <w:i w:val="1"/>
      <w:sz w:val="24"/>
    </w:rPr>
  </w:style>
  <w:style w:styleId="Style_29" w:type="paragraph">
    <w:name w:val="Title"/>
    <w:next w:val="Style_8"/>
    <w:link w:val="Style_2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9_ch" w:type="character">
    <w:name w:val="Title"/>
    <w:link w:val="Style_29"/>
    <w:rPr>
      <w:rFonts w:ascii="XO Thames" w:hAnsi="XO Thames"/>
      <w:b w:val="1"/>
      <w:caps w:val="1"/>
      <w:sz w:val="40"/>
    </w:rPr>
  </w:style>
  <w:style w:styleId="Style_30" w:type="paragraph">
    <w:name w:val="heading 4"/>
    <w:next w:val="Style_8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6" w:type="paragraph">
    <w:name w:val="heading 2"/>
    <w:basedOn w:val="Style_8"/>
    <w:next w:val="Style_8"/>
    <w:link w:val="Style_6_ch"/>
    <w:uiPriority w:val="9"/>
    <w:qFormat/>
    <w:pPr>
      <w:keepNext w:val="1"/>
      <w:keepLines w:val="1"/>
      <w:spacing w:after="0" w:line="360" w:lineRule="auto"/>
      <w:ind w:firstLine="709" w:left="0"/>
      <w:outlineLvl w:val="1"/>
    </w:pPr>
    <w:rPr>
      <w:rFonts w:ascii="Times New Roman" w:hAnsi="Times New Roman"/>
      <w:b w:val="1"/>
      <w:sz w:val="28"/>
    </w:rPr>
  </w:style>
  <w:style w:styleId="Style_6_ch" w:type="character">
    <w:name w:val="heading 2"/>
    <w:basedOn w:val="Style_8_ch"/>
    <w:link w:val="Style_6"/>
    <w:rPr>
      <w:rFonts w:ascii="Times New Roman" w:hAnsi="Times New Roman"/>
      <w:b w:val="1"/>
      <w:sz w:val="28"/>
    </w:rPr>
  </w:style>
  <w:style w:styleId="Style_31" w:type="table">
    <w:name w:val="Table Grid"/>
    <w:basedOn w:val="Style_7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7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numbering.xml" Type="http://schemas.openxmlformats.org/officeDocument/2006/relationships/numbering"/>
  <Relationship Id="rId17" Target="theme/theme1.xml" Type="http://schemas.openxmlformats.org/officeDocument/2006/relationships/theme"/>
  <Relationship Id="rId15" Target="stylesWithEffects.xml" Type="http://schemas.microsoft.com/office/2007/relationships/stylesWithEffects"/>
  <Relationship Id="rId11" Target="media/10.png" Type="http://schemas.openxmlformats.org/officeDocument/2006/relationships/image"/>
  <Relationship Id="rId16" Target="webSettings.xml" Type="http://schemas.openxmlformats.org/officeDocument/2006/relationships/webSettings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styles.xml" Type="http://schemas.openxmlformats.org/officeDocument/2006/relationships/styles"/>
  <Relationship Id="rId6" Target="media/5.png" Type="http://schemas.openxmlformats.org/officeDocument/2006/relationships/image"/>
  <Relationship Id="rId13" Target="settings.xml" Type="http://schemas.openxmlformats.org/officeDocument/2006/relationships/settings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fontTable.xml" Type="http://schemas.openxmlformats.org/officeDocument/2006/relationships/fontTabl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2025-03-25T14:56:53Z</dcterms:modified>
</cp:coreProperties>
</file>