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3000000">
      <w:pPr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Государственное бюджетное профессиональное образовательное учреждение</w:t>
      </w:r>
    </w:p>
    <w:p w14:paraId="04000000">
      <w:pPr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 xml:space="preserve"> «Нижегородский Губернский колледж»</w:t>
      </w:r>
    </w:p>
    <w:p w14:paraId="05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06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07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08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Методическая комиссия «Информатика и вычислительная техника» </w:t>
      </w:r>
    </w:p>
    <w:p w14:paraId="09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0A000000">
      <w:pPr>
        <w:spacing w:after="0" w:line="240" w:lineRule="auto"/>
        <w:ind/>
        <w:jc w:val="center"/>
        <w:rPr>
          <w:rFonts w:ascii="Times New Roman" w:hAnsi="Times New Roman"/>
          <w:sz w:val="24"/>
        </w:rPr>
      </w:pPr>
    </w:p>
    <w:p w14:paraId="0B000000">
      <w:pPr>
        <w:spacing w:after="0" w:line="240" w:lineRule="auto"/>
        <w:ind w:firstLine="204" w:left="6096"/>
        <w:jc w:val="center"/>
        <w:rPr>
          <w:rFonts w:ascii="Times New Roman" w:hAnsi="Times New Roman"/>
          <w:sz w:val="24"/>
        </w:rPr>
      </w:pPr>
    </w:p>
    <w:p w14:paraId="0C000000">
      <w:pPr>
        <w:spacing w:after="0" w:line="240" w:lineRule="auto"/>
        <w:ind w:firstLine="142" w:left="652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Допущен к защите:</w:t>
      </w:r>
    </w:p>
    <w:p w14:paraId="0D000000">
      <w:pPr>
        <w:spacing w:after="0" w:line="240" w:lineRule="auto"/>
        <w:ind w:firstLine="142" w:left="652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преподавател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z w:val="28"/>
        </w:rPr>
        <w:t xml:space="preserve">  </w:t>
      </w:r>
    </w:p>
    <w:p w14:paraId="0E000000">
      <w:pPr>
        <w:spacing w:after="0" w:line="240" w:lineRule="auto"/>
        <w:ind w:firstLine="142" w:left="6521"/>
        <w:rPr>
          <w:rFonts w:ascii="Times New Roman" w:hAnsi="Times New Roman"/>
          <w:sz w:val="28"/>
        </w:rPr>
      </w:pPr>
    </w:p>
    <w:p w14:paraId="0F000000">
      <w:pPr>
        <w:spacing w:after="0" w:line="240" w:lineRule="auto"/>
        <w:ind w:firstLine="142" w:left="652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____________ </w:t>
      </w:r>
      <w:r>
        <w:rPr>
          <w:rFonts w:ascii="Times New Roman" w:hAnsi="Times New Roman"/>
          <w:sz w:val="28"/>
        </w:rPr>
        <w:t>Е.П. Голубева</w:t>
      </w:r>
    </w:p>
    <w:p w14:paraId="10000000">
      <w:pPr>
        <w:spacing w:after="0" w:line="240" w:lineRule="auto"/>
        <w:ind w:firstLine="142" w:left="652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 Л.В. Мухина</w:t>
      </w:r>
    </w:p>
    <w:p w14:paraId="11000000">
      <w:pPr>
        <w:spacing w:after="0" w:line="240" w:lineRule="auto"/>
        <w:ind w:firstLine="142" w:left="6521"/>
        <w:rPr>
          <w:rFonts w:ascii="Times New Roman" w:hAnsi="Times New Roman"/>
          <w:sz w:val="28"/>
        </w:rPr>
      </w:pPr>
    </w:p>
    <w:p w14:paraId="12000000">
      <w:pPr>
        <w:spacing w:after="0" w:line="240" w:lineRule="auto"/>
        <w:ind w:firstLine="0" w:left="652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</w:t>
      </w:r>
      <w:r>
        <w:rPr>
          <w:rFonts w:ascii="Times New Roman" w:hAnsi="Times New Roman"/>
          <w:sz w:val="28"/>
          <w:u w:val="single"/>
        </w:rPr>
        <w:t>1</w:t>
      </w:r>
      <w:r>
        <w:rPr>
          <w:rFonts w:ascii="Times New Roman" w:hAnsi="Times New Roman"/>
          <w:sz w:val="28"/>
          <w:u w:val="single"/>
        </w:rPr>
        <w:t>8</w:t>
      </w:r>
      <w:r>
        <w:rPr>
          <w:rFonts w:ascii="Times New Roman" w:hAnsi="Times New Roman"/>
          <w:sz w:val="28"/>
        </w:rPr>
        <w:t>»__</w:t>
      </w:r>
      <w:r>
        <w:rPr>
          <w:rFonts w:ascii="Times New Roman" w:hAnsi="Times New Roman"/>
          <w:sz w:val="28"/>
          <w:u w:val="single"/>
        </w:rPr>
        <w:t>апреля</w:t>
      </w:r>
      <w:r>
        <w:rPr>
          <w:rFonts w:ascii="Times New Roman" w:hAnsi="Times New Roman"/>
          <w:sz w:val="28"/>
        </w:rPr>
        <w:t>__20</w:t>
      </w:r>
      <w:r>
        <w:rPr>
          <w:rFonts w:ascii="Times New Roman" w:hAnsi="Times New Roman"/>
          <w:sz w:val="28"/>
          <w:u w:val="single"/>
        </w:rPr>
        <w:t>2</w:t>
      </w:r>
      <w:r>
        <w:rPr>
          <w:rFonts w:ascii="Times New Roman" w:hAnsi="Times New Roman"/>
          <w:sz w:val="28"/>
          <w:u w:val="single"/>
        </w:rPr>
        <w:t>5</w:t>
      </w:r>
      <w:r>
        <w:rPr>
          <w:rFonts w:ascii="Times New Roman" w:hAnsi="Times New Roman"/>
          <w:sz w:val="28"/>
          <w:u w:val="single"/>
        </w:rPr>
        <w:t xml:space="preserve"> </w:t>
      </w:r>
      <w:r>
        <w:rPr>
          <w:rFonts w:ascii="Times New Roman" w:hAnsi="Times New Roman"/>
          <w:sz w:val="28"/>
        </w:rPr>
        <w:t>г.</w:t>
      </w:r>
    </w:p>
    <w:p w14:paraId="13000000">
      <w:pPr>
        <w:spacing w:after="0" w:line="240" w:lineRule="auto"/>
        <w:ind w:firstLine="0" w:left="5670"/>
        <w:jc w:val="center"/>
        <w:rPr>
          <w:rFonts w:ascii="Times New Roman" w:hAnsi="Times New Roman"/>
          <w:sz w:val="24"/>
        </w:rPr>
      </w:pPr>
    </w:p>
    <w:p w14:paraId="14000000">
      <w:pPr>
        <w:spacing w:after="0" w:line="240" w:lineRule="auto"/>
        <w:ind/>
        <w:jc w:val="center"/>
        <w:rPr>
          <w:rFonts w:ascii="Times New Roman" w:hAnsi="Times New Roman"/>
          <w:sz w:val="24"/>
        </w:rPr>
      </w:pPr>
    </w:p>
    <w:p w14:paraId="15000000">
      <w:pPr>
        <w:spacing w:after="0" w:line="240" w:lineRule="auto"/>
        <w:ind/>
        <w:jc w:val="center"/>
        <w:rPr>
          <w:rFonts w:ascii="Times New Roman" w:hAnsi="Times New Roman"/>
          <w:sz w:val="24"/>
        </w:rPr>
      </w:pPr>
    </w:p>
    <w:p w14:paraId="16000000">
      <w:pPr>
        <w:spacing w:after="0" w:line="240" w:lineRule="auto"/>
        <w:ind/>
        <w:jc w:val="center"/>
        <w:rPr>
          <w:rFonts w:ascii="Times New Roman" w:hAnsi="Times New Roman"/>
          <w:sz w:val="24"/>
        </w:rPr>
      </w:pPr>
    </w:p>
    <w:p w14:paraId="17000000">
      <w:pPr>
        <w:spacing w:after="0" w:line="240" w:lineRule="auto"/>
        <w:ind/>
        <w:jc w:val="center"/>
        <w:rPr>
          <w:rFonts w:ascii="Times New Roman" w:hAnsi="Times New Roman"/>
          <w:b w:val="1"/>
          <w:sz w:val="44"/>
        </w:rPr>
      </w:pPr>
    </w:p>
    <w:p w14:paraId="18000000">
      <w:pPr>
        <w:spacing w:after="0" w:line="240" w:lineRule="auto"/>
        <w:ind/>
        <w:jc w:val="center"/>
        <w:rPr>
          <w:rFonts w:ascii="Times New Roman" w:hAnsi="Times New Roman"/>
          <w:b w:val="1"/>
          <w:sz w:val="44"/>
        </w:rPr>
      </w:pPr>
    </w:p>
    <w:p w14:paraId="19000000">
      <w:pPr>
        <w:spacing w:after="0" w:line="240" w:lineRule="auto"/>
        <w:ind/>
        <w:jc w:val="center"/>
        <w:rPr>
          <w:rFonts w:ascii="Times New Roman" w:hAnsi="Times New Roman"/>
          <w:b w:val="1"/>
          <w:sz w:val="44"/>
        </w:rPr>
      </w:pPr>
      <w:r>
        <w:rPr>
          <w:rFonts w:ascii="Times New Roman" w:hAnsi="Times New Roman"/>
          <w:b w:val="1"/>
          <w:sz w:val="44"/>
        </w:rPr>
        <w:t>ОТЧЕТ</w:t>
      </w:r>
      <w:r>
        <w:rPr>
          <w:rFonts w:ascii="Times New Roman" w:hAnsi="Times New Roman"/>
          <w:b w:val="1"/>
          <w:sz w:val="44"/>
        </w:rPr>
        <w:t xml:space="preserve"> </w:t>
      </w:r>
      <w:r>
        <w:rPr>
          <w:rFonts w:ascii="Times New Roman" w:hAnsi="Times New Roman"/>
          <w:b w:val="1"/>
          <w:sz w:val="44"/>
        </w:rPr>
        <w:t xml:space="preserve">ПО </w:t>
      </w:r>
    </w:p>
    <w:p w14:paraId="1A000000">
      <w:pPr>
        <w:spacing w:after="0" w:line="240" w:lineRule="auto"/>
        <w:ind/>
        <w:jc w:val="center"/>
        <w:rPr>
          <w:rFonts w:ascii="Times New Roman" w:hAnsi="Times New Roman"/>
          <w:b w:val="1"/>
          <w:sz w:val="44"/>
        </w:rPr>
      </w:pPr>
      <w:r>
        <w:rPr>
          <w:rFonts w:ascii="Times New Roman" w:hAnsi="Times New Roman"/>
          <w:b w:val="1"/>
          <w:sz w:val="44"/>
        </w:rPr>
        <w:t>ПРОИЗВОДСТВЕННОЙ</w:t>
      </w:r>
      <w:r>
        <w:rPr>
          <w:rFonts w:ascii="Times New Roman" w:hAnsi="Times New Roman"/>
          <w:b w:val="1"/>
          <w:sz w:val="44"/>
        </w:rPr>
        <w:t xml:space="preserve"> ПРАКТИКЕ</w:t>
      </w:r>
    </w:p>
    <w:p w14:paraId="1B000000">
      <w:pPr>
        <w:spacing w:after="0" w:line="240" w:lineRule="auto"/>
        <w:ind/>
        <w:jc w:val="center"/>
        <w:rPr>
          <w:rFonts w:ascii="Times New Roman" w:hAnsi="Times New Roman"/>
          <w:sz w:val="44"/>
        </w:rPr>
      </w:pPr>
      <w:r>
        <w:rPr>
          <w:rFonts w:ascii="Times New Roman" w:hAnsi="Times New Roman"/>
          <w:sz w:val="44"/>
        </w:rPr>
        <w:t>ПМ.01</w:t>
      </w:r>
      <w:r>
        <w:rPr>
          <w:rFonts w:ascii="Times New Roman" w:hAnsi="Times New Roman"/>
          <w:sz w:val="44"/>
        </w:rPr>
        <w:t xml:space="preserve"> </w:t>
      </w:r>
      <w:r>
        <w:rPr>
          <w:rFonts w:ascii="Times New Roman" w:hAnsi="Times New Roman"/>
          <w:sz w:val="44"/>
        </w:rPr>
        <w:t>РАЗРАБОТКА МОДУЛЕЙ ПРОГРАММНОГО ОБЕСПЕЧЕНИЯ ДЛЯ КОМПЬЮТЕРНЫХ СИСТЕМ</w:t>
      </w:r>
    </w:p>
    <w:p w14:paraId="1C000000">
      <w:pPr>
        <w:spacing w:after="0" w:before="240" w:line="240" w:lineRule="auto"/>
        <w:ind/>
        <w:jc w:val="center"/>
        <w:rPr>
          <w:rFonts w:ascii="Times New Roman" w:hAnsi="Times New Roman"/>
          <w:sz w:val="44"/>
        </w:rPr>
      </w:pPr>
    </w:p>
    <w:p w14:paraId="1D000000">
      <w:pPr>
        <w:spacing w:after="0" w:line="240" w:lineRule="auto"/>
        <w:ind/>
        <w:jc w:val="center"/>
        <w:rPr>
          <w:rFonts w:ascii="Times New Roman" w:hAnsi="Times New Roman"/>
          <w:sz w:val="24"/>
        </w:rPr>
      </w:pPr>
    </w:p>
    <w:p w14:paraId="1E000000">
      <w:pPr>
        <w:spacing w:after="0" w:line="240" w:lineRule="auto"/>
        <w:ind/>
        <w:jc w:val="center"/>
        <w:rPr>
          <w:rFonts w:ascii="Times New Roman" w:hAnsi="Times New Roman"/>
          <w:sz w:val="24"/>
        </w:rPr>
      </w:pPr>
    </w:p>
    <w:p w14:paraId="1F000000">
      <w:pPr>
        <w:spacing w:after="0" w:line="240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Руководитель: __________ Ведяйкин А.В.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>1</w:t>
      </w:r>
      <w:r>
        <w:rPr>
          <w:rFonts w:ascii="Times New Roman" w:hAnsi="Times New Roman"/>
          <w:sz w:val="28"/>
        </w:rPr>
        <w:t>8</w:t>
      </w:r>
      <w:r>
        <w:rPr>
          <w:rFonts w:ascii="Times New Roman" w:hAnsi="Times New Roman"/>
          <w:sz w:val="28"/>
        </w:rPr>
        <w:t>.0</w:t>
      </w:r>
      <w:r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z w:val="28"/>
        </w:rPr>
        <w:t>.20</w:t>
      </w:r>
      <w:r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г.</w:t>
      </w:r>
    </w:p>
    <w:p w14:paraId="20000000">
      <w:pPr>
        <w:spacing w:after="0" w:line="240" w:lineRule="auto"/>
        <w:ind/>
        <w:rPr>
          <w:rFonts w:ascii="Times New Roman" w:hAnsi="Times New Roman"/>
          <w:sz w:val="28"/>
        </w:rPr>
      </w:pPr>
    </w:p>
    <w:p w14:paraId="21000000">
      <w:pPr>
        <w:spacing w:after="0" w:line="240" w:lineRule="auto"/>
        <w:ind/>
        <w:rPr>
          <w:rFonts w:ascii="Times New Roman" w:hAnsi="Times New Roman"/>
          <w:sz w:val="28"/>
        </w:rPr>
      </w:pPr>
    </w:p>
    <w:p w14:paraId="22000000">
      <w:pPr>
        <w:spacing w:after="0" w:line="240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Студент:</w:t>
      </w:r>
      <w:r>
        <w:rPr>
          <w:rFonts w:ascii="Times New Roman" w:hAnsi="Times New Roman"/>
          <w:sz w:val="28"/>
        </w:rPr>
        <w:t xml:space="preserve"> _______________</w:t>
      </w:r>
      <w:r>
        <w:rPr>
          <w:rFonts w:ascii="Times New Roman" w:hAnsi="Times New Roman"/>
          <w:sz w:val="28"/>
        </w:rPr>
        <w:t xml:space="preserve"> Батракова В.В.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>1</w:t>
      </w:r>
      <w:r>
        <w:rPr>
          <w:rFonts w:ascii="Times New Roman" w:hAnsi="Times New Roman"/>
          <w:sz w:val="28"/>
        </w:rPr>
        <w:t>8</w:t>
      </w:r>
      <w:r>
        <w:rPr>
          <w:rFonts w:ascii="Times New Roman" w:hAnsi="Times New Roman"/>
          <w:sz w:val="28"/>
        </w:rPr>
        <w:t>.0</w:t>
      </w:r>
      <w:r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z w:val="28"/>
        </w:rPr>
        <w:t>.20</w:t>
      </w:r>
      <w:r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г. </w:t>
      </w:r>
    </w:p>
    <w:p w14:paraId="23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24000000">
      <w:pPr>
        <w:spacing w:after="0" w:line="240" w:lineRule="auto"/>
        <w:ind/>
        <w:rPr>
          <w:rFonts w:ascii="Times New Roman" w:hAnsi="Times New Roman"/>
          <w:sz w:val="28"/>
          <w:u w:val="single"/>
        </w:rPr>
      </w:pPr>
      <w:r>
        <w:rPr>
          <w:rFonts w:ascii="Times New Roman" w:hAnsi="Times New Roman"/>
          <w:sz w:val="28"/>
        </w:rPr>
        <w:t xml:space="preserve">Специальность, группа: </w:t>
      </w:r>
      <w:r>
        <w:rPr>
          <w:rFonts w:ascii="Times New Roman" w:hAnsi="Times New Roman"/>
          <w:sz w:val="28"/>
          <w:u w:val="single"/>
        </w:rPr>
        <w:t>09.02.0</w:t>
      </w:r>
      <w:r>
        <w:rPr>
          <w:rFonts w:ascii="Times New Roman" w:hAnsi="Times New Roman"/>
          <w:sz w:val="28"/>
          <w:u w:val="single"/>
        </w:rPr>
        <w:t>7</w:t>
      </w:r>
      <w:r>
        <w:rPr>
          <w:rFonts w:ascii="Times New Roman" w:hAnsi="Times New Roman"/>
          <w:sz w:val="28"/>
          <w:u w:val="single"/>
        </w:rPr>
        <w:t xml:space="preserve">, </w:t>
      </w:r>
      <w:r>
        <w:rPr>
          <w:rFonts w:ascii="Times New Roman" w:hAnsi="Times New Roman"/>
          <w:sz w:val="28"/>
          <w:u w:val="single"/>
        </w:rPr>
        <w:t>4</w:t>
      </w:r>
      <w:r>
        <w:rPr>
          <w:rFonts w:ascii="Times New Roman" w:hAnsi="Times New Roman"/>
          <w:sz w:val="28"/>
          <w:u w:val="single"/>
        </w:rPr>
        <w:t>3</w:t>
      </w:r>
      <w:r>
        <w:rPr>
          <w:rFonts w:ascii="Times New Roman" w:hAnsi="Times New Roman"/>
          <w:sz w:val="28"/>
          <w:u w:val="single"/>
        </w:rPr>
        <w:t>П</w:t>
      </w:r>
    </w:p>
    <w:p w14:paraId="25000000">
      <w:pPr>
        <w:spacing w:after="0" w:line="240" w:lineRule="auto"/>
        <w:ind w:firstLine="0" w:left="567"/>
        <w:jc w:val="center"/>
        <w:rPr>
          <w:rFonts w:ascii="Times New Roman" w:hAnsi="Times New Roman"/>
          <w:sz w:val="24"/>
        </w:rPr>
      </w:pPr>
    </w:p>
    <w:p w14:paraId="26000000">
      <w:pPr>
        <w:spacing w:after="0" w:line="240" w:lineRule="auto"/>
        <w:ind w:firstLine="0" w:left="567"/>
        <w:jc w:val="center"/>
        <w:rPr>
          <w:rFonts w:ascii="Times New Roman" w:hAnsi="Times New Roman"/>
          <w:sz w:val="24"/>
        </w:rPr>
      </w:pPr>
    </w:p>
    <w:p w14:paraId="27000000">
      <w:pPr>
        <w:spacing w:after="0" w:line="240" w:lineRule="auto"/>
        <w:ind w:firstLine="0" w:left="567"/>
        <w:jc w:val="center"/>
        <w:rPr>
          <w:rFonts w:ascii="Times New Roman" w:hAnsi="Times New Roman"/>
          <w:sz w:val="24"/>
        </w:rPr>
      </w:pPr>
    </w:p>
    <w:p w14:paraId="28000000">
      <w:pPr>
        <w:spacing w:after="0" w:line="240" w:lineRule="auto"/>
        <w:ind w:firstLine="0" w:left="567"/>
        <w:jc w:val="center"/>
        <w:rPr>
          <w:rFonts w:ascii="Times New Roman" w:hAnsi="Times New Roman"/>
          <w:sz w:val="24"/>
        </w:rPr>
      </w:pPr>
    </w:p>
    <w:p w14:paraId="29000000">
      <w:pPr>
        <w:spacing w:after="0" w:line="240" w:lineRule="auto"/>
        <w:ind w:firstLine="0" w:left="567"/>
        <w:jc w:val="center"/>
        <w:rPr>
          <w:rFonts w:ascii="Times New Roman" w:hAnsi="Times New Roman"/>
          <w:sz w:val="24"/>
        </w:rPr>
      </w:pPr>
    </w:p>
    <w:p w14:paraId="2A000000">
      <w:pPr>
        <w:spacing w:after="0" w:line="240" w:lineRule="auto"/>
        <w:ind w:firstLine="0" w:left="567"/>
        <w:jc w:val="center"/>
        <w:rPr>
          <w:rFonts w:ascii="Times New Roman" w:hAnsi="Times New Roman"/>
          <w:sz w:val="24"/>
        </w:rPr>
      </w:pPr>
    </w:p>
    <w:p w14:paraId="2B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2C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2D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2E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Нижний Новгород</w:t>
      </w:r>
    </w:p>
    <w:p w14:paraId="2F000000">
      <w:pPr>
        <w:spacing w:after="0" w:line="240" w:lineRule="auto"/>
        <w:ind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8"/>
        </w:rPr>
        <w:t>20</w:t>
      </w:r>
      <w:r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г.</w:t>
      </w:r>
      <w:r>
        <w:rPr>
          <w:rFonts w:ascii="Times New Roman" w:hAnsi="Times New Roman"/>
          <w:sz w:val="28"/>
        </w:rPr>
        <w:br w:type="page"/>
      </w:r>
    </w:p>
    <w:p w14:paraId="30000000">
      <w:pPr>
        <w:sectPr>
          <w:pgSz w:h="16838" w:orient="portrait" w:w="11906"/>
          <w:pgMar w:bottom="567" w:footer="709" w:gutter="0" w:header="709" w:left="567" w:right="567" w:top="567"/>
        </w:sectPr>
      </w:pPr>
    </w:p>
    <w:p w14:paraId="31000000">
      <w:pPr>
        <w:pStyle w:val="Style_2"/>
        <w:ind/>
        <w:jc w:val="center"/>
        <w:rPr>
          <w:b w:val="1"/>
          <w:sz w:val="32"/>
        </w:rPr>
      </w:pPr>
      <w:r>
        <w:rPr>
          <w:b w:val="1"/>
          <w:sz w:val="32"/>
        </w:rPr>
        <w:t>СОДЕРЖАНИЕ</w:t>
      </w:r>
    </w:p>
    <w:p>
      <w:pPr>
        <w:pStyle w:val="Style_3"/>
        <w:tabs>
          <w:tab w:leader="none" w:pos="9354" w:val="right"/>
        </w:tabs>
        <w:ind/>
      </w:pPr>
      <w:r>
        <w:fldChar w:fldCharType="begin"/>
      </w:r>
      <w:r>
        <w:instrText xml:space="preserve">TOC \h \z \u \o "1-3"</w:instrText>
      </w:r>
      <w:r>
        <w:fldChar w:fldCharType="separate"/>
      </w:r>
      <w:r>
        <w:fldChar w:fldCharType="begin"/>
      </w:r>
      <w:r>
        <w:instrText>HYPERLINK \l "__RefHeading___61"</w:instrText>
      </w:r>
      <w:r>
        <w:fldChar w:fldCharType="separate"/>
      </w:r>
      <w:r>
        <w:t>ВВЕДЕНИЕ</w:t>
      </w:r>
      <w:r>
        <w:tab/>
      </w:r>
      <w:r>
        <w:fldChar w:dirty="1" w:fldCharType="begin"/>
      </w:r>
      <w:r>
        <w:instrText>PAGEREF __RefHeading___61 \h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33000000">
      <w:pPr>
        <w:pStyle w:val="Style_3"/>
        <w:tabs>
          <w:tab w:leader="none" w:pos="9354" w:val="right"/>
        </w:tabs>
        <w:ind/>
      </w:pPr>
      <w:r>
        <w:fldChar w:fldCharType="begin"/>
      </w:r>
      <w:r>
        <w:instrText>HYPERLINK \l "__RefHeading___62"</w:instrText>
      </w:r>
      <w:r>
        <w:fldChar w:fldCharType="separate"/>
      </w:r>
      <w:r>
        <w:t>АНАЛИЗ ПРЕДПРИЯТИЯ</w:t>
      </w:r>
      <w:r>
        <w:tab/>
      </w:r>
      <w:r>
        <w:fldChar w:dirty="1" w:fldCharType="begin"/>
      </w:r>
      <w:r>
        <w:instrText>PAGEREF __RefHeading___62 \h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34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"__RefHeading___63"</w:instrText>
      </w:r>
      <w:r>
        <w:fldChar w:fldCharType="separate"/>
      </w:r>
      <w:r>
        <w:t>1.1.    Описание деятельности предприятия</w:t>
      </w:r>
      <w:r>
        <w:tab/>
      </w:r>
      <w:r>
        <w:fldChar w:dirty="1" w:fldCharType="begin"/>
      </w:r>
      <w:r>
        <w:instrText>PAGEREF __RefHeading___63 \h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35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"__RefHeading___64"</w:instrText>
      </w:r>
      <w:r>
        <w:fldChar w:fldCharType="separate"/>
      </w:r>
      <w:r>
        <w:t>1.2.    Аппаратное и программное обеспечение предприятия</w:t>
      </w:r>
      <w:r>
        <w:tab/>
      </w:r>
      <w:r>
        <w:fldChar w:dirty="1" w:fldCharType="begin"/>
      </w:r>
      <w:r>
        <w:instrText>PAGEREF __RefHeading___64 \h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36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"__RefHeading___65"</w:instrText>
      </w:r>
      <w:r>
        <w:fldChar w:fldCharType="separate"/>
      </w:r>
      <w:r>
        <w:t>1.3.    Организация обмена данных между сотрудниками</w:t>
      </w:r>
      <w:r>
        <w:tab/>
      </w:r>
      <w:r>
        <w:fldChar w:dirty="1" w:fldCharType="begin"/>
      </w:r>
      <w:r>
        <w:instrText>PAGEREF __RefHeading___65 \h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37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"__RefHeading___66"</w:instrText>
      </w:r>
      <w:r>
        <w:fldChar w:fldCharType="separate"/>
      </w:r>
      <w:r>
        <w:t>1.4.    Использование антивирусного ПО и других средств защиты</w:t>
      </w:r>
      <w:r>
        <w:tab/>
      </w:r>
      <w:r>
        <w:fldChar w:dirty="1" w:fldCharType="begin"/>
      </w:r>
      <w:r>
        <w:instrText>PAGEREF __RefHeading___66 \h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38000000">
      <w:pPr>
        <w:pStyle w:val="Style_3"/>
        <w:tabs>
          <w:tab w:leader="none" w:pos="9354" w:val="right"/>
        </w:tabs>
        <w:ind/>
      </w:pPr>
      <w:r>
        <w:fldChar w:fldCharType="begin"/>
      </w:r>
      <w:r>
        <w:instrText>HYPERLINK \l "__RefHeading___67"</w:instrText>
      </w:r>
      <w:r>
        <w:fldChar w:fldCharType="separate"/>
      </w:r>
      <w:r>
        <w:t>ПРОЕКТИРОВАНИЕ ИНФОРМАЦИОННОЙ СИСТЕМЫ</w:t>
      </w:r>
      <w:r>
        <w:tab/>
      </w:r>
      <w:r>
        <w:fldChar w:dirty="1" w:fldCharType="begin"/>
      </w:r>
      <w:r>
        <w:instrText>PAGEREF __RefHeading___67 \h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39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"__RefHeading___68"</w:instrText>
      </w:r>
      <w:r>
        <w:fldChar w:fldCharType="separate"/>
      </w:r>
      <w:r>
        <w:t>2.1.    Этапы разработки</w:t>
      </w:r>
      <w:r>
        <w:tab/>
      </w:r>
      <w:r>
        <w:fldChar w:dirty="1" w:fldCharType="begin"/>
      </w:r>
      <w:r>
        <w:instrText>PAGEREF __RefHeading___68 \h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3A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"__RefHeading___69"</w:instrText>
      </w:r>
      <w:r>
        <w:fldChar w:fldCharType="separate"/>
      </w:r>
      <w:r>
        <w:t>2.2.    Описание предметной области</w:t>
      </w:r>
      <w:r>
        <w:tab/>
      </w:r>
      <w:r>
        <w:fldChar w:dirty="1" w:fldCharType="begin"/>
      </w:r>
      <w:r>
        <w:instrText>PAGEREF __RefHeading___69 \h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3B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"__RefHeading___70"</w:instrText>
      </w:r>
      <w:r>
        <w:fldChar w:fldCharType="separate"/>
      </w:r>
      <w:r>
        <w:t>2.3.    Создание даталогической модели БД</w:t>
      </w:r>
      <w:r>
        <w:tab/>
      </w:r>
      <w:r>
        <w:fldChar w:dirty="1" w:fldCharType="begin"/>
      </w:r>
      <w:r>
        <w:instrText>PAGEREF __RefHeading___70 \h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 w14:paraId="3C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"__RefHeading___71"</w:instrText>
      </w:r>
      <w:r>
        <w:fldChar w:fldCharType="separate"/>
      </w:r>
      <w:r>
        <w:t>2.4.    Выбор программных средств для разработки приложения</w:t>
      </w:r>
      <w:r>
        <w:tab/>
      </w:r>
      <w:r>
        <w:fldChar w:dirty="1" w:fldCharType="begin"/>
      </w:r>
      <w:r>
        <w:instrText>PAGEREF __RefHeading___71 \h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3D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"__RefHeading___72"</w:instrText>
      </w:r>
      <w:r>
        <w:fldChar w:fldCharType="separate"/>
      </w:r>
      <w:r>
        <w:t>2.5.    Создание и заполнение БД</w:t>
      </w:r>
      <w:r>
        <w:tab/>
      </w:r>
      <w:r>
        <w:fldChar w:dirty="1" w:fldCharType="begin"/>
      </w:r>
      <w:r>
        <w:instrText>PAGEREF __RefHeading___72 \h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3E000000">
      <w:pPr>
        <w:pStyle w:val="Style_4"/>
        <w:tabs>
          <w:tab w:leader="none" w:pos="9354" w:val="right"/>
        </w:tabs>
        <w:ind/>
      </w:pPr>
      <w:r>
        <w:fldChar w:fldCharType="begin"/>
      </w:r>
      <w:r>
        <w:instrText>HYPERLINK \l "__RefHeading___73"</w:instrText>
      </w:r>
      <w:r>
        <w:fldChar w:fldCharType="separate"/>
      </w:r>
      <w:r>
        <w:t>2.6.    Реализация информационной системы</w:t>
      </w:r>
      <w:r>
        <w:tab/>
      </w:r>
      <w:r>
        <w:fldChar w:dirty="1" w:fldCharType="begin"/>
      </w:r>
      <w:r>
        <w:instrText>PAGEREF __RefHeading___73 \h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 w14:paraId="3F000000">
      <w:pPr>
        <w:pStyle w:val="Style_3"/>
        <w:tabs>
          <w:tab w:leader="none" w:pos="9354" w:val="right"/>
        </w:tabs>
        <w:ind/>
      </w:pPr>
      <w:r>
        <w:fldChar w:fldCharType="begin"/>
      </w:r>
      <w:r>
        <w:instrText>HYPERLINK \l "__RefHeading___74"</w:instrText>
      </w:r>
      <w:r>
        <w:fldChar w:fldCharType="separate"/>
      </w:r>
      <w:r>
        <w:t>ЗАКЛЮЧЕНИЕ</w:t>
      </w:r>
      <w:r>
        <w:tab/>
      </w:r>
      <w:r>
        <w:fldChar w:dirty="1" w:fldCharType="begin"/>
      </w:r>
      <w:r>
        <w:instrText>PAGEREF __RefHeading___74 \h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 w14:paraId="40000000">
      <w:pPr>
        <w:pStyle w:val="Style_3"/>
        <w:tabs>
          <w:tab w:leader="none" w:pos="9354" w:val="right"/>
        </w:tabs>
        <w:ind/>
      </w:pPr>
      <w:r>
        <w:fldChar w:fldCharType="begin"/>
      </w:r>
      <w:r>
        <w:instrText>HYPERLINK \l "__RefHeading___75"</w:instrText>
      </w:r>
      <w:r>
        <w:fldChar w:fldCharType="separate"/>
      </w:r>
      <w:r>
        <w:t>ПРИЛОЖЕНИЕ А</w:t>
      </w:r>
      <w:r>
        <w:tab/>
      </w:r>
      <w:r>
        <w:fldChar w:dirty="1" w:fldCharType="begin"/>
      </w:r>
      <w:r>
        <w:instrText>PAGEREF __RefHeading___75 \h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r>
        <w:fldChar w:fldCharType="end"/>
      </w:r>
    </w:p>
    <w:p w14:paraId="4200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43000000">
      <w:bookmarkStart w:id="1" w:name="__RefHeading___61"/>
      <w:bookmarkEnd w:id="1"/>
      <w:pPr>
        <w:pStyle w:val="Style_5"/>
        <w:rPr>
          <w:sz w:val="32"/>
        </w:rPr>
      </w:pPr>
      <w:r>
        <w:rPr>
          <w:sz w:val="32"/>
        </w:rPr>
        <w:t>ВВЕДЕНИЕ</w:t>
      </w:r>
    </w:p>
    <w:p w14:paraId="44000000"/>
    <w:p w14:paraId="45000000">
      <w:pPr>
        <w:pStyle w:val="Style_2"/>
      </w:pPr>
      <w:r>
        <w:t>Производственная практика по ПМ.0</w:t>
      </w:r>
      <w:r>
        <w:t>1</w:t>
      </w:r>
      <w:r>
        <w:t xml:space="preserve"> Разработка модулей программного обеспечения для компьютерных систем</w:t>
      </w:r>
      <w:r>
        <w:t xml:space="preserve"> </w:t>
      </w:r>
      <w:r>
        <w:t xml:space="preserve">проходила в </w:t>
      </w:r>
      <w:r>
        <w:t>ООО «Кодерлайн»</w:t>
      </w:r>
      <w:r>
        <w:t xml:space="preserve"> в период с 22</w:t>
      </w:r>
      <w:r>
        <w:t>.0</w:t>
      </w:r>
      <w:r>
        <w:t>3</w:t>
      </w:r>
      <w:r>
        <w:t>.202</w:t>
      </w:r>
      <w:r>
        <w:t>5</w:t>
      </w:r>
      <w:r>
        <w:t>г. по 18</w:t>
      </w:r>
      <w:r>
        <w:t>.04</w:t>
      </w:r>
      <w:r>
        <w:t>.202</w:t>
      </w:r>
      <w:r>
        <w:t>5</w:t>
      </w:r>
      <w:r>
        <w:t>г.</w:t>
      </w:r>
    </w:p>
    <w:p w14:paraId="46000000">
      <w:pPr>
        <w:pStyle w:val="Style_2"/>
      </w:pPr>
      <w:r>
        <w:t xml:space="preserve">Целью производственной практики является закрепление знаний общих и </w:t>
      </w:r>
      <w:r>
        <w:t>профессиональных  компетенций</w:t>
      </w:r>
      <w:r>
        <w:t>:</w:t>
      </w:r>
    </w:p>
    <w:p w14:paraId="47000000">
      <w:pPr>
        <w:pStyle w:val="Style_2"/>
      </w:pPr>
      <w:r>
        <w:t>ПК 1.1. Формировать алгоритмы разработки программных модулей в соответствии с техническим заданием.</w:t>
      </w:r>
    </w:p>
    <w:p w14:paraId="48000000">
      <w:pPr>
        <w:pStyle w:val="Style_2"/>
      </w:pPr>
      <w:r>
        <w:t>ПК</w:t>
      </w:r>
      <w:r>
        <w:t xml:space="preserve"> </w:t>
      </w:r>
      <w:r>
        <w:t>1.2.</w:t>
      </w:r>
      <w:r>
        <w:t xml:space="preserve"> </w:t>
      </w:r>
      <w:r>
        <w:t>Разрабатывать программные модули в соответствии</w:t>
      </w:r>
      <w:r>
        <w:t xml:space="preserve"> с т</w:t>
      </w:r>
      <w:r>
        <w:t>ехническим заданием</w:t>
      </w:r>
      <w:r>
        <w:t>.</w:t>
      </w:r>
    </w:p>
    <w:p w14:paraId="49000000">
      <w:pPr>
        <w:pStyle w:val="Style_2"/>
      </w:pPr>
      <w:r>
        <w:t>ПК</w:t>
      </w:r>
      <w:r>
        <w:t xml:space="preserve"> </w:t>
      </w:r>
      <w:r>
        <w:t>1.3. Выполнять отладку программных модулей с использованием специализированных программных средств.</w:t>
      </w:r>
    </w:p>
    <w:p w14:paraId="4A000000">
      <w:pPr>
        <w:pStyle w:val="Style_2"/>
      </w:pPr>
      <w:r>
        <w:t>ПК 1.4. Выполнять тестирование программных модулей.</w:t>
      </w:r>
    </w:p>
    <w:p w14:paraId="4B000000">
      <w:pPr>
        <w:pStyle w:val="Style_2"/>
      </w:pPr>
      <w:r>
        <w:t>ПК 1.5. Осуществлять рефакторинг и оптимизацию программного кода.</w:t>
      </w:r>
    </w:p>
    <w:p w14:paraId="4C000000">
      <w:pPr>
        <w:pStyle w:val="Style_2"/>
      </w:pPr>
      <w:r>
        <w:t>ПК</w:t>
      </w:r>
      <w:r>
        <w:t xml:space="preserve"> </w:t>
      </w:r>
      <w:r>
        <w:t>1.6.</w:t>
      </w:r>
      <w:r>
        <w:t xml:space="preserve"> </w:t>
      </w:r>
      <w:r>
        <w:t xml:space="preserve">Разрабатывать модули программного обеспечения </w:t>
      </w:r>
      <w:r>
        <w:t xml:space="preserve">для </w:t>
      </w:r>
      <w:r>
        <w:t>мобильных платформ.</w:t>
      </w:r>
    </w:p>
    <w:p w14:paraId="4D000000">
      <w:pPr>
        <w:pStyle w:val="Style_2"/>
      </w:pPr>
      <w:r>
        <w:t>Для достижения цели были поставлены следующие задачи:</w:t>
      </w:r>
    </w:p>
    <w:p w14:paraId="4E000000">
      <w:pPr>
        <w:pStyle w:val="Style_2"/>
        <w:numPr>
          <w:ilvl w:val="0"/>
          <w:numId w:val="1"/>
        </w:numPr>
        <w:tabs>
          <w:tab w:leader="none" w:pos="993" w:val="left"/>
        </w:tabs>
        <w:ind w:firstLine="709" w:left="0"/>
        <w:rPr>
          <w:shd w:fill="FFD821" w:val="clear"/>
        </w:rPr>
      </w:pPr>
      <w:r>
        <w:rPr>
          <w:shd w:fill="FFD821" w:val="clear"/>
        </w:rPr>
        <w:t>и</w:t>
      </w:r>
      <w:r>
        <w:rPr>
          <w:shd w:fill="FFD821" w:val="clear"/>
        </w:rPr>
        <w:t>зуч</w:t>
      </w:r>
      <w:r>
        <w:rPr>
          <w:shd w:fill="FFD821" w:val="clear"/>
        </w:rPr>
        <w:t>ить</w:t>
      </w:r>
      <w:r>
        <w:rPr>
          <w:shd w:fill="FFD821" w:val="clear"/>
        </w:rPr>
        <w:t xml:space="preserve"> техническо</w:t>
      </w:r>
      <w:r>
        <w:rPr>
          <w:shd w:fill="FFD821" w:val="clear"/>
        </w:rPr>
        <w:t>е</w:t>
      </w:r>
      <w:r>
        <w:rPr>
          <w:shd w:fill="FFD821" w:val="clear"/>
        </w:rPr>
        <w:t xml:space="preserve"> задания и </w:t>
      </w:r>
      <w:r>
        <w:rPr>
          <w:shd w:fill="FFD821" w:val="clear"/>
        </w:rPr>
        <w:t>с</w:t>
      </w:r>
      <w:r>
        <w:rPr>
          <w:shd w:fill="FFD821" w:val="clear"/>
        </w:rPr>
        <w:t>формирова</w:t>
      </w:r>
      <w:r>
        <w:rPr>
          <w:shd w:fill="FFD821" w:val="clear"/>
        </w:rPr>
        <w:t>ть</w:t>
      </w:r>
      <w:r>
        <w:rPr>
          <w:shd w:fill="FFD821" w:val="clear"/>
        </w:rPr>
        <w:t xml:space="preserve"> алгоритма разработки</w:t>
      </w:r>
      <w:r>
        <w:rPr>
          <w:shd w:fill="FFD821" w:val="clear"/>
        </w:rPr>
        <w:t>;</w:t>
      </w:r>
    </w:p>
    <w:p w14:paraId="4F000000">
      <w:pPr>
        <w:pStyle w:val="Style_2"/>
        <w:numPr>
          <w:ilvl w:val="0"/>
          <w:numId w:val="1"/>
        </w:numPr>
        <w:tabs>
          <w:tab w:leader="none" w:pos="993" w:val="left"/>
        </w:tabs>
        <w:ind w:firstLine="709" w:left="0"/>
        <w:rPr>
          <w:shd w:fill="FFD821" w:val="clear"/>
        </w:rPr>
      </w:pPr>
      <w:r>
        <w:rPr>
          <w:shd w:fill="FFD821" w:val="clear"/>
        </w:rPr>
        <w:t>разработать базу данных в соответствии с техническим заданием;</w:t>
      </w:r>
    </w:p>
    <w:p w14:paraId="50000000">
      <w:pPr>
        <w:pStyle w:val="Style_2"/>
        <w:numPr>
          <w:ilvl w:val="0"/>
          <w:numId w:val="1"/>
        </w:numPr>
        <w:tabs>
          <w:tab w:leader="none" w:pos="993" w:val="left"/>
        </w:tabs>
        <w:ind w:firstLine="709" w:left="0"/>
        <w:rPr>
          <w:shd w:fill="FFD821" w:val="clear"/>
        </w:rPr>
      </w:pPr>
      <w:r>
        <w:rPr>
          <w:shd w:fill="FFD821" w:val="clear"/>
        </w:rPr>
        <w:t>разработать пользовательский интерфейс;</w:t>
      </w:r>
    </w:p>
    <w:p w14:paraId="51000000">
      <w:pPr>
        <w:pStyle w:val="Style_2"/>
        <w:numPr>
          <w:ilvl w:val="0"/>
          <w:numId w:val="1"/>
        </w:numPr>
        <w:tabs>
          <w:tab w:leader="none" w:pos="993" w:val="left"/>
        </w:tabs>
        <w:ind w:firstLine="709" w:left="0"/>
        <w:rPr>
          <w:shd w:fill="FFD821" w:val="clear"/>
        </w:rPr>
      </w:pPr>
      <w:r>
        <w:rPr>
          <w:shd w:fill="FFD821" w:val="clear"/>
        </w:rPr>
        <w:t>реализовать функционал приложения;</w:t>
      </w:r>
    </w:p>
    <w:p w14:paraId="52000000">
      <w:pPr>
        <w:pStyle w:val="Style_2"/>
        <w:numPr>
          <w:ilvl w:val="0"/>
          <w:numId w:val="1"/>
        </w:numPr>
        <w:tabs>
          <w:tab w:leader="none" w:pos="993" w:val="left"/>
        </w:tabs>
        <w:ind w:firstLine="709" w:left="0"/>
        <w:rPr>
          <w:shd w:fill="FFD821" w:val="clear"/>
        </w:rPr>
      </w:pPr>
      <w:r>
        <w:rPr>
          <w:shd w:fill="FFD821" w:val="clear"/>
        </w:rPr>
        <w:t>провести отладку и тестирование готового приложения;</w:t>
      </w:r>
    </w:p>
    <w:p w14:paraId="53000000">
      <w:pPr>
        <w:pStyle w:val="Style_2"/>
        <w:numPr>
          <w:ilvl w:val="0"/>
          <w:numId w:val="1"/>
        </w:numPr>
        <w:tabs>
          <w:tab w:leader="none" w:pos="993" w:val="left"/>
        </w:tabs>
        <w:ind w:firstLine="709" w:left="0"/>
        <w:rPr>
          <w:shd w:fill="FFD821" w:val="clear"/>
        </w:rPr>
      </w:pPr>
      <w:r>
        <w:rPr>
          <w:shd w:fill="FFD821" w:val="clear"/>
        </w:rPr>
        <w:t>провести рефакторинг и оптимизировать код.</w:t>
      </w:r>
    </w:p>
    <w:p w14:paraId="54000000">
      <w:pPr>
        <w:pStyle w:val="Style_2"/>
      </w:pPr>
      <w:r>
        <w:t>Практическим результатом прохождения практики является</w:t>
      </w:r>
      <w:r>
        <w:t xml:space="preserve"> </w:t>
      </w:r>
      <w:r>
        <w:t xml:space="preserve">отчёт по выполнению заданий с представленными в нём </w:t>
      </w:r>
      <w:r>
        <w:t>рисунками</w:t>
      </w:r>
      <w:r>
        <w:t xml:space="preserve">, </w:t>
      </w:r>
      <w:r>
        <w:t>таблицами</w:t>
      </w:r>
      <w:r>
        <w:t xml:space="preserve"> и диаграммами.</w:t>
      </w:r>
    </w:p>
    <w:p w14:paraId="55000000">
      <w:pPr>
        <w:rPr>
          <w:rFonts w:ascii="Times New Roman" w:hAnsi="Times New Roman"/>
          <w:sz w:val="28"/>
        </w:rPr>
      </w:pPr>
      <w:r>
        <w:br w:type="page"/>
      </w:r>
    </w:p>
    <w:p w14:paraId="56000000">
      <w:bookmarkStart w:id="2" w:name="__RefHeading___62"/>
      <w:bookmarkEnd w:id="2"/>
      <w:pPr>
        <w:pStyle w:val="Style_5"/>
        <w:spacing w:after="160" w:line="160" w:lineRule="atLeast"/>
        <w:ind/>
        <w:rPr>
          <w:sz w:val="32"/>
        </w:rPr>
      </w:pPr>
      <w:r>
        <w:rPr>
          <w:sz w:val="32"/>
        </w:rPr>
        <w:t>АНАЛИЗ ПРЕДПРИЯТИЯ</w:t>
      </w:r>
    </w:p>
    <w:p w14:paraId="57000000">
      <w:bookmarkStart w:id="3" w:name="__RefHeading___63"/>
      <w:bookmarkEnd w:id="3"/>
      <w:pPr>
        <w:pStyle w:val="Style_6"/>
        <w:numPr>
          <w:ilvl w:val="1"/>
          <w:numId w:val="2"/>
        </w:numPr>
        <w:spacing w:line="160" w:lineRule="atLeast"/>
        <w:ind w:firstLine="709" w:left="0"/>
      </w:pPr>
      <w:r>
        <w:t>Описание деятельности предприятия</w:t>
      </w:r>
    </w:p>
    <w:p w14:paraId="58000000">
      <w:pPr>
        <w:pStyle w:val="Style_2"/>
      </w:pPr>
    </w:p>
    <w:p w14:paraId="59000000">
      <w:pPr>
        <w:spacing w:after="0" w:before="0" w:line="360" w:lineRule="auto"/>
        <w:ind w:firstLine="709" w:left="0" w:right="0"/>
        <w:jc w:val="both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«Кодерлайн»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- аккредитованная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IT компания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, которая входит в пятёрку крупнейших партнеров фирмы «1С». </w:t>
      </w:r>
    </w:p>
    <w:p w14:paraId="5A000000">
      <w:pPr>
        <w:spacing w:after="0" w:before="0" w:line="360" w:lineRule="auto"/>
        <w:ind w:firstLine="709" w:left="0" w:right="0"/>
        <w:jc w:val="both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Команда фирмы автоматизируем бизнес-процессы на небольших, средних и крупных предприятиях с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2014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года. Внедряет и сопровождает программные продукты фирмы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1С - ERP, Управление Холдингом, Документооборот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и другие. В штате компании более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500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высококвалифицированных сотрудников — программистов, консультантов, бизнес-аналитиков, методологов и руководителей проектов.</w:t>
      </w:r>
    </w:p>
    <w:p w14:paraId="5B000000">
      <w:pPr>
        <w:spacing w:after="0" w:before="0" w:line="360" w:lineRule="auto"/>
        <w:ind w:firstLine="709" w:left="0" w:right="0"/>
        <w:jc w:val="both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Эксперты компании обладают значительным опытом отраслевой автоматизации в нефтегазовой промышленности, медиаиндустрии, строительстве, оптовой и розничной торговле, легкой и пищевой промышленности, аренде и продаже недвижимости и других отраслях.</w:t>
      </w:r>
    </w:p>
    <w:p w14:paraId="5C000000">
      <w:pPr>
        <w:spacing w:after="0" w:before="0" w:line="360" w:lineRule="auto"/>
        <w:ind w:firstLine="709" w:left="0" w:right="0"/>
        <w:jc w:val="both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Успешный опыт внедрений в крупнейших компаниях страны подтвержден отзывами таких предприятий как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«Газпром», «Лукойл», «Ростех», «ПЭК», «Пепсико»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и других. Каждый год мы заявляем о себе в конкурсе фирмы 1С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«Проект года»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. В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2022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году победили в номинации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«Самый масштабный проект»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с проектом автоматизации  Государственной корпорации «Ростех» на 21 500 рабочих мест.</w:t>
      </w:r>
    </w:p>
    <w:p w14:paraId="5D000000">
      <w:pPr>
        <w:spacing w:after="0" w:before="0" w:line="360" w:lineRule="auto"/>
        <w:ind w:firstLine="709" w:left="0" w:right="0"/>
        <w:jc w:val="both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 xml:space="preserve"> Высокая квалификация специалистов ООО «Кодерлайн» и опыт автоматизации крупных предприятий отражаются в высоких статусах компании. Являются 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«Центром КОРП» и «Центром компетенций ERP»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 </w:t>
      </w: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</w:rPr>
        <w:t>в торговле, производстве и строительстве.</w:t>
      </w:r>
    </w:p>
    <w:p w14:paraId="5E000000">
      <w:pPr>
        <w:spacing w:after="0" w:before="0" w:line="360" w:lineRule="auto"/>
        <w:ind w:firstLine="709" w:left="0" w:right="0"/>
        <w:jc w:val="both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  <w:t>Организационная структура предприятия представлена на рисунке 1.</w:t>
      </w:r>
    </w:p>
    <w:p w14:paraId="5F000000">
      <w:pPr>
        <w:spacing w:after="0" w:before="0" w:line="360" w:lineRule="auto"/>
        <w:ind w:firstLine="709" w:left="0" w:right="0"/>
        <w:jc w:val="both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</w:p>
    <w:p w14:paraId="60000000">
      <w:pPr>
        <w:spacing w:after="0" w:before="0" w:line="360" w:lineRule="auto"/>
        <w:ind w:firstLine="709" w:left="0" w:right="0"/>
        <w:jc w:val="center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  <w:r>
        <w:drawing>
          <wp:inline>
            <wp:extent cx="4930140" cy="3177540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4930140" cy="31775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1000000">
      <w:pPr>
        <w:spacing w:after="0" w:before="0" w:line="360" w:lineRule="auto"/>
        <w:ind w:firstLine="709" w:left="0" w:right="0"/>
        <w:jc w:val="center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  <w:t>Рисунок 1 – Организационная структура предприятия</w:t>
      </w:r>
    </w:p>
    <w:p w14:paraId="62000000">
      <w:pPr>
        <w:spacing w:after="0" w:before="0" w:line="360" w:lineRule="auto"/>
        <w:ind w:firstLine="709" w:left="0" w:right="0"/>
        <w:jc w:val="center"/>
        <w:rPr>
          <w:rFonts w:ascii="Times New Roman" w:hAnsi="Times New Roman"/>
          <w:b w:val="0"/>
          <w:i w:val="0"/>
          <w:caps w:val="0"/>
          <w:color w:val="2A3137"/>
          <w:spacing w:val="0"/>
          <w:sz w:val="28"/>
          <w:highlight w:val="white"/>
        </w:rPr>
      </w:pPr>
    </w:p>
    <w:p w14:paraId="63000000">
      <w:bookmarkStart w:id="4" w:name="__RefHeading___64"/>
      <w:bookmarkEnd w:id="4"/>
      <w:pPr>
        <w:pStyle w:val="Style_6"/>
        <w:numPr>
          <w:ilvl w:val="1"/>
          <w:numId w:val="2"/>
        </w:numPr>
        <w:ind w:firstLine="709" w:left="0"/>
      </w:pPr>
      <w:r>
        <w:t>Аппаратное и программное обеспечение предприятия</w:t>
      </w:r>
    </w:p>
    <w:p w14:paraId="64000000">
      <w:pPr>
        <w:pStyle w:val="Style_2"/>
      </w:pPr>
    </w:p>
    <w:p w14:paraId="65000000">
      <w:pPr>
        <w:pStyle w:val="Style_2"/>
      </w:pPr>
      <w:r>
        <w:t>На рабочем месте сотрудника предприятия ООО «Кодерлайн» установлены ноутбуки Maibenben Maibook M. Характеристики комлектующих рабочего ноутбука представлены на рисунке 2.</w:t>
      </w:r>
    </w:p>
    <w:p w14:paraId="66000000">
      <w:pPr>
        <w:pStyle w:val="Style_2"/>
      </w:pPr>
    </w:p>
    <w:p w14:paraId="67000000">
      <w:pPr>
        <w:pStyle w:val="Style_2"/>
        <w:ind/>
        <w:jc w:val="center"/>
      </w:pPr>
      <w:r>
        <w:drawing>
          <wp:inline>
            <wp:extent cx="5425441" cy="2316480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5425441" cy="23164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8000000">
      <w:pPr>
        <w:pStyle w:val="Style_2"/>
        <w:ind/>
        <w:jc w:val="center"/>
      </w:pPr>
      <w:r>
        <w:t>Рисунок 2 – Аппаратное обеспечение рабочего места сотрудника</w:t>
      </w:r>
    </w:p>
    <w:p w14:paraId="69000000">
      <w:pPr>
        <w:pStyle w:val="Style_2"/>
        <w:ind/>
        <w:jc w:val="center"/>
      </w:pPr>
    </w:p>
    <w:p w14:paraId="6A000000">
      <w:pPr>
        <w:pStyle w:val="Style_2"/>
        <w:ind/>
        <w:jc w:val="both"/>
      </w:pPr>
      <w:r>
        <w:t>Для работы на местах сотрудников установлено следующее программное обеспечение: 1С:Предприятие, Microsoft 365 Copilot.</w:t>
      </w:r>
    </w:p>
    <w:p w14:paraId="6B000000">
      <w:pPr>
        <w:pStyle w:val="Style_2"/>
        <w:ind/>
        <w:jc w:val="both"/>
      </w:pPr>
    </w:p>
    <w:p w14:paraId="6C000000">
      <w:bookmarkStart w:id="5" w:name="__RefHeading___65"/>
      <w:bookmarkEnd w:id="5"/>
      <w:pPr>
        <w:pStyle w:val="Style_6"/>
        <w:numPr>
          <w:ilvl w:val="1"/>
          <w:numId w:val="2"/>
        </w:numPr>
        <w:ind w:firstLine="709" w:left="0"/>
      </w:pPr>
      <w:r>
        <w:t>Организация обмена данных между сотрудниками</w:t>
      </w:r>
    </w:p>
    <w:p w14:paraId="6D000000">
      <w:pPr>
        <w:pStyle w:val="Style_2"/>
      </w:pPr>
    </w:p>
    <w:p w14:paraId="6E000000">
      <w:bookmarkStart w:id="6" w:name="__RefHeading___66"/>
      <w:bookmarkEnd w:id="6"/>
      <w:pPr>
        <w:pStyle w:val="Style_6"/>
        <w:numPr>
          <w:ilvl w:val="1"/>
          <w:numId w:val="2"/>
        </w:numPr>
        <w:ind w:firstLine="709" w:left="0"/>
        <w:jc w:val="both"/>
      </w:pPr>
      <w:r>
        <w:rPr>
          <w:color w:val="000000"/>
          <w:sz w:val="28"/>
        </w:rPr>
        <w:t>Использование антивирусного ПО и других средств защиты</w:t>
      </w:r>
    </w:p>
    <w:p w14:paraId="6F000000">
      <w:pPr>
        <w:pStyle w:val="Style_2"/>
      </w:pPr>
      <w:r>
        <w:br w:type="page"/>
      </w:r>
    </w:p>
    <w:p w14:paraId="70000000">
      <w:bookmarkStart w:id="7" w:name="__RefHeading___67"/>
      <w:bookmarkEnd w:id="7"/>
      <w:pPr>
        <w:pStyle w:val="Style_5"/>
        <w:spacing w:after="160" w:line="160" w:lineRule="atLeast"/>
        <w:ind/>
        <w:rPr>
          <w:sz w:val="32"/>
        </w:rPr>
      </w:pPr>
      <w:r>
        <w:rPr>
          <w:sz w:val="32"/>
        </w:rPr>
        <w:t>ПРОЕКТИРОВАНИЕ ИНФОРМАЦИОННОЙ СИСТЕМЫ</w:t>
      </w:r>
    </w:p>
    <w:p w14:paraId="71000000">
      <w:bookmarkStart w:id="8" w:name="__RefHeading___68"/>
      <w:bookmarkEnd w:id="8"/>
      <w:pPr>
        <w:pStyle w:val="Style_6"/>
        <w:numPr>
          <w:ilvl w:val="1"/>
          <w:numId w:val="3"/>
        </w:numPr>
        <w:spacing w:line="160" w:lineRule="atLeast"/>
        <w:ind w:firstLine="709" w:left="0"/>
      </w:pPr>
      <w:r>
        <w:t>Этапы разработки</w:t>
      </w:r>
    </w:p>
    <w:p w14:paraId="72000000">
      <w:pPr>
        <w:pStyle w:val="Style_2"/>
      </w:pPr>
    </w:p>
    <w:p w14:paraId="73000000">
      <w:pPr>
        <w:pStyle w:val="Style_2"/>
        <w:ind w:firstLine="0" w:left="0"/>
      </w:pPr>
      <w:r>
        <w:t xml:space="preserve"> Таблица 1 – Этапы разработки информационной системы</w:t>
      </w:r>
    </w:p>
    <w:tbl>
      <w:tblPr>
        <w:tblStyle w:val="Style_7"/>
        <w:tblInd w:type="dxa" w:w="0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  <w:tblLayout w:type="fixed"/>
        <w:tblCellMar>
          <w:top w:type="dxa" w:w="0"/>
          <w:left w:type="dxa" w:w="108"/>
          <w:bottom w:type="dxa" w:w="0"/>
          <w:right w:type="dxa" w:w="108"/>
        </w:tblCellMar>
      </w:tblPr>
      <w:tblGrid>
        <w:gridCol w:w="1910"/>
        <w:gridCol w:w="3491"/>
        <w:gridCol w:w="2257"/>
        <w:gridCol w:w="1686"/>
      </w:tblGrid>
      <w:tr>
        <w:tc>
          <w:tcPr>
            <w:tcW w:type="dxa" w:w="191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4000000">
            <w:pPr>
              <w:ind w:firstLine="0"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Этап</w:t>
            </w:r>
          </w:p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5000000">
            <w:pPr>
              <w:ind w:firstLine="0"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Работы этапа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6000000">
            <w:pPr>
              <w:ind w:firstLine="0"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Ответственность</w:t>
            </w:r>
          </w:p>
        </w:tc>
        <w:tc>
          <w:tcPr>
            <w:tcW w:type="dxa" w:w="168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7000000">
            <w:pPr>
              <w:ind w:firstLine="0"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Сроки</w:t>
            </w:r>
          </w:p>
        </w:tc>
      </w:tr>
      <w:tr>
        <w:tc>
          <w:tcPr>
            <w:tcW w:type="dxa" w:w="1910"/>
            <w:vMerge w:val="restart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8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Определение требований</w:t>
            </w:r>
          </w:p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9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Выявление и документирование потребностей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A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vMerge w:val="restart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B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22.03.2025</w:t>
            </w:r>
          </w:p>
          <w:p w14:paraId="7C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-</w:t>
            </w:r>
          </w:p>
          <w:p w14:paraId="7D000000">
            <w:pPr>
              <w:ind w:firstLine="0"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24.03.2025</w:t>
            </w:r>
          </w:p>
        </w:tc>
      </w:tr>
      <w:tr>
        <w:tc>
          <w:tcPr>
            <w:tcW w:type="dxa" w:w="1910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E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Анализ существующих систем и выявление проблем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7F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  <w:tr>
        <w:trPr>
          <w:trHeight w:hRule="atLeast" w:val="1242"/>
        </w:trPr>
        <w:tc>
          <w:tcPr>
            <w:tcW w:type="dxa" w:w="1910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0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Определение функциональных и нефункциональных требований к продукту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1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  <w:tr>
        <w:tc>
          <w:tcPr>
            <w:tcW w:type="dxa" w:w="1910"/>
            <w:vMerge w:val="restart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2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Проектирование</w:t>
            </w:r>
          </w:p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3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Разработка архитектуры системы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4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vMerge w:val="restart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5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25.03.2025</w:t>
            </w:r>
          </w:p>
          <w:p w14:paraId="86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-</w:t>
            </w:r>
          </w:p>
          <w:p w14:paraId="87000000">
            <w:pPr>
              <w:ind w:firstLine="0"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27.03.2025</w:t>
            </w:r>
          </w:p>
        </w:tc>
      </w:tr>
      <w:tr>
        <w:tc>
          <w:tcPr>
            <w:tcW w:type="dxa" w:w="1910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8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Проектирование модулей, интерфейсов и взаимодействия между ними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9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  <w:tr>
        <w:trPr>
          <w:trHeight w:hRule="atLeast" w:val="1140"/>
        </w:trPr>
        <w:tc>
          <w:tcPr>
            <w:tcW w:type="dxa" w:w="1910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A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Определение технологий, инструментов и методологий разработки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B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  <w:tr>
        <w:trPr>
          <w:trHeight w:hRule="atLeast" w:val="1140"/>
        </w:trPr>
        <w:tc>
          <w:tcPr>
            <w:tcW w:type="dxa" w:w="1910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C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Разработка макетов прикладного решения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D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  <w:tr>
        <w:tc>
          <w:tcPr>
            <w:tcW w:type="dxa" w:w="1910"/>
            <w:vMerge w:val="restart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E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Разработка</w:t>
            </w:r>
          </w:p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F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Разработка функционала прикладного решения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0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vMerge w:val="restart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1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28.03.2025</w:t>
            </w:r>
          </w:p>
          <w:p w14:paraId="92000000">
            <w:pPr>
              <w:spacing w:after="0" w:line="240" w:lineRule="auto"/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-</w:t>
            </w:r>
          </w:p>
          <w:p w14:paraId="93000000">
            <w:pPr>
              <w:ind w:firstLine="0"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08.04.2025</w:t>
            </w:r>
          </w:p>
        </w:tc>
      </w:tr>
      <w:tr>
        <w:trPr>
          <w:trHeight w:hRule="atLeast" w:val="756"/>
        </w:trPr>
        <w:tc>
          <w:tcPr>
            <w:tcW w:type="dxa" w:w="1910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4000000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Реализация системных функций в разрабатываемом прикладном решении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5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Батракова Валерия </w:t>
            </w:r>
          </w:p>
        </w:tc>
        <w:tc>
          <w:tcPr>
            <w:tcW w:type="dxa" w:w="168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  <w:tr>
        <w:trPr>
          <w:trHeight w:hRule="atLeast" w:val="424"/>
        </w:trPr>
        <w:tc>
          <w:tcPr>
            <w:tcW w:type="dxa" w:w="1910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6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Разработка графического интерфейса разрабатываемого прикладного решения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7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  <w:tr>
        <w:trPr>
          <w:trHeight w:hRule="atLeast" w:val="157"/>
        </w:trPr>
        <w:tc>
          <w:tcPr>
            <w:tcW w:type="dxa" w:w="1910"/>
            <w:vMerge w:val="restart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8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Тестирование </w:t>
            </w:r>
          </w:p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9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Проверка функциональности, производительности, безопасности и других характеристик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A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vMerge w:val="restart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B000000">
            <w:pPr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09.04.2025</w:t>
            </w:r>
          </w:p>
          <w:p w14:paraId="9C000000">
            <w:pPr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-</w:t>
            </w:r>
          </w:p>
          <w:p w14:paraId="9D000000">
            <w:pPr>
              <w:ind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18.04.2025</w:t>
            </w:r>
          </w:p>
        </w:tc>
      </w:tr>
      <w:tr>
        <w:trPr>
          <w:trHeight w:hRule="atLeast" w:val="156"/>
        </w:trPr>
        <w:tc>
          <w:tcPr>
            <w:tcW w:type="dxa" w:w="1910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E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Выявление и устранение ошибок и дефектов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9F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type="dxa" w:w="168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  <w:tr>
        <w:trPr>
          <w:trHeight w:hRule="atLeast" w:val="156"/>
        </w:trPr>
        <w:tc>
          <w:tcPr>
            <w:tcW w:type="dxa" w:w="1910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/>
        </w:tc>
        <w:tc>
          <w:tcPr>
            <w:tcW w:type="dxa" w:w="34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A0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Обеспечение качества и соответствие требованиям</w:t>
            </w:r>
          </w:p>
        </w:tc>
        <w:tc>
          <w:tcPr>
            <w:tcW w:type="dxa" w:w="225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A1000000">
            <w:pPr>
              <w:ind w:firstLine="0"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Батракова Валерия </w:t>
            </w:r>
          </w:p>
        </w:tc>
        <w:tc>
          <w:tcPr>
            <w:tcW w:type="dxa" w:w="1686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/>
        </w:tc>
      </w:tr>
    </w:tbl>
    <w:p w14:paraId="A2000000">
      <w:pPr>
        <w:pStyle w:val="Style_2"/>
      </w:pPr>
    </w:p>
    <w:p w14:paraId="A3000000">
      <w:pPr>
        <w:pStyle w:val="Style_2"/>
      </w:pPr>
    </w:p>
    <w:p w14:paraId="A4000000">
      <w:pPr>
        <w:pStyle w:val="Style_2"/>
      </w:pPr>
    </w:p>
    <w:p w14:paraId="A5000000">
      <w:bookmarkStart w:id="9" w:name="__RefHeading___69"/>
      <w:bookmarkEnd w:id="9"/>
      <w:pPr>
        <w:pStyle w:val="Style_6"/>
        <w:numPr>
          <w:ilvl w:val="1"/>
          <w:numId w:val="3"/>
        </w:numPr>
        <w:ind w:firstLine="709" w:left="0"/>
      </w:pPr>
      <w:r>
        <w:t>Описание предметной области</w:t>
      </w:r>
    </w:p>
    <w:p w14:paraId="A6000000">
      <w:pPr>
        <w:pStyle w:val="Style_8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A7000000">
      <w:pPr>
        <w:pStyle w:val="Style_8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Информационная система </w:t>
      </w:r>
      <w:r>
        <w:rPr>
          <w:rFonts w:ascii="Times New Roman" w:hAnsi="Times New Roman"/>
          <w:sz w:val="28"/>
        </w:rPr>
        <w:t>«Плюсик»</w:t>
      </w:r>
      <w:r>
        <w:rPr>
          <w:rFonts w:ascii="Times New Roman" w:hAnsi="Times New Roman"/>
          <w:sz w:val="28"/>
        </w:rPr>
        <w:t xml:space="preserve"> отвечает за мониторинг успеваемости и учебной активности обучающихся. В базе данных приложения должна храниться информация о студентах, группах, улучшениях, достижениях студентов и бонусной системе.</w:t>
      </w:r>
    </w:p>
    <w:p w14:paraId="A8000000">
      <w:pPr>
        <w:pStyle w:val="Style_8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 каждого студента есть ФИО, дата рождения, личный рейтинг и баланс валюты, которую он может потратить в «магазине» на улучшения.</w:t>
      </w:r>
    </w:p>
    <w:p w14:paraId="A9000000">
      <w:pPr>
        <w:pStyle w:val="Style_8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Рейтинг студента может быть увеличен администратором по фиксированному списку причин или вручную.</w:t>
      </w:r>
    </w:p>
    <w:p w14:paraId="AA000000">
      <w:pPr>
        <w:pStyle w:val="Style_8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Каждый студент является частью группы у которой есть наименование и дата набора.</w:t>
      </w:r>
    </w:p>
    <w:p w14:paraId="AB000000">
      <w:pPr>
        <w:pStyle w:val="Style_8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«магазине» хранятся улучшения у которых есть наименование и стоимость измеряемая внутренней валютой.</w:t>
      </w:r>
    </w:p>
    <w:p w14:paraId="AC000000">
      <w:pPr>
        <w:pStyle w:val="Style_8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Студенты могут выполнять определенные задания и получать за них достижения в БД, о которых хранятся данные о наименовании, иконке и вознаграждении.</w:t>
      </w:r>
    </w:p>
    <w:p w14:paraId="AD000000">
      <w:pPr>
        <w:pStyle w:val="Style_8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результате проведенного анализа предметной области базы данных «Плюсик»</w:t>
      </w:r>
      <w:r>
        <w:rPr>
          <w:rFonts w:ascii="Times New Roman" w:hAnsi="Times New Roman"/>
          <w:sz w:val="28"/>
        </w:rPr>
        <w:t xml:space="preserve"> легко перечислить основные сущности этой БД. Основные таблицы БД представлены на рисунке 3.</w:t>
      </w:r>
    </w:p>
    <w:p w14:paraId="AE000000">
      <w:pPr>
        <w:pStyle w:val="Style_8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AF000000">
      <w:pPr>
        <w:pStyle w:val="Style_8"/>
        <w:spacing w:after="0" w:line="360" w:lineRule="auto"/>
        <w:ind w:firstLine="709" w:left="0"/>
        <w:jc w:val="center"/>
        <w:rPr>
          <w:rFonts w:ascii="Times New Roman" w:hAnsi="Times New Roman"/>
          <w:sz w:val="28"/>
        </w:rPr>
      </w:pPr>
      <w:r>
        <w:drawing>
          <wp:inline>
            <wp:extent cx="3863341" cy="3086100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3863341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0000000">
      <w:pPr>
        <w:pStyle w:val="Style_8"/>
        <w:spacing w:after="0" w:line="360" w:lineRule="auto"/>
        <w:ind w:firstLine="709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3 - ER-диаграмма</w:t>
      </w:r>
    </w:p>
    <w:p w14:paraId="B1000000">
      <w:pPr>
        <w:pStyle w:val="Style_8"/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B2000000">
      <w:bookmarkStart w:id="10" w:name="__RefHeading___70"/>
      <w:bookmarkEnd w:id="10"/>
      <w:pPr>
        <w:pStyle w:val="Style_6"/>
        <w:numPr>
          <w:ilvl w:val="1"/>
          <w:numId w:val="3"/>
        </w:numPr>
        <w:ind w:firstLine="709" w:left="0"/>
      </w:pPr>
      <w:r>
        <w:t xml:space="preserve">Создание </w:t>
      </w:r>
      <w:r>
        <w:t>даталогической</w:t>
      </w:r>
      <w:r>
        <w:t xml:space="preserve"> модели БД</w:t>
      </w:r>
    </w:p>
    <w:p w14:paraId="B3000000">
      <w:pPr>
        <w:pStyle w:val="Style_8"/>
      </w:pPr>
    </w:p>
    <w:p w14:paraId="B4000000">
      <w:pPr>
        <w:pStyle w:val="Style_2"/>
      </w:pPr>
    </w:p>
    <w:p w14:paraId="B5000000">
      <w:pPr>
        <w:pStyle w:val="Style_2"/>
      </w:pPr>
      <w:r>
        <w:t>Даталогическая</w:t>
      </w:r>
      <w:r>
        <w:t xml:space="preserve"> модель отражается графически в виде схемы базы данных, где указываются имена сущностей, их атрибуты и связи между сущностями.</w:t>
      </w:r>
    </w:p>
    <w:p w14:paraId="B6000000">
      <w:pPr>
        <w:pStyle w:val="Style_2"/>
      </w:pPr>
      <w:r>
        <w:t>Даталогическая</w:t>
      </w:r>
      <w:r>
        <w:t xml:space="preserve"> модель для базы данных «</w:t>
      </w:r>
      <w:r>
        <w:t>» представлена на рисунке 3</w:t>
      </w:r>
      <w:r>
        <w:t>.</w:t>
      </w:r>
    </w:p>
    <w:p w14:paraId="B7000000">
      <w:pPr>
        <w:pStyle w:val="Style_2"/>
      </w:pPr>
    </w:p>
    <w:p w14:paraId="B8000000">
      <w:pPr>
        <w:pStyle w:val="Style_2"/>
        <w:ind/>
        <w:jc w:val="center"/>
      </w:pPr>
      <w:r>
        <w:drawing>
          <wp:inline>
            <wp:extent cx="3863341" cy="3086100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3863341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9000000">
      <w:pPr>
        <w:pStyle w:val="Style_2"/>
        <w:ind/>
        <w:jc w:val="center"/>
      </w:pPr>
      <w:r>
        <w:t>Рисунок 3</w:t>
      </w:r>
      <w:r>
        <w:t xml:space="preserve"> – </w:t>
      </w:r>
      <w:r>
        <w:t>Даталогическая</w:t>
      </w:r>
      <w:r>
        <w:t xml:space="preserve"> модель</w:t>
      </w:r>
    </w:p>
    <w:p w14:paraId="BA000000">
      <w:pPr>
        <w:pStyle w:val="Style_2"/>
        <w:ind w:firstLine="0" w:left="0"/>
      </w:pPr>
    </w:p>
    <w:p w14:paraId="BB000000">
      <w:bookmarkStart w:id="11" w:name="__RefHeading___71"/>
      <w:bookmarkEnd w:id="11"/>
      <w:pPr>
        <w:pStyle w:val="Style_6"/>
        <w:numPr>
          <w:ilvl w:val="1"/>
          <w:numId w:val="3"/>
        </w:numPr>
        <w:ind w:firstLine="709" w:left="0"/>
      </w:pPr>
      <w:r>
        <w:t>Выбор программных средств для разработки приложения</w:t>
      </w:r>
    </w:p>
    <w:p w14:paraId="BC000000">
      <w:pPr>
        <w:pStyle w:val="Style_8"/>
      </w:pPr>
    </w:p>
    <w:p w14:paraId="BD000000">
      <w:pPr>
        <w:pStyle w:val="Style_2"/>
      </w:pPr>
      <w:r>
        <w:t xml:space="preserve">Для разработки приложения </w:t>
      </w:r>
      <w:r>
        <w:t>«Плюсик»</w:t>
      </w:r>
      <w:r>
        <w:t xml:space="preserve"> </w:t>
      </w:r>
      <w:r>
        <w:t xml:space="preserve">была выбрана </w:t>
      </w:r>
      <w:r>
        <w:t xml:space="preserve">платформа 1С:Предприятие. </w:t>
      </w:r>
      <w:r>
        <w:t>Вот некоторые плюсы использования «1С:Предприятие»:</w:t>
      </w:r>
    </w:p>
    <w:p w14:paraId="BE000000">
      <w:pPr>
        <w:numPr>
          <w:ilvl w:val="0"/>
          <w:numId w:val="4"/>
        </w:numPr>
        <w:spacing w:after="0" w:line="360" w:lineRule="auto"/>
        <w:ind w:firstLine="709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Возможность доработки: добавление столбцов в базу данных или создание своих правил составления документов.</w:t>
      </w:r>
    </w:p>
    <w:p w14:paraId="BF000000">
      <w:pPr>
        <w:numPr>
          <w:ilvl w:val="0"/>
          <w:numId w:val="4"/>
        </w:numPr>
        <w:spacing w:after="0" w:line="360" w:lineRule="auto"/>
        <w:ind w:firstLine="709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Автоматизация задач: составление бухгалтерских, налоговых отчётов, расчёт зарплаты, управление закупками и продажами.</w:t>
      </w:r>
    </w:p>
    <w:p w14:paraId="C0000000">
      <w:pPr>
        <w:numPr>
          <w:ilvl w:val="0"/>
          <w:numId w:val="4"/>
        </w:numPr>
        <w:spacing w:after="0" w:line="360" w:lineRule="auto"/>
        <w:ind w:firstLine="709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Гибкость: подходит для разных целей и задач бизнеса, включая бухгалтерский, управленческий и налоговый учёт.</w:t>
      </w:r>
    </w:p>
    <w:p w14:paraId="C1000000">
      <w:pPr>
        <w:numPr>
          <w:ilvl w:val="0"/>
          <w:numId w:val="4"/>
        </w:numPr>
        <w:spacing w:after="0" w:line="360" w:lineRule="auto"/>
        <w:ind w:firstLine="709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Готовые решения: типовые конфигурации для разных сфер бизнеса, например, «1С:Бухгалтерия» и «1С:Документооборот».</w:t>
      </w:r>
    </w:p>
    <w:p w14:paraId="C2000000">
      <w:pPr>
        <w:numPr>
          <w:ilvl w:val="0"/>
          <w:numId w:val="4"/>
        </w:numPr>
        <w:spacing w:after="0" w:line="360" w:lineRule="auto"/>
        <w:ind w:firstLine="709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Разные варианты работы: локальная версия, «1С:Фреш» и облачная 1С.</w:t>
      </w:r>
    </w:p>
    <w:p w14:paraId="C3000000">
      <w:pPr>
        <w:numPr>
          <w:ilvl w:val="0"/>
          <w:numId w:val="4"/>
        </w:numPr>
        <w:spacing w:after="0" w:line="360" w:lineRule="auto"/>
        <w:ind w:firstLine="709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Подключение дополнительных сервисов: отправка отчётности, автоматизация работы с контрагентами и другие функции.</w:t>
      </w:r>
    </w:p>
    <w:p w14:paraId="C4000000">
      <w:pPr>
        <w:numPr>
          <w:ilvl w:val="0"/>
          <w:numId w:val="4"/>
        </w:numPr>
        <w:spacing w:after="0" w:line="360" w:lineRule="auto"/>
        <w:ind w:firstLine="709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Администрирование: разграничение прав доступа, самостоятельное обновление конфигурации и настройка интерфейса.</w:t>
      </w:r>
    </w:p>
    <w:p w14:paraId="C5000000">
      <w:pPr>
        <w:spacing w:after="0" w:line="360" w:lineRule="auto"/>
        <w:ind w:firstLine="709" w:left="0"/>
        <w:contextualSpacing w:val="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разработки макета приложения была выбрана Figma.</w:t>
      </w:r>
      <w:r>
        <w:rPr>
          <w:rFonts w:ascii="Times New Roman" w:hAnsi="Times New Roman"/>
          <w:sz w:val="28"/>
        </w:rPr>
        <w:t xml:space="preserve"> Figma</w:t>
      </w:r>
      <w:r>
        <w:rPr>
          <w:rFonts w:ascii="Times New Roman" w:hAnsi="Times New Roman"/>
          <w:sz w:val="28"/>
        </w:rPr>
        <w:t xml:space="preserve"> — онлайн-редактор, в котором удобно проектировать интерфейсы, создавать макеты сайтов, мобильных приложений, презентации, иллюстрации, логотипы и анимацию. </w:t>
      </w:r>
      <w:r>
        <w:rPr>
          <w:rFonts w:ascii="Times New Roman" w:hAnsi="Times New Roman"/>
          <w:sz w:val="28"/>
        </w:rPr>
        <w:t>Figma</w:t>
      </w:r>
      <w:r>
        <w:rPr>
          <w:rFonts w:ascii="Times New Roman" w:hAnsi="Times New Roman"/>
          <w:sz w:val="28"/>
        </w:rPr>
        <w:t xml:space="preserve"> предлагает ряд преимуществ, которые делают его отличным выбором для дизайнеров мобильных приложений. Вот несколько основных причин, почему многие профессионалы выбирают </w:t>
      </w:r>
      <w:r>
        <w:rPr>
          <w:rFonts w:ascii="Times New Roman" w:hAnsi="Times New Roman"/>
          <w:sz w:val="28"/>
        </w:rPr>
        <w:t>Figma</w:t>
      </w:r>
      <w:r>
        <w:rPr>
          <w:rFonts w:ascii="Times New Roman" w:hAnsi="Times New Roman"/>
          <w:sz w:val="28"/>
        </w:rPr>
        <w:t>:</w:t>
      </w:r>
    </w:p>
    <w:p w14:paraId="C6000000">
      <w:pPr>
        <w:pStyle w:val="Style_9"/>
        <w:numPr>
          <w:ilvl w:val="0"/>
          <w:numId w:val="5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Интуитивный интерфейс и простота использования.</w:t>
      </w:r>
      <w:r>
        <w:t xml:space="preserve"> </w:t>
      </w:r>
      <w:r>
        <w:rPr>
          <w:rFonts w:ascii="Times New Roman" w:hAnsi="Times New Roman"/>
          <w:sz w:val="28"/>
        </w:rPr>
        <w:t>Figma</w:t>
      </w:r>
      <w:r>
        <w:rPr>
          <w:rFonts w:ascii="Times New Roman" w:hAnsi="Times New Roman"/>
          <w:sz w:val="28"/>
        </w:rPr>
        <w:t xml:space="preserve"> обладает интуитивно понятным интерфейсом, что делает его легким в освоении даже для новичков. В нем можно легко создавать и редактировать элементы дизайна, использовать шаблоны и библиотеки, добавлять взаимодействия и анимации, а также экспортировать проекты в различные форматы. Все это делает процесс разработки мобильного приложения более эффективным и продуктивным.</w:t>
      </w:r>
    </w:p>
    <w:p w14:paraId="C7000000">
      <w:pPr>
        <w:pStyle w:val="Style_9"/>
        <w:numPr>
          <w:ilvl w:val="0"/>
          <w:numId w:val="5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Плагины — дополнительные приложения внутри редактора, которые расширяют его возможности. Например, плагин </w:t>
      </w:r>
      <w:r>
        <w:rPr>
          <w:rFonts w:ascii="Times New Roman" w:hAnsi="Times New Roman"/>
          <w:sz w:val="28"/>
        </w:rPr>
        <w:t>Unsplash</w:t>
      </w:r>
      <w:r>
        <w:rPr>
          <w:rFonts w:ascii="Times New Roman" w:hAnsi="Times New Roman"/>
          <w:sz w:val="28"/>
        </w:rPr>
        <w:t xml:space="preserve"> позволяет добавлять изображения на макет.</w:t>
      </w:r>
    </w:p>
    <w:p w14:paraId="C8000000">
      <w:pPr>
        <w:pStyle w:val="Style_9"/>
        <w:numPr>
          <w:ilvl w:val="0"/>
          <w:numId w:val="5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Режим демонстрации работы дизайна приложения для лучшего понимания поведения элементов на странице.</w:t>
      </w:r>
    </w:p>
    <w:p w14:paraId="C9000000">
      <w:pPr>
        <w:pStyle w:val="Style_9"/>
        <w:numPr>
          <w:ilvl w:val="0"/>
          <w:numId w:val="5"/>
        </w:num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Высокая производительность и оптимизация работы даже при разработке крупных проектов.</w:t>
      </w:r>
    </w:p>
    <w:p w14:paraId="CA000000">
      <w:pPr>
        <w:pStyle w:val="Style_8"/>
      </w:pPr>
    </w:p>
    <w:p w14:paraId="CB000000">
      <w:bookmarkStart w:id="12" w:name="__RefHeading___72"/>
      <w:bookmarkEnd w:id="12"/>
      <w:pPr>
        <w:pStyle w:val="Style_6"/>
        <w:numPr>
          <w:ilvl w:val="1"/>
          <w:numId w:val="3"/>
        </w:numPr>
        <w:ind w:firstLine="709" w:left="0"/>
      </w:pPr>
      <w:r>
        <w:t>Создание и заполнение БД</w:t>
      </w:r>
    </w:p>
    <w:p w14:paraId="CC000000">
      <w:pPr>
        <w:pStyle w:val="Style_2"/>
      </w:pPr>
    </w:p>
    <w:p w14:paraId="CD000000">
      <w:pPr>
        <w:pStyle w:val="Style_2"/>
      </w:pPr>
      <w:r>
        <w:t xml:space="preserve">Исходя из проведенного анализа в </w:t>
      </w:r>
      <w:r>
        <w:t xml:space="preserve">пункте </w:t>
      </w:r>
      <w:r>
        <w:t>2</w:t>
      </w:r>
      <w:r>
        <w:t>.2</w:t>
      </w:r>
      <w:r>
        <w:t xml:space="preserve"> необходимо создать </w:t>
      </w:r>
      <w:r>
        <w:t>3 справочника: Студенты, Группы, Достижения, Повышение рейтинга и Команды Telegram р</w:t>
      </w:r>
      <w:r>
        <w:t xml:space="preserve">езультатом их создания и заполнения представлен на рисунках </w:t>
      </w:r>
      <w:r>
        <w:t>4 – 7</w:t>
      </w:r>
      <w:r>
        <w:t>.</w:t>
      </w:r>
    </w:p>
    <w:p w14:paraId="CE000000">
      <w:pPr>
        <w:pStyle w:val="Style_2"/>
      </w:pPr>
    </w:p>
    <w:p w14:paraId="CF000000">
      <w:pPr>
        <w:pStyle w:val="Style_2"/>
      </w:pPr>
    </w:p>
    <w:p w14:paraId="D0000000">
      <w:pPr>
        <w:pStyle w:val="Style_2"/>
        <w:ind w:firstLine="0"/>
        <w:jc w:val="center"/>
      </w:pPr>
      <w:r>
        <w:drawing>
          <wp:inline>
            <wp:extent cx="2895600" cy="1943100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2895600" cy="19431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1000000">
      <w:pPr>
        <w:pStyle w:val="Style_2"/>
        <w:ind w:firstLine="0"/>
        <w:jc w:val="center"/>
      </w:pPr>
      <w:r>
        <w:t>Рисунок 4 – Справочник «Группы»</w:t>
      </w:r>
    </w:p>
    <w:p w14:paraId="D2000000">
      <w:pPr>
        <w:pStyle w:val="Style_2"/>
        <w:ind w:firstLine="0"/>
        <w:jc w:val="center"/>
      </w:pPr>
      <w:r>
        <w:drawing>
          <wp:inline>
            <wp:extent cx="3375659" cy="3345180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3375659" cy="33451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3000000">
      <w:pPr>
        <w:pStyle w:val="Style_2"/>
        <w:ind w:firstLine="0"/>
        <w:jc w:val="center"/>
      </w:pPr>
      <w:r>
        <w:t>Рисунок 5 – Справочник «Студенты»</w:t>
      </w:r>
    </w:p>
    <w:p w14:paraId="D4000000">
      <w:pPr>
        <w:pStyle w:val="Style_2"/>
        <w:ind w:firstLine="0"/>
        <w:jc w:val="center"/>
      </w:pPr>
    </w:p>
    <w:p w14:paraId="D5000000">
      <w:pPr>
        <w:pStyle w:val="Style_2"/>
        <w:ind w:firstLine="0"/>
        <w:jc w:val="center"/>
      </w:pPr>
      <w:r>
        <w:drawing>
          <wp:inline>
            <wp:extent cx="5196840" cy="1371600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519684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6000000">
      <w:pPr>
        <w:pStyle w:val="Style_2"/>
        <w:ind w:firstLine="0"/>
        <w:jc w:val="center"/>
      </w:pPr>
      <w:r>
        <w:t>Рисунок 6 – Справочник «Достижения»</w:t>
      </w:r>
    </w:p>
    <w:p w14:paraId="D7000000">
      <w:pPr>
        <w:pStyle w:val="Style_2"/>
        <w:ind w:firstLine="0"/>
        <w:jc w:val="center"/>
      </w:pPr>
      <w:r>
        <w:drawing>
          <wp:inline>
            <wp:extent cx="3101340" cy="3756660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3101340" cy="37566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8000000">
      <w:pPr>
        <w:pStyle w:val="Style_2"/>
        <w:ind w:firstLine="0"/>
        <w:jc w:val="center"/>
      </w:pPr>
      <w:r>
        <w:t>Рисунок 7 – Элемент справочника «Достижения»</w:t>
      </w:r>
    </w:p>
    <w:p w14:paraId="D9000000">
      <w:pPr>
        <w:pStyle w:val="Style_2"/>
        <w:ind w:firstLine="0"/>
        <w:jc w:val="center"/>
      </w:pPr>
    </w:p>
    <w:p w14:paraId="DA000000">
      <w:pPr>
        <w:pStyle w:val="Style_2"/>
        <w:ind w:firstLine="0"/>
        <w:jc w:val="center"/>
      </w:pPr>
      <w:r>
        <w:drawing>
          <wp:inline>
            <wp:extent cx="4671060" cy="249174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4671060" cy="24917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B000000">
      <w:pPr>
        <w:pStyle w:val="Style_2"/>
        <w:ind w:firstLine="0"/>
        <w:jc w:val="center"/>
      </w:pPr>
      <w:r>
        <w:t>Рисунок 8 – Справочник «Повышение рейтинга»</w:t>
      </w:r>
    </w:p>
    <w:p w14:paraId="DC000000">
      <w:pPr>
        <w:pStyle w:val="Style_2"/>
        <w:ind w:firstLine="0"/>
        <w:jc w:val="center"/>
      </w:pPr>
    </w:p>
    <w:p w14:paraId="DD000000">
      <w:pPr>
        <w:pStyle w:val="Style_2"/>
        <w:ind w:firstLine="0"/>
        <w:jc w:val="center"/>
      </w:pPr>
      <w:r>
        <w:drawing>
          <wp:inline>
            <wp:extent cx="4335780" cy="163068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4335780" cy="16306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E000000">
      <w:pPr>
        <w:pStyle w:val="Style_2"/>
        <w:ind/>
        <w:jc w:val="center"/>
      </w:pPr>
      <w:r>
        <w:t>Рисунок 9 – Справочник «</w:t>
      </w:r>
      <w:r>
        <w:t>Команды Telegram</w:t>
      </w:r>
      <w:r>
        <w:t>»</w:t>
      </w:r>
    </w:p>
    <w:p w14:paraId="DF000000">
      <w:pPr>
        <w:pStyle w:val="Style_2"/>
        <w:ind/>
        <w:jc w:val="center"/>
      </w:pPr>
    </w:p>
    <w:p w14:paraId="E0000000">
      <w:bookmarkStart w:id="13" w:name="__RefHeading___73"/>
      <w:bookmarkEnd w:id="13"/>
      <w:pPr>
        <w:pStyle w:val="Style_6"/>
        <w:numPr>
          <w:ilvl w:val="1"/>
          <w:numId w:val="3"/>
        </w:numPr>
        <w:ind w:firstLine="709" w:left="0"/>
      </w:pPr>
      <w:r>
        <w:t>Реализация информационной системы</w:t>
      </w:r>
    </w:p>
    <w:p w14:paraId="E1000000">
      <w:pPr>
        <w:pStyle w:val="Style_2"/>
      </w:pPr>
    </w:p>
    <w:p w14:paraId="E2000000">
      <w:pPr>
        <w:pStyle w:val="Style_2"/>
      </w:pPr>
      <w:r>
        <w:t>Согласно проведенному анализу технического задания и возможностей программного обеспечения, было разработано десктопное приложение «</w:t>
      </w:r>
      <w:r>
        <w:t>Плюсик</w:t>
      </w:r>
      <w:r>
        <w:t>» на базе 1С:Предприятие, а именно разработаны подсистемы «Telegram», в которой хранятся настройки бота, история сообщений, пользователи и команды, «Бонусная система», в которой находятся инструменты работы с бонусами пользователей – магазин, достижения и т.д., «Рейтинговая система», где осуществляются операции по начислению рейтинга пользователям, и «Учебная часть», где хранится информация о группах и студентах, на главной странице были организованы вкладки «Рейтинг», «Достижения» и «Telegram», на которых информация об обучающихся представлена в наглядном виде и есть инструменты для работы с соответствующими разделами системы</w:t>
      </w:r>
      <w:r>
        <w:t>, представленные на рисунках 10-17</w:t>
      </w:r>
      <w:r>
        <w:t xml:space="preserve"> соответственно. </w:t>
      </w:r>
    </w:p>
    <w:p w14:paraId="E3000000">
      <w:pPr>
        <w:pStyle w:val="Style_2"/>
        <w:ind/>
        <w:jc w:val="center"/>
      </w:pPr>
      <w:r>
        <w:drawing>
          <wp:inline>
            <wp:extent cx="1554479" cy="2606040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1554479" cy="26060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4000000">
      <w:pPr>
        <w:pStyle w:val="Style_2"/>
        <w:ind w:firstLine="0"/>
        <w:jc w:val="center"/>
      </w:pPr>
      <w:r>
        <w:t>Рисунок 10 – Подсистемы конфигурации</w:t>
      </w:r>
    </w:p>
    <w:p w14:paraId="E5000000">
      <w:pPr>
        <w:pStyle w:val="Style_2"/>
        <w:ind/>
        <w:jc w:val="center"/>
      </w:pPr>
    </w:p>
    <w:p w14:paraId="E6000000">
      <w:pPr>
        <w:pStyle w:val="Style_2"/>
        <w:ind/>
        <w:jc w:val="center"/>
      </w:pPr>
      <w:r>
        <w:drawing>
          <wp:inline>
            <wp:extent cx="4023360" cy="2118360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4023360" cy="21183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7000000">
      <w:pPr>
        <w:pStyle w:val="Style_2"/>
        <w:ind w:firstLine="0"/>
        <w:jc w:val="center"/>
      </w:pPr>
      <w:r>
        <w:t>Рисунок 11 – Подсистема «Telegram»</w:t>
      </w:r>
    </w:p>
    <w:p w14:paraId="E8000000">
      <w:pPr>
        <w:pStyle w:val="Style_2"/>
        <w:ind/>
        <w:jc w:val="center"/>
      </w:pPr>
    </w:p>
    <w:p w14:paraId="E9000000">
      <w:pPr>
        <w:pStyle w:val="Style_2"/>
        <w:ind/>
        <w:jc w:val="center"/>
      </w:pPr>
      <w:r>
        <w:drawing>
          <wp:inline>
            <wp:extent cx="4968240" cy="1691640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4968240" cy="16916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A000000">
      <w:pPr>
        <w:pStyle w:val="Style_2"/>
        <w:ind/>
        <w:jc w:val="center"/>
      </w:pPr>
      <w:r>
        <w:t>Рисунок 12 – Подсистема «Бонусная система»</w:t>
      </w:r>
    </w:p>
    <w:p w14:paraId="EB000000">
      <w:pPr>
        <w:pStyle w:val="Style_2"/>
        <w:ind/>
        <w:jc w:val="center"/>
      </w:pPr>
      <w:r>
        <w:drawing>
          <wp:inline>
            <wp:extent cx="5052060" cy="1950720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5052060" cy="195072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C000000">
      <w:pPr>
        <w:pStyle w:val="Style_2"/>
        <w:ind/>
        <w:jc w:val="center"/>
      </w:pPr>
      <w:r>
        <w:t>Рисунок 13 – Подсистема «Рейтинговая система»</w:t>
      </w:r>
    </w:p>
    <w:p w14:paraId="ED000000">
      <w:pPr>
        <w:pStyle w:val="Style_2"/>
        <w:ind/>
        <w:jc w:val="center"/>
      </w:pPr>
    </w:p>
    <w:p w14:paraId="EE000000">
      <w:pPr>
        <w:pStyle w:val="Style_2"/>
        <w:ind/>
        <w:jc w:val="center"/>
      </w:pPr>
      <w:r>
        <w:drawing>
          <wp:inline>
            <wp:extent cx="4876800" cy="3009900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4876800" cy="30099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F000000">
      <w:pPr>
        <w:pStyle w:val="Style_2"/>
        <w:ind/>
        <w:jc w:val="center"/>
      </w:pPr>
      <w:r>
        <w:t>Рисунок 14 – Подсистема «Учебная часть»</w:t>
      </w:r>
    </w:p>
    <w:p w14:paraId="F0000000">
      <w:pPr>
        <w:pStyle w:val="Style_2"/>
        <w:ind/>
        <w:jc w:val="center"/>
      </w:pPr>
    </w:p>
    <w:p w14:paraId="F1000000">
      <w:pPr>
        <w:pStyle w:val="Style_2"/>
        <w:ind/>
        <w:jc w:val="center"/>
      </w:pPr>
      <w:r>
        <w:drawing>
          <wp:inline>
            <wp:extent cx="4610100" cy="2331720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7"/>
                    <a:stretch/>
                  </pic:blipFill>
                  <pic:spPr>
                    <a:xfrm flipH="false" flipV="false" rot="0">
                      <a:ext cx="4610100" cy="233172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2000000">
      <w:pPr>
        <w:pStyle w:val="Style_2"/>
        <w:ind/>
        <w:jc w:val="center"/>
      </w:pPr>
      <w:r>
        <w:t>Рисунок 15 – Вкладка «Рейтинг» главной страницы</w:t>
      </w:r>
    </w:p>
    <w:p w14:paraId="F3000000">
      <w:pPr>
        <w:pStyle w:val="Style_2"/>
        <w:ind/>
        <w:jc w:val="center"/>
      </w:pPr>
    </w:p>
    <w:p w14:paraId="F4000000">
      <w:pPr>
        <w:pStyle w:val="Style_2"/>
        <w:ind/>
        <w:jc w:val="center"/>
      </w:pPr>
      <w:r>
        <w:drawing>
          <wp:inline>
            <wp:extent cx="4419600" cy="2217420"/>
            <wp:docPr hidden="false" id="34" name="Picture 34"/>
            <a:graphic>
              <a:graphicData uri="http://schemas.openxmlformats.org/drawingml/2006/picture">
                <pic:pic>
                  <pic:nvPicPr>
                    <pic:cNvPr hidden="false" id="33" name="Picture 33"/>
                    <pic:cNvPicPr preferRelativeResize="true"/>
                  </pic:nvPicPr>
                  <pic:blipFill>
                    <a:blip r:embed="rId18"/>
                    <a:stretch/>
                  </pic:blipFill>
                  <pic:spPr>
                    <a:xfrm flipH="false" flipV="false" rot="0">
                      <a:ext cx="4419600" cy="221742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5000000">
      <w:pPr>
        <w:pStyle w:val="Style_2"/>
        <w:ind/>
        <w:jc w:val="center"/>
      </w:pPr>
      <w:r>
        <w:t>Рисунок 16 – Вкладка «Достижения» главной страницы</w:t>
      </w:r>
    </w:p>
    <w:p w14:paraId="F6000000">
      <w:pPr>
        <w:pStyle w:val="Style_2"/>
        <w:ind/>
        <w:jc w:val="center"/>
      </w:pPr>
    </w:p>
    <w:p w14:paraId="F7000000">
      <w:pPr>
        <w:pStyle w:val="Style_2"/>
        <w:ind/>
        <w:jc w:val="center"/>
      </w:pPr>
      <w:r>
        <w:drawing>
          <wp:inline>
            <wp:extent cx="4335780" cy="2186940"/>
            <wp:docPr hidden="false" id="36" name="Picture 36"/>
            <a:graphic>
              <a:graphicData uri="http://schemas.openxmlformats.org/drawingml/2006/picture">
                <pic:pic>
                  <pic:nvPicPr>
                    <pic:cNvPr hidden="false" id="35" name="Picture 35"/>
                    <pic:cNvPicPr preferRelativeResize="true"/>
                  </pic:nvPicPr>
                  <pic:blipFill>
                    <a:blip r:embed="rId19"/>
                    <a:stretch/>
                  </pic:blipFill>
                  <pic:spPr>
                    <a:xfrm flipH="false" flipV="false" rot="0">
                      <a:ext cx="4335780" cy="21869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8000000">
      <w:pPr>
        <w:pStyle w:val="Style_2"/>
        <w:ind/>
        <w:jc w:val="center"/>
      </w:pPr>
      <w:r>
        <w:t>Рисунок 17 – Вкладка «</w:t>
      </w:r>
      <w:r>
        <w:t>Telegram</w:t>
      </w:r>
      <w:r>
        <w:t>» главной страницы</w:t>
      </w:r>
    </w:p>
    <w:p w14:paraId="F9000000">
      <w:pPr>
        <w:pStyle w:val="Style_2"/>
        <w:ind/>
        <w:jc w:val="center"/>
      </w:pPr>
    </w:p>
    <w:p w14:paraId="FA00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взаимодействия обучающихся с системой был разработан </w:t>
      </w:r>
      <w:r>
        <w:rPr>
          <w:rFonts w:ascii="Times New Roman" w:hAnsi="Times New Roman"/>
          <w:sz w:val="28"/>
        </w:rPr>
        <w:t>Telegram-бот «Плюсик», функционал которого представлен на рисунках 18 и 19, а программный код его реализации представлен в приложении А.</w:t>
      </w:r>
    </w:p>
    <w:p w14:paraId="FB000000">
      <w:pPr>
        <w:spacing w:after="0" w:line="360" w:lineRule="auto"/>
        <w:ind w:firstLine="709" w:left="0"/>
        <w:jc w:val="center"/>
        <w:rPr>
          <w:rFonts w:ascii="Times New Roman" w:hAnsi="Times New Roman"/>
          <w:sz w:val="28"/>
        </w:rPr>
      </w:pPr>
      <w:r>
        <w:drawing>
          <wp:inline>
            <wp:extent cx="1554480" cy="3543300"/>
            <wp:docPr hidden="false" id="38" name="Picture 38"/>
            <a:graphic>
              <a:graphicData uri="http://schemas.openxmlformats.org/drawingml/2006/picture">
                <pic:pic>
                  <pic:nvPicPr>
                    <pic:cNvPr hidden="false" id="37" name="Picture 37"/>
                    <pic:cNvPicPr preferRelativeResize="true"/>
                  </pic:nvPicPr>
                  <pic:blipFill>
                    <a:blip r:embed="rId20"/>
                    <a:stretch/>
                  </pic:blipFill>
                  <pic:spPr>
                    <a:xfrm flipH="false" flipV="false" rot="0">
                      <a:ext cx="1554480" cy="35433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C000000">
      <w:pPr>
        <w:pStyle w:val="Style_2"/>
        <w:ind/>
        <w:jc w:val="center"/>
      </w:pPr>
      <w:r>
        <w:t xml:space="preserve">Рисунок 18 – </w:t>
      </w:r>
      <w:r>
        <w:t>Telegram-бот Плюсик</w:t>
      </w:r>
    </w:p>
    <w:p w14:paraId="FD000000">
      <w:pPr>
        <w:spacing w:after="0" w:line="360" w:lineRule="auto"/>
        <w:ind w:firstLine="709" w:left="0"/>
        <w:jc w:val="center"/>
        <w:rPr>
          <w:rFonts w:ascii="Times New Roman" w:hAnsi="Times New Roman"/>
          <w:sz w:val="28"/>
        </w:rPr>
      </w:pPr>
    </w:p>
    <w:p w14:paraId="FE000000">
      <w:pPr>
        <w:spacing w:after="0" w:line="360" w:lineRule="auto"/>
        <w:ind w:firstLine="709" w:left="0"/>
        <w:jc w:val="center"/>
        <w:rPr>
          <w:rFonts w:ascii="Times New Roman" w:hAnsi="Times New Roman"/>
          <w:sz w:val="28"/>
        </w:rPr>
      </w:pPr>
      <w:r>
        <w:drawing>
          <wp:inline>
            <wp:extent cx="1478280" cy="3368040"/>
            <wp:docPr hidden="false" id="40" name="Picture 40"/>
            <a:graphic>
              <a:graphicData uri="http://schemas.openxmlformats.org/drawingml/2006/picture">
                <pic:pic>
                  <pic:nvPicPr>
                    <pic:cNvPr hidden="false" id="39" name="Picture 39"/>
                    <pic:cNvPicPr preferRelativeResize="true"/>
                  </pic:nvPicPr>
                  <pic:blipFill>
                    <a:blip r:embed="rId21"/>
                    <a:stretch/>
                  </pic:blipFill>
                  <pic:spPr>
                    <a:xfrm flipH="false" flipV="false" rot="0">
                      <a:ext cx="1478280" cy="33680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F000000">
      <w:pPr>
        <w:spacing w:after="0" w:line="360" w:lineRule="auto"/>
        <w:ind w:firstLine="709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19 – Telegram-бот Плюсик</w:t>
      </w:r>
    </w:p>
    <w:p w14:paraId="00010000">
      <w:pPr>
        <w:spacing w:after="0" w:line="360" w:lineRule="auto"/>
        <w:ind w:firstLine="709" w:left="0"/>
        <w:jc w:val="center"/>
        <w:rPr>
          <w:rFonts w:ascii="Times New Roman" w:hAnsi="Times New Roman"/>
          <w:sz w:val="28"/>
        </w:rPr>
      </w:pPr>
    </w:p>
    <w:p w14:paraId="0101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обеспечения соответствия заявленным требованиям были разработаны 5 тест-кейсов для модуля отправки сообщений в </w:t>
      </w:r>
      <w:r>
        <w:rPr>
          <w:rFonts w:ascii="Times New Roman" w:hAnsi="Times New Roman"/>
          <w:sz w:val="28"/>
        </w:rPr>
        <w:t>Telegram</w:t>
      </w:r>
      <w:r>
        <w:rPr>
          <w:rFonts w:ascii="Times New Roman" w:hAnsi="Times New Roman"/>
          <w:sz w:val="28"/>
        </w:rPr>
        <w:t>, представленные в приложении В и приложении Б программный код 2 соответственно.</w:t>
      </w:r>
    </w:p>
    <w:p w14:paraId="02010000">
      <w:pPr>
        <w:pStyle w:val="Style_2"/>
        <w:ind/>
        <w:jc w:val="both"/>
      </w:pPr>
    </w:p>
    <w:p w14:paraId="03010000">
      <w:pPr>
        <w:rPr>
          <w:rFonts w:ascii="Times New Roman" w:hAnsi="Times New Roman"/>
          <w:b w:val="1"/>
          <w:sz w:val="28"/>
        </w:rPr>
      </w:pPr>
      <w:r>
        <w:br w:type="page"/>
      </w:r>
    </w:p>
    <w:p w14:paraId="04010000">
      <w:bookmarkStart w:id="14" w:name="__RefHeading___74"/>
      <w:bookmarkEnd w:id="14"/>
      <w:pPr>
        <w:pStyle w:val="Style_5"/>
      </w:pPr>
      <w:r>
        <w:t>ЗАКЛЮЧЕНИЕ</w:t>
      </w:r>
    </w:p>
    <w:p w14:paraId="05010000"/>
    <w:p w14:paraId="06010000">
      <w:pPr>
        <w:pStyle w:val="Style_2"/>
      </w:pPr>
      <w:r>
        <w:t xml:space="preserve">В </w:t>
      </w:r>
      <w:r>
        <w:t>результате</w:t>
      </w:r>
      <w:r>
        <w:t xml:space="preserve"> прохождения производственной практики по ПМ.01 «Разработка модулей программного обеспечения для компьютерных систем» в ООО «Кодерлайн» были успешно выполнены все поставленные задачи. В результате практики </w:t>
      </w:r>
      <w:r>
        <w:t xml:space="preserve">были закреплены </w:t>
      </w:r>
      <w:r>
        <w:t>необходимы</w:t>
      </w:r>
      <w:r>
        <w:t>е</w:t>
      </w:r>
      <w:r>
        <w:t xml:space="preserve"> профессиональны</w:t>
      </w:r>
      <w:r>
        <w:t>е</w:t>
      </w:r>
      <w:r>
        <w:t xml:space="preserve"> компетенци</w:t>
      </w:r>
      <w:r>
        <w:t>и</w:t>
      </w:r>
      <w:r>
        <w:t>, таки</w:t>
      </w:r>
      <w:r>
        <w:t>е</w:t>
      </w:r>
      <w:r>
        <w:t xml:space="preserve"> как формирование алгоритмов разработки программных модулей, их разработка и отладка, тестирование, рефакторинг и оптимизация программного кода, а также разработка модулей для мобильных платформ.</w:t>
      </w:r>
    </w:p>
    <w:p w14:paraId="07010000">
      <w:pPr>
        <w:pStyle w:val="Style_2"/>
      </w:pPr>
      <w:r>
        <w:t>Практическая работа включала в себя составление технического задания, разработку базы данных, создание пользовательского интерфейса, реализацию функционала приложения, проведение отладки и тестирования, а также рефакторинг и оптимизацию кода. Все эти этапы были выполнены в соответствии с требованиями технического задания.</w:t>
      </w:r>
    </w:p>
    <w:p w14:paraId="08010000">
      <w:pPr>
        <w:pStyle w:val="Style_2"/>
      </w:pPr>
      <w:r>
        <w:t>Практическим результатом прохождения практики стал отчёт, содержащий подробные описания выполненных заданий, а также иллюстрации в виде рисунков, таблиц и диаграмм, которые наглядно демонстрируют процесс разработки и результаты работы.</w:t>
      </w:r>
    </w:p>
    <w:p w14:paraId="09010000">
      <w:pPr>
        <w:pStyle w:val="Style_2"/>
      </w:pPr>
    </w:p>
    <w:p w14:paraId="0A010000">
      <w:pPr>
        <w:pStyle w:val="Style_2"/>
      </w:pPr>
    </w:p>
    <w:p w14:paraId="0B010000">
      <w:pPr>
        <w:rPr>
          <w:rFonts w:ascii="Times New Roman" w:hAnsi="Times New Roman"/>
          <w:sz w:val="28"/>
        </w:rPr>
      </w:pPr>
      <w:r>
        <w:br w:type="page"/>
      </w:r>
    </w:p>
    <w:p w14:paraId="0C010000">
      <w:bookmarkStart w:id="15" w:name="__RefHeading___75"/>
      <w:bookmarkEnd w:id="15"/>
      <w:pPr>
        <w:pStyle w:val="Style_5"/>
        <w:ind/>
        <w:jc w:val="right"/>
      </w:pPr>
      <w:r>
        <w:tab/>
      </w:r>
      <w:r>
        <w:t>ПРИЛОЖЕНИЕ А</w:t>
      </w:r>
    </w:p>
    <w:p w14:paraId="0D010000">
      <w:pPr>
        <w:pStyle w:val="Style_2"/>
        <w:ind w:firstLine="0"/>
      </w:pPr>
    </w:p>
    <w:p w14:paraId="0E010000">
      <w:pPr>
        <w:pStyle w:val="Style_2"/>
        <w:ind w:firstLine="0" w:left="0"/>
      </w:pPr>
    </w:p>
    <w:p w14:paraId="0F010000">
      <w:pPr>
        <w:pStyle w:val="Style_2"/>
        <w:ind w:firstLine="0" w:left="0"/>
      </w:pPr>
      <w:r>
        <w:br w:type="page"/>
      </w:r>
    </w:p>
    <w:p w14:paraId="10010000">
      <w:pPr>
        <w:pStyle w:val="Style_2"/>
        <w:ind w:firstLine="0" w:left="0"/>
      </w:pPr>
    </w:p>
    <w:p w14:paraId="11010000">
      <w:pPr>
        <w:pStyle w:val="Style_2"/>
        <w:ind w:firstLine="0" w:left="0"/>
      </w:pPr>
    </w:p>
    <w:p w14:paraId="12010000">
      <w:pPr>
        <w:spacing w:after="0" w:line="360" w:lineRule="auto"/>
        <w:ind w:firstLine="0" w:left="0"/>
        <w:jc w:val="both"/>
      </w:pPr>
      <w:r>
        <w:t>Таблица</w:t>
      </w:r>
      <w:r>
        <w:t xml:space="preserve"> </w:t>
      </w:r>
      <w:r>
        <w:t>Д</w:t>
      </w:r>
      <w:r>
        <w:t xml:space="preserve">.1 - </w:t>
      </w:r>
      <w:r>
        <w:t>Аннотация</w:t>
      </w:r>
      <w:r>
        <w:t xml:space="preserve"> </w:t>
      </w:r>
      <w:r>
        <w:t>теста</w:t>
      </w:r>
    </w:p>
    <w:tbl>
      <w:tblPr>
        <w:tblInd w:type="dxa" w:w="80"/>
        <w:tblLayout w:type="fixed"/>
        <w:tblCellMar>
          <w:top w:type="dxa" w:w="0"/>
          <w:left w:type="dxa" w:w="108"/>
          <w:bottom w:type="dxa" w:w="0"/>
          <w:right w:type="dxa" w:w="108"/>
        </w:tblCellMar>
      </w:tblPr>
      <w:tblGrid>
        <w:gridCol w:w="3136"/>
        <w:gridCol w:w="3300"/>
      </w:tblGrid>
      <w:tr>
        <w:trPr>
          <w:trHeight w:hRule="atLeast" w:val="422"/>
        </w:trPr>
        <w:tc>
          <w:tcPr>
            <w:tcW w:type="dxa" w:w="3136"/>
            <w:tcBorders>
              <w:top w:color="2F75B5" w:sz="4" w:val="single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3010000">
            <w:pPr>
              <w:spacing w:after="0" w:line="240" w:lineRule="auto"/>
              <w:ind w:firstLine="200" w:left="0"/>
              <w:jc w:val="right"/>
              <w:rPr>
                <w:rFonts w:ascii="Microsoft YaHei" w:hAnsi="Microsoft YaHei"/>
                <w:b w:val="1"/>
                <w:color w:val="FFFFFF"/>
                <w:sz w:val="20"/>
              </w:rPr>
            </w:pPr>
            <w:r>
              <w:rPr>
                <w:rFonts w:ascii="Microsoft YaHei" w:hAnsi="Microsoft YaHei"/>
                <w:b w:val="1"/>
                <w:color w:val="FFFFFF"/>
                <w:sz w:val="20"/>
              </w:rPr>
              <w:t>Название</w:t>
            </w:r>
            <w:r>
              <w:rPr>
                <w:rFonts w:ascii="Microsoft YaHei" w:hAnsi="Microsoft YaHei"/>
                <w:b w:val="1"/>
                <w:color w:val="FFFFFF"/>
                <w:sz w:val="20"/>
              </w:rPr>
              <w:t xml:space="preserve"> проекта</w:t>
            </w:r>
          </w:p>
        </w:tc>
        <w:tc>
          <w:tcPr>
            <w:tcW w:type="dxa" w:w="3300"/>
            <w:tcBorders>
              <w:top w:color="2F75B5" w:sz="4" w:val="single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4010000">
            <w:pPr>
              <w:spacing w:after="0" w:line="240" w:lineRule="auto"/>
              <w:ind/>
              <w:rPr>
                <w:rFonts w:ascii="Microsoft YaHei" w:hAnsi="Microsoft YaHei"/>
                <w:sz w:val="20"/>
              </w:rPr>
            </w:pPr>
            <w:r>
              <w:rPr>
                <w:rFonts w:ascii="Microsoft YaHei" w:hAnsi="Microsoft YaHei"/>
                <w:sz w:val="20"/>
              </w:rPr>
              <w:t> PP2</w:t>
            </w:r>
          </w:p>
        </w:tc>
      </w:tr>
      <w:tr>
        <w:trPr>
          <w:trHeight w:hRule="atLeast" w:val="414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5010000">
            <w:pPr>
              <w:spacing w:after="0" w:line="240" w:lineRule="auto"/>
              <w:ind w:firstLine="200" w:left="0"/>
              <w:jc w:val="right"/>
              <w:rPr>
                <w:rFonts w:ascii="Microsoft YaHei" w:hAnsi="Microsoft YaHei"/>
                <w:b w:val="1"/>
                <w:color w:val="FFFFFF"/>
                <w:sz w:val="20"/>
              </w:rPr>
            </w:pPr>
            <w:r>
              <w:rPr>
                <w:rFonts w:ascii="Microsoft YaHei" w:hAnsi="Microsoft YaHei"/>
                <w:b w:val="1"/>
                <w:color w:val="FFFFFF"/>
                <w:sz w:val="20"/>
              </w:rPr>
              <w:t>Рабочая</w:t>
            </w:r>
            <w:r>
              <w:rPr>
                <w:rFonts w:ascii="Microsoft YaHei" w:hAnsi="Microsoft YaHei"/>
                <w:b w:val="1"/>
                <w:color w:val="FFFFFF"/>
                <w:sz w:val="20"/>
              </w:rPr>
              <w:t xml:space="preserve"> версия </w:t>
            </w:r>
          </w:p>
        </w:tc>
        <w:tc>
          <w:tcPr>
            <w:tcW w:type="dxa" w:w="3300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6010000">
            <w:pPr>
              <w:spacing w:after="0" w:line="240" w:lineRule="auto"/>
              <w:ind/>
              <w:rPr>
                <w:rFonts w:ascii="Microsoft YaHei" w:hAnsi="Microsoft YaHei"/>
                <w:sz w:val="20"/>
              </w:rPr>
            </w:pPr>
            <w:r>
              <w:rPr>
                <w:rFonts w:ascii="Microsoft YaHei" w:hAnsi="Microsoft YaHei"/>
                <w:sz w:val="20"/>
              </w:rPr>
              <w:t> 1.0</w:t>
            </w:r>
          </w:p>
        </w:tc>
      </w:tr>
      <w:tr>
        <w:trPr>
          <w:trHeight w:hRule="atLeast" w:val="406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7010000">
            <w:pPr>
              <w:spacing w:after="0" w:line="240" w:lineRule="auto"/>
              <w:ind w:firstLine="200" w:left="0"/>
              <w:jc w:val="right"/>
              <w:rPr>
                <w:rFonts w:ascii="Microsoft YaHei" w:hAnsi="Microsoft YaHei"/>
                <w:b w:val="1"/>
                <w:color w:val="FFFFFF"/>
                <w:sz w:val="20"/>
              </w:rPr>
            </w:pPr>
            <w:r>
              <w:rPr>
                <w:rFonts w:ascii="Microsoft YaHei" w:hAnsi="Microsoft YaHei"/>
                <w:b w:val="1"/>
                <w:color w:val="FFFFFF"/>
                <w:sz w:val="20"/>
              </w:rPr>
              <w:t>Имя</w:t>
            </w:r>
            <w:r>
              <w:rPr>
                <w:rFonts w:ascii="Microsoft YaHei" w:hAnsi="Microsoft YaHei"/>
                <w:b w:val="1"/>
                <w:color w:val="FFFFFF"/>
                <w:sz w:val="20"/>
              </w:rPr>
              <w:t xml:space="preserve"> тестирующего</w:t>
            </w:r>
          </w:p>
        </w:tc>
        <w:tc>
          <w:tcPr>
            <w:tcW w:type="dxa" w:w="3300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8010000">
            <w:pPr>
              <w:spacing w:after="0" w:line="240" w:lineRule="auto"/>
              <w:ind/>
              <w:rPr>
                <w:rFonts w:ascii="Microsoft YaHei" w:hAnsi="Microsoft YaHei"/>
                <w:sz w:val="20"/>
              </w:rPr>
            </w:pPr>
            <w:r>
              <w:rPr>
                <w:rFonts w:ascii="Microsoft YaHei" w:hAnsi="Microsoft YaHei"/>
                <w:sz w:val="20"/>
              </w:rPr>
              <w:t> </w:t>
            </w:r>
            <w:r>
              <w:rPr>
                <w:rFonts w:ascii="Microsoft YaHei" w:hAnsi="Microsoft YaHei"/>
                <w:sz w:val="20"/>
              </w:rPr>
              <w:t>Батракова Валерия</w:t>
            </w:r>
          </w:p>
        </w:tc>
      </w:tr>
      <w:tr>
        <w:trPr>
          <w:trHeight w:hRule="atLeast" w:val="426"/>
        </w:trPr>
        <w:tc>
          <w:tcPr>
            <w:tcW w:type="dxa" w:w="3136"/>
            <w:tcBorders>
              <w:top w:sz="4" w:val="nil"/>
              <w:left w:color="2F75B5" w:sz="4" w:val="single"/>
              <w:bottom w:color="2F75B5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9010000">
            <w:pPr>
              <w:spacing w:after="0" w:line="240" w:lineRule="auto"/>
              <w:ind w:firstLine="200" w:left="0"/>
              <w:jc w:val="right"/>
              <w:rPr>
                <w:rFonts w:ascii="Microsoft YaHei" w:hAnsi="Microsoft YaHei"/>
                <w:b w:val="1"/>
                <w:color w:val="FFFFFF"/>
                <w:sz w:val="20"/>
              </w:rPr>
            </w:pPr>
            <w:r>
              <w:rPr>
                <w:rFonts w:ascii="Microsoft YaHei" w:hAnsi="Microsoft YaHei"/>
                <w:b w:val="1"/>
                <w:color w:val="FFFFFF"/>
                <w:sz w:val="20"/>
              </w:rPr>
              <w:t>Дата</w:t>
            </w:r>
            <w:r>
              <w:rPr>
                <w:rFonts w:ascii="Microsoft YaHei" w:hAnsi="Microsoft YaHei"/>
                <w:b w:val="1"/>
                <w:color w:val="FFFFFF"/>
                <w:sz w:val="20"/>
              </w:rPr>
              <w:t>(ы) теста</w:t>
            </w:r>
          </w:p>
        </w:tc>
        <w:tc>
          <w:tcPr>
            <w:tcW w:type="dxa" w:w="3300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A010000">
            <w:pPr>
              <w:spacing w:after="0" w:line="240" w:lineRule="auto"/>
              <w:ind/>
              <w:rPr>
                <w:rFonts w:ascii="Microsoft YaHei" w:hAnsi="Microsoft YaHei"/>
                <w:b w:val="1"/>
                <w:sz w:val="20"/>
              </w:rPr>
            </w:pPr>
            <w:r>
              <w:rPr>
                <w:rFonts w:ascii="Microsoft YaHei" w:hAnsi="Microsoft YaHei"/>
                <w:b w:val="1"/>
                <w:sz w:val="20"/>
              </w:rPr>
              <w:t> </w:t>
            </w:r>
            <w:r>
              <w:rPr>
                <w:rFonts w:ascii="Microsoft YaHei" w:hAnsi="Microsoft YaHei"/>
                <w:b w:val="1"/>
                <w:sz w:val="20"/>
              </w:rPr>
              <w:t>11.04.2025</w:t>
            </w:r>
          </w:p>
        </w:tc>
      </w:tr>
    </w:tbl>
    <w:p w14:paraId="1B010000">
      <w:pPr>
        <w:spacing w:after="160" w:line="264" w:lineRule="auto"/>
        <w:ind/>
        <w:rPr>
          <w:rFonts w:ascii="Microsoft YaHei" w:hAnsi="Microsoft YaHei"/>
        </w:rPr>
      </w:pPr>
    </w:p>
    <w:p w14:paraId="1C010000">
      <w:pPr>
        <w:spacing w:after="0" w:line="360" w:lineRule="auto"/>
        <w:ind w:firstLine="0" w:left="0"/>
        <w:jc w:val="both"/>
      </w:pPr>
      <w:r>
        <w:t>Таблица В.2 – Тест-кейс 1</w:t>
      </w:r>
    </w:p>
    <w:tbl>
      <w:tblPr>
        <w:tblInd w:type="dxa" w:w="80"/>
        <w:tblLayout w:type="fixed"/>
        <w:tblCellMar>
          <w:top w:type="dxa" w:w="0"/>
          <w:left w:type="dxa" w:w="108"/>
          <w:bottom w:type="dxa" w:w="0"/>
          <w:right w:type="dxa" w:w="108"/>
        </w:tblCellMar>
      </w:tblPr>
      <w:tblGrid>
        <w:gridCol w:w="3136"/>
        <w:gridCol w:w="6248"/>
      </w:tblGrid>
      <w:tr>
        <w:trPr>
          <w:trHeight w:hRule="atLeast" w:val="499"/>
        </w:trPr>
        <w:tc>
          <w:tcPr>
            <w:tcW w:type="dxa" w:w="3136"/>
            <w:tcBorders>
              <w:top w:color="2F75B5" w:sz="4" w:val="single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D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Тестовый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пример 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>#</w:t>
            </w:r>
          </w:p>
        </w:tc>
        <w:tc>
          <w:tcPr>
            <w:tcW w:type="dxa" w:w="6248"/>
            <w:tcBorders>
              <w:top w:color="2F75B5" w:sz="4" w:val="single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E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 </w:t>
            </w:r>
            <w:r>
              <w:rPr>
                <w:rFonts w:ascii="Times New Roman" w:hAnsi="Times New Roman"/>
              </w:rPr>
              <w:t>TC_UI_1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1F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Приоритет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тестирования</w:t>
            </w:r>
          </w:p>
        </w:tc>
        <w:tc>
          <w:tcPr>
            <w:tcW w:type="dxa" w:w="6248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0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 </w:t>
            </w:r>
            <w:r>
              <w:rPr>
                <w:rFonts w:ascii="Times New Roman" w:hAnsi="Times New Roman"/>
              </w:rPr>
              <w:t>Высокий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1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Заголовок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>/название теста</w:t>
            </w:r>
          </w:p>
        </w:tc>
        <w:tc>
          <w:tcPr>
            <w:tcW w:type="dxa" w:w="6248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2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 </w:t>
            </w:r>
            <w:r>
              <w:rPr>
                <w:rFonts w:ascii="Microsoft YaHei" w:hAnsi="Microsoft YaHei"/>
                <w:sz w:val="18"/>
              </w:rPr>
              <w:t>Д</w:t>
            </w:r>
            <w:r>
              <w:rPr>
                <w:rFonts w:ascii="Microsoft YaHei" w:hAnsi="Microsoft YaHei"/>
                <w:sz w:val="18"/>
              </w:rPr>
              <w:t>обавление</w:t>
            </w:r>
            <w:r>
              <w:rPr>
                <w:rFonts w:ascii="Microsoft YaHei" w:hAnsi="Microsoft YaHei"/>
                <w:sz w:val="18"/>
              </w:rPr>
              <w:t xml:space="preserve"> </w:t>
            </w:r>
            <w:r>
              <w:rPr>
                <w:rFonts w:ascii="Microsoft YaHei" w:hAnsi="Microsoft YaHei"/>
                <w:sz w:val="18"/>
              </w:rPr>
              <w:t>нового</w:t>
            </w:r>
            <w:r>
              <w:rPr>
                <w:rFonts w:ascii="Microsoft YaHei" w:hAnsi="Microsoft YaHei"/>
                <w:sz w:val="18"/>
              </w:rPr>
              <w:t xml:space="preserve"> </w:t>
            </w:r>
            <w:r>
              <w:rPr>
                <w:rFonts w:ascii="Microsoft YaHei" w:hAnsi="Microsoft YaHei"/>
                <w:sz w:val="18"/>
              </w:rPr>
              <w:t xml:space="preserve"> уникального</w:t>
            </w:r>
            <w:r>
              <w:rPr>
                <w:rFonts w:ascii="Microsoft YaHei" w:hAnsi="Microsoft YaHei"/>
                <w:sz w:val="18"/>
              </w:rPr>
              <w:t xml:space="preserve"> </w:t>
            </w:r>
            <w:r>
              <w:rPr>
                <w:rFonts w:ascii="Microsoft YaHei" w:hAnsi="Microsoft YaHei"/>
                <w:sz w:val="18"/>
              </w:rPr>
              <w:t>товара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3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Краткое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изложение теста</w:t>
            </w:r>
          </w:p>
        </w:tc>
        <w:tc>
          <w:tcPr>
            <w:tcW w:type="dxa" w:w="6248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4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 </w:t>
            </w:r>
            <w:r>
              <w:rPr>
                <w:rFonts w:ascii="Microsoft YaHei" w:hAnsi="Microsoft YaHei"/>
                <w:sz w:val="18"/>
              </w:rPr>
              <w:t>Администратор добавляет новый товар с уникальными характеристиками.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5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Этапы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теста</w:t>
            </w:r>
          </w:p>
        </w:tc>
        <w:tc>
          <w:tcPr>
            <w:tcW w:type="dxa" w:w="6248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6010000">
            <w:pPr>
              <w:numPr>
                <w:ilvl w:val="0"/>
                <w:numId w:val="6"/>
              </w:numPr>
              <w:spacing w:after="0" w:line="240" w:lineRule="auto"/>
              <w:ind w:hanging="49" w:left="49"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Открыть форму добавления товара.</w:t>
            </w:r>
          </w:p>
          <w:p w14:paraId="27010000">
            <w:pPr>
              <w:numPr>
                <w:ilvl w:val="0"/>
                <w:numId w:val="6"/>
              </w:numPr>
              <w:spacing w:after="0" w:line="240" w:lineRule="auto"/>
              <w:ind w:hanging="49" w:left="49"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Заполнить поля: название товара, цена, категория, описание, количество на складе.</w:t>
            </w:r>
          </w:p>
          <w:p w14:paraId="28010000">
            <w:pPr>
              <w:numPr>
                <w:ilvl w:val="0"/>
                <w:numId w:val="6"/>
              </w:numPr>
              <w:spacing w:after="0" w:line="240" w:lineRule="auto"/>
              <w:ind w:hanging="49" w:left="49"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Нажать</w:t>
            </w:r>
            <w:r>
              <w:rPr>
                <w:rFonts w:ascii="Microsoft YaHei" w:hAnsi="Microsoft YaHei"/>
                <w:sz w:val="18"/>
              </w:rPr>
              <w:t xml:space="preserve"> </w:t>
            </w:r>
            <w:r>
              <w:rPr>
                <w:rFonts w:ascii="Microsoft YaHei" w:hAnsi="Microsoft YaHei"/>
                <w:sz w:val="18"/>
              </w:rPr>
              <w:t>кнопку</w:t>
            </w:r>
            <w:r>
              <w:rPr>
                <w:rFonts w:ascii="Microsoft YaHei" w:hAnsi="Microsoft YaHei"/>
                <w:sz w:val="18"/>
              </w:rPr>
              <w:t xml:space="preserve"> "</w:t>
            </w:r>
            <w:r>
              <w:rPr>
                <w:rFonts w:ascii="Microsoft YaHei" w:hAnsi="Microsoft YaHei"/>
                <w:sz w:val="18"/>
              </w:rPr>
              <w:t>Добавить</w:t>
            </w:r>
            <w:r>
              <w:rPr>
                <w:rFonts w:ascii="Microsoft YaHei" w:hAnsi="Microsoft YaHei"/>
                <w:sz w:val="18"/>
              </w:rPr>
              <w:t>".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9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Тестовые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данные</w:t>
            </w:r>
          </w:p>
        </w:tc>
        <w:tc>
          <w:tcPr>
            <w:tcW w:type="dxa" w:w="6248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A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 xml:space="preserve">Уникальные значения наименования и артикула, </w:t>
            </w:r>
            <w:r>
              <w:rPr>
                <w:rFonts w:ascii="Microsoft YaHei" w:hAnsi="Microsoft YaHei"/>
                <w:sz w:val="18"/>
              </w:rPr>
              <w:t>заполеннные</w:t>
            </w:r>
            <w:r>
              <w:rPr>
                <w:rFonts w:ascii="Microsoft YaHei" w:hAnsi="Microsoft YaHei"/>
                <w:sz w:val="18"/>
              </w:rPr>
              <w:t xml:space="preserve"> поля количества на складе, стоимости, описания, категории и т.д.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B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Ожидаемый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результат</w:t>
            </w:r>
          </w:p>
        </w:tc>
        <w:tc>
          <w:tcPr>
            <w:tcW w:type="dxa" w:w="6248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C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 </w:t>
            </w:r>
            <w:r>
              <w:rPr>
                <w:rFonts w:ascii="Microsoft YaHei" w:hAnsi="Microsoft YaHei"/>
                <w:sz w:val="18"/>
              </w:rPr>
              <w:t>Товар успешно добавляется в базу данных. Пользователь видит сообщение об успехе.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D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Фактический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результат </w:t>
            </w:r>
          </w:p>
        </w:tc>
        <w:tc>
          <w:tcPr>
            <w:tcW w:type="dxa" w:w="6248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E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 </w:t>
            </w:r>
            <w:r>
              <w:rPr>
                <w:rFonts w:ascii="Microsoft YaHei" w:hAnsi="Microsoft YaHei"/>
                <w:sz w:val="18"/>
              </w:rPr>
              <w:t>Товар успешно добавляется в базу данных. Пользователь видит сообщение об успехе.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2F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Статус</w:t>
            </w:r>
          </w:p>
        </w:tc>
        <w:tc>
          <w:tcPr>
            <w:tcW w:type="dxa" w:w="6248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0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 </w:t>
            </w:r>
            <w:r>
              <w:rPr>
                <w:rFonts w:ascii="Times New Roman" w:hAnsi="Times New Roman"/>
              </w:rPr>
              <w:t>Зачёт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1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Предварительное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условие</w:t>
            </w:r>
          </w:p>
        </w:tc>
        <w:tc>
          <w:tcPr>
            <w:tcW w:type="dxa" w:w="6248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32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 xml:space="preserve">Перед выполнением программы </w:t>
            </w:r>
            <w:r>
              <w:rPr>
                <w:rFonts w:ascii="Times New Roman" w:hAnsi="Times New Roman"/>
              </w:rPr>
              <w:t>IDE</w:t>
            </w:r>
            <w:r>
              <w:rPr>
                <w:rFonts w:ascii="Times New Roman" w:hAnsi="Times New Roman"/>
              </w:rPr>
              <w:t xml:space="preserve"> не выдаёт сообщений об ошибках, соблюдена вся логика проектирования библиотеки.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3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Постусловие</w:t>
            </w:r>
          </w:p>
        </w:tc>
        <w:tc>
          <w:tcPr>
            <w:tcW w:type="dxa" w:w="6248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34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После завершения тестирования система не должна выдавать сообщений об ошибках или исключений. При следующих запусках сохраняется корректная работа программы.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2F75B5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5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Примечания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>/комментарии</w:t>
            </w:r>
          </w:p>
        </w:tc>
        <w:tc>
          <w:tcPr>
            <w:tcW w:type="dxa" w:w="6248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6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 </w:t>
            </w:r>
            <w:r>
              <w:rPr>
                <w:rFonts w:ascii="Times New Roman" w:hAnsi="Times New Roman"/>
              </w:rPr>
              <w:t>-</w:t>
            </w:r>
          </w:p>
        </w:tc>
      </w:tr>
    </w:tbl>
    <w:p w14:paraId="37010000">
      <w:pPr>
        <w:spacing w:after="0" w:line="360" w:lineRule="auto"/>
        <w:ind w:firstLine="0" w:left="0"/>
        <w:jc w:val="both"/>
      </w:pPr>
    </w:p>
    <w:p w14:paraId="38010000">
      <w:pPr>
        <w:rPr>
          <w:rFonts w:ascii="Times New Roman" w:hAnsi="Times New Roman"/>
          <w:sz w:val="28"/>
        </w:rPr>
      </w:pPr>
      <w:r>
        <w:br w:type="page"/>
      </w:r>
    </w:p>
    <w:p w14:paraId="39010000">
      <w:pPr>
        <w:spacing w:after="0" w:line="360" w:lineRule="auto"/>
        <w:ind w:firstLine="0" w:left="0"/>
        <w:jc w:val="both"/>
      </w:pPr>
      <w:r>
        <w:t>Таблица В.3 – Тест-кейс 2</w:t>
      </w:r>
    </w:p>
    <w:tbl>
      <w:tblPr>
        <w:tblInd w:type="dxa" w:w="80"/>
        <w:tblLayout w:type="fixed"/>
        <w:tblCellMar>
          <w:top w:type="dxa" w:w="0"/>
          <w:left w:type="dxa" w:w="108"/>
          <w:bottom w:type="dxa" w:w="0"/>
          <w:right w:type="dxa" w:w="108"/>
        </w:tblCellMar>
      </w:tblPr>
      <w:tblGrid>
        <w:gridCol w:w="3136"/>
        <w:gridCol w:w="6277"/>
      </w:tblGrid>
      <w:tr>
        <w:trPr>
          <w:trHeight w:hRule="atLeast" w:val="499"/>
        </w:trPr>
        <w:tc>
          <w:tcPr>
            <w:tcW w:type="dxa" w:w="3136"/>
            <w:tcBorders>
              <w:top w:color="2F75B5" w:sz="4" w:val="single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A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Тестовый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пример</w:t>
            </w:r>
            <w:r>
              <w:rPr>
                <w:rFonts w:ascii="Microsoft YaHei" w:hAnsi="Microsoft YaHei"/>
                <w:b w:val="1"/>
                <w:sz w:val="18"/>
              </w:rPr>
              <w:t xml:space="preserve"> 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>#</w:t>
            </w:r>
          </w:p>
        </w:tc>
        <w:tc>
          <w:tcPr>
            <w:tcW w:type="dxa" w:w="6277"/>
            <w:tcBorders>
              <w:top w:color="2F75B5" w:sz="4" w:val="single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B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 </w:t>
            </w:r>
            <w:r>
              <w:rPr>
                <w:rFonts w:ascii="Times New Roman" w:hAnsi="Times New Roman"/>
              </w:rPr>
              <w:t>TC_UI_2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C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Приоритет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тестирования</w:t>
            </w:r>
          </w:p>
        </w:tc>
        <w:tc>
          <w:tcPr>
            <w:tcW w:type="dxa" w:w="6277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D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 </w:t>
            </w:r>
            <w:r>
              <w:rPr>
                <w:rFonts w:ascii="Times New Roman" w:hAnsi="Times New Roman"/>
              </w:rPr>
              <w:t>Высокий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E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Заголовок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>/название теста</w:t>
            </w:r>
          </w:p>
        </w:tc>
        <w:tc>
          <w:tcPr>
            <w:tcW w:type="dxa" w:w="6277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3F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Д</w:t>
            </w:r>
            <w:r>
              <w:rPr>
                <w:rFonts w:ascii="Microsoft YaHei" w:hAnsi="Microsoft YaHei"/>
                <w:sz w:val="18"/>
              </w:rPr>
              <w:t>обав</w:t>
            </w:r>
            <w:r>
              <w:rPr>
                <w:rFonts w:ascii="Microsoft YaHei" w:hAnsi="Microsoft YaHei"/>
                <w:sz w:val="18"/>
              </w:rPr>
              <w:t>ление</w:t>
            </w:r>
            <w:r>
              <w:rPr>
                <w:rFonts w:ascii="Microsoft YaHei" w:hAnsi="Microsoft YaHei"/>
                <w:sz w:val="18"/>
              </w:rPr>
              <w:t xml:space="preserve"> товар</w:t>
            </w:r>
            <w:r>
              <w:rPr>
                <w:rFonts w:ascii="Microsoft YaHei" w:hAnsi="Microsoft YaHei"/>
                <w:sz w:val="18"/>
              </w:rPr>
              <w:t>а</w:t>
            </w:r>
            <w:r>
              <w:rPr>
                <w:rFonts w:ascii="Microsoft YaHei" w:hAnsi="Microsoft YaHei"/>
                <w:sz w:val="18"/>
              </w:rPr>
              <w:t xml:space="preserve"> с уже существующим названием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0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Краткое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изложение теста</w:t>
            </w:r>
          </w:p>
        </w:tc>
        <w:tc>
          <w:tcPr>
            <w:tcW w:type="dxa" w:w="6277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1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 </w:t>
            </w:r>
            <w:r>
              <w:rPr>
                <w:rFonts w:ascii="Microsoft YaHei" w:hAnsi="Microsoft YaHei"/>
                <w:sz w:val="18"/>
              </w:rPr>
              <w:t>Администратор пытается добавить товар с названием, которое уже существует в базе данных.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2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Этапы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теста</w:t>
            </w:r>
          </w:p>
        </w:tc>
        <w:tc>
          <w:tcPr>
            <w:tcW w:type="dxa" w:w="6277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3010000">
            <w:pPr>
              <w:numPr>
                <w:ilvl w:val="0"/>
                <w:numId w:val="7"/>
              </w:numPr>
              <w:spacing w:after="0" w:line="240" w:lineRule="auto"/>
              <w:ind w:firstLine="0" w:left="0"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Открыть форму добавления товара.</w:t>
            </w:r>
          </w:p>
          <w:p w14:paraId="44010000">
            <w:pPr>
              <w:numPr>
                <w:ilvl w:val="0"/>
                <w:numId w:val="7"/>
              </w:numPr>
              <w:spacing w:after="0" w:line="240" w:lineRule="auto"/>
              <w:ind w:firstLine="0" w:left="0"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Заполнить поля: ввести название товара, которое уже используется другим товаром.</w:t>
            </w:r>
          </w:p>
          <w:p w14:paraId="45010000">
            <w:pPr>
              <w:numPr>
                <w:ilvl w:val="0"/>
                <w:numId w:val="7"/>
              </w:numPr>
              <w:spacing w:after="0" w:line="240" w:lineRule="auto"/>
              <w:ind w:firstLine="0" w:left="0"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Нажать</w:t>
            </w:r>
            <w:r>
              <w:rPr>
                <w:rFonts w:ascii="Microsoft YaHei" w:hAnsi="Microsoft YaHei"/>
                <w:sz w:val="18"/>
              </w:rPr>
              <w:t xml:space="preserve"> </w:t>
            </w:r>
            <w:r>
              <w:rPr>
                <w:rFonts w:ascii="Microsoft YaHei" w:hAnsi="Microsoft YaHei"/>
                <w:sz w:val="18"/>
              </w:rPr>
              <w:t>кнопку</w:t>
            </w:r>
            <w:r>
              <w:rPr>
                <w:rFonts w:ascii="Microsoft YaHei" w:hAnsi="Microsoft YaHei"/>
                <w:sz w:val="18"/>
              </w:rPr>
              <w:t xml:space="preserve"> "</w:t>
            </w:r>
            <w:r>
              <w:rPr>
                <w:rFonts w:ascii="Microsoft YaHei" w:hAnsi="Microsoft YaHei"/>
                <w:sz w:val="18"/>
              </w:rPr>
              <w:t>Добавить</w:t>
            </w:r>
            <w:r>
              <w:rPr>
                <w:rFonts w:ascii="Microsoft YaHei" w:hAnsi="Microsoft YaHei"/>
                <w:sz w:val="18"/>
              </w:rPr>
              <w:t>".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6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Тестовые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данные</w:t>
            </w:r>
          </w:p>
        </w:tc>
        <w:tc>
          <w:tcPr>
            <w:tcW w:type="dxa" w:w="6277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7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 </w:t>
            </w:r>
            <w:r>
              <w:rPr>
                <w:rFonts w:ascii="Microsoft YaHei" w:hAnsi="Microsoft YaHei"/>
                <w:sz w:val="18"/>
              </w:rPr>
              <w:t xml:space="preserve">Неуникальное значение наименования и уникальное значение артикула, </w:t>
            </w:r>
            <w:r>
              <w:rPr>
                <w:rFonts w:ascii="Microsoft YaHei" w:hAnsi="Microsoft YaHei"/>
                <w:sz w:val="18"/>
              </w:rPr>
              <w:t>заполеннные</w:t>
            </w:r>
            <w:r>
              <w:rPr>
                <w:rFonts w:ascii="Microsoft YaHei" w:hAnsi="Microsoft YaHei"/>
                <w:sz w:val="18"/>
              </w:rPr>
              <w:t xml:space="preserve"> поля количества на складе, стоимости, описания, категории и т.д.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8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Ожидаемый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результат</w:t>
            </w:r>
          </w:p>
        </w:tc>
        <w:tc>
          <w:tcPr>
            <w:tcW w:type="dxa" w:w="6277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9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 </w:t>
            </w:r>
            <w:r>
              <w:rPr>
                <w:rFonts w:ascii="Microsoft YaHei" w:hAnsi="Microsoft YaHei"/>
                <w:sz w:val="18"/>
              </w:rPr>
              <w:t>Система выдает ошибку, сообщающую, что товар с таким названием уже существует. Пользователь не может продолжить процесс добавления.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A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Фактический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результат</w:t>
            </w:r>
          </w:p>
        </w:tc>
        <w:tc>
          <w:tcPr>
            <w:tcW w:type="dxa" w:w="6277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B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 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C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Статус</w:t>
            </w:r>
          </w:p>
        </w:tc>
        <w:tc>
          <w:tcPr>
            <w:tcW w:type="dxa" w:w="6277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D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 </w:t>
            </w:r>
            <w:r>
              <w:rPr>
                <w:rFonts w:ascii="Times New Roman" w:hAnsi="Times New Roman"/>
              </w:rPr>
              <w:t>Зачёт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4E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Предварительное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условие</w:t>
            </w:r>
          </w:p>
        </w:tc>
        <w:tc>
          <w:tcPr>
            <w:tcW w:type="dxa" w:w="6277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4F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 xml:space="preserve">Перед выполнением программы </w:t>
            </w:r>
            <w:r>
              <w:rPr>
                <w:rFonts w:ascii="Times New Roman" w:hAnsi="Times New Roman"/>
              </w:rPr>
              <w:t>IDE</w:t>
            </w:r>
            <w:r>
              <w:rPr>
                <w:rFonts w:ascii="Times New Roman" w:hAnsi="Times New Roman"/>
              </w:rPr>
              <w:t xml:space="preserve"> не выдаёт сообщений об ошибках, соблюдена вся логика проектирования библиотеки.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0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Постусловие</w:t>
            </w:r>
          </w:p>
        </w:tc>
        <w:tc>
          <w:tcPr>
            <w:tcW w:type="dxa" w:w="6277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51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После завершения тестирования система не должна выдавать сообщений об ошибках или исключений. При следующих запусках сохраняется корректная работа программы.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2F75B5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2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Примечания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>/комментарии</w:t>
            </w:r>
          </w:p>
        </w:tc>
        <w:tc>
          <w:tcPr>
            <w:tcW w:type="dxa" w:w="6277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3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 </w:t>
            </w:r>
            <w:r>
              <w:rPr>
                <w:rFonts w:ascii="Times New Roman" w:hAnsi="Times New Roman"/>
              </w:rPr>
              <w:t>-</w:t>
            </w:r>
          </w:p>
        </w:tc>
      </w:tr>
    </w:tbl>
    <w:p w14:paraId="54010000">
      <w:pPr>
        <w:spacing w:after="0" w:line="360" w:lineRule="auto"/>
        <w:ind w:firstLine="0" w:left="0"/>
        <w:jc w:val="both"/>
      </w:pPr>
    </w:p>
    <w:p w14:paraId="55010000">
      <w:pPr>
        <w:rPr>
          <w:rFonts w:ascii="Times New Roman" w:hAnsi="Times New Roman"/>
          <w:sz w:val="28"/>
        </w:rPr>
      </w:pPr>
      <w:r>
        <w:br w:type="page"/>
      </w:r>
    </w:p>
    <w:p w14:paraId="56010000">
      <w:pPr>
        <w:spacing w:after="0" w:line="360" w:lineRule="auto"/>
        <w:ind w:firstLine="0" w:left="0"/>
        <w:jc w:val="both"/>
      </w:pPr>
      <w:r>
        <w:t>Таблица В.4 – Тест-кейс 3</w:t>
      </w:r>
    </w:p>
    <w:tbl>
      <w:tblPr>
        <w:tblInd w:type="dxa" w:w="80"/>
        <w:tblLayout w:type="fixed"/>
        <w:tblCellMar>
          <w:top w:type="dxa" w:w="0"/>
          <w:left w:type="dxa" w:w="108"/>
          <w:bottom w:type="dxa" w:w="0"/>
          <w:right w:type="dxa" w:w="108"/>
        </w:tblCellMar>
      </w:tblPr>
      <w:tblGrid>
        <w:gridCol w:w="3136"/>
        <w:gridCol w:w="6277"/>
      </w:tblGrid>
      <w:tr>
        <w:trPr>
          <w:trHeight w:hRule="atLeast" w:val="499"/>
        </w:trPr>
        <w:tc>
          <w:tcPr>
            <w:tcW w:type="dxa" w:w="3136"/>
            <w:tcBorders>
              <w:top w:color="2F75B5" w:sz="4" w:val="single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7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color w:val="FFFFFF"/>
                <w:sz w:val="18"/>
              </w:rPr>
              <w:t>Тестовый</w:t>
            </w:r>
            <w:r>
              <w:rPr>
                <w:rFonts w:ascii="Microsoft YaHei" w:hAnsi="Microsoft YaHei"/>
                <w:color w:val="FFFFFF"/>
                <w:sz w:val="18"/>
              </w:rPr>
              <w:t xml:space="preserve"> пример</w:t>
            </w:r>
            <w:r>
              <w:rPr>
                <w:rFonts w:ascii="Microsoft YaHei" w:hAnsi="Microsoft YaHei"/>
                <w:sz w:val="18"/>
              </w:rPr>
              <w:t xml:space="preserve"> 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>#</w:t>
            </w:r>
          </w:p>
        </w:tc>
        <w:tc>
          <w:tcPr>
            <w:tcW w:type="dxa" w:w="6277"/>
            <w:tcBorders>
              <w:top w:color="2F75B5" w:sz="4" w:val="single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8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 </w:t>
            </w:r>
            <w:r>
              <w:rPr>
                <w:rFonts w:ascii="Times New Roman" w:hAnsi="Times New Roman"/>
              </w:rPr>
              <w:t>TC_UI_3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9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Приоритет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тес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>тирования</w:t>
            </w:r>
          </w:p>
        </w:tc>
        <w:tc>
          <w:tcPr>
            <w:tcW w:type="dxa" w:w="6277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A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 </w:t>
            </w:r>
            <w:r>
              <w:rPr>
                <w:rFonts w:ascii="Times New Roman" w:hAnsi="Times New Roman"/>
              </w:rPr>
              <w:t>Высокий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B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Заголовок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>/название теста</w:t>
            </w:r>
          </w:p>
        </w:tc>
        <w:tc>
          <w:tcPr>
            <w:tcW w:type="dxa" w:w="6277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C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Д</w:t>
            </w:r>
            <w:r>
              <w:rPr>
                <w:rFonts w:ascii="Microsoft YaHei" w:hAnsi="Microsoft YaHei"/>
                <w:sz w:val="18"/>
              </w:rPr>
              <w:t>обав</w:t>
            </w:r>
            <w:r>
              <w:rPr>
                <w:rFonts w:ascii="Microsoft YaHei" w:hAnsi="Microsoft YaHei"/>
                <w:sz w:val="18"/>
              </w:rPr>
              <w:t>ление</w:t>
            </w:r>
            <w:r>
              <w:rPr>
                <w:rFonts w:ascii="Microsoft YaHei" w:hAnsi="Microsoft YaHei"/>
                <w:sz w:val="18"/>
              </w:rPr>
              <w:t xml:space="preserve"> товар</w:t>
            </w:r>
            <w:r>
              <w:rPr>
                <w:rFonts w:ascii="Microsoft YaHei" w:hAnsi="Microsoft YaHei"/>
                <w:sz w:val="18"/>
              </w:rPr>
              <w:t>а</w:t>
            </w:r>
            <w:r>
              <w:rPr>
                <w:rFonts w:ascii="Microsoft YaHei" w:hAnsi="Microsoft YaHei"/>
                <w:sz w:val="18"/>
              </w:rPr>
              <w:t xml:space="preserve"> с отрицательной ценой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D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Краткое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изложение теста</w:t>
            </w:r>
          </w:p>
        </w:tc>
        <w:tc>
          <w:tcPr>
            <w:tcW w:type="dxa" w:w="6277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E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 </w:t>
            </w:r>
            <w:r>
              <w:rPr>
                <w:rFonts w:ascii="Microsoft YaHei" w:hAnsi="Microsoft YaHei"/>
                <w:sz w:val="18"/>
              </w:rPr>
              <w:t>Администратор вводит отрицательную цену товара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5F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Этапы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теста</w:t>
            </w:r>
          </w:p>
        </w:tc>
        <w:tc>
          <w:tcPr>
            <w:tcW w:type="dxa" w:w="6277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0010000">
            <w:pPr>
              <w:numPr>
                <w:ilvl w:val="0"/>
                <w:numId w:val="8"/>
              </w:numPr>
              <w:spacing w:after="0" w:line="240" w:lineRule="auto"/>
              <w:ind w:firstLine="0" w:left="0"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Открыть форму добавления товара.</w:t>
            </w:r>
          </w:p>
          <w:p w14:paraId="61010000">
            <w:pPr>
              <w:numPr>
                <w:ilvl w:val="0"/>
                <w:numId w:val="8"/>
              </w:numPr>
              <w:spacing w:after="0" w:line="240" w:lineRule="auto"/>
              <w:ind w:firstLine="0" w:left="0"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Заполнить поля: указать отрицательное число в поле цены.</w:t>
            </w:r>
          </w:p>
          <w:p w14:paraId="62010000">
            <w:pPr>
              <w:numPr>
                <w:ilvl w:val="0"/>
                <w:numId w:val="8"/>
              </w:numPr>
              <w:spacing w:after="0" w:line="240" w:lineRule="auto"/>
              <w:ind w:firstLine="0" w:left="0"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Нажать</w:t>
            </w:r>
            <w:r>
              <w:rPr>
                <w:rFonts w:ascii="Microsoft YaHei" w:hAnsi="Microsoft YaHei"/>
                <w:sz w:val="18"/>
              </w:rPr>
              <w:t xml:space="preserve"> </w:t>
            </w:r>
            <w:r>
              <w:rPr>
                <w:rFonts w:ascii="Microsoft YaHei" w:hAnsi="Microsoft YaHei"/>
                <w:sz w:val="18"/>
              </w:rPr>
              <w:t>кнопку</w:t>
            </w:r>
            <w:r>
              <w:rPr>
                <w:rFonts w:ascii="Microsoft YaHei" w:hAnsi="Microsoft YaHei"/>
                <w:sz w:val="18"/>
              </w:rPr>
              <w:t xml:space="preserve"> "</w:t>
            </w:r>
            <w:r>
              <w:rPr>
                <w:rFonts w:ascii="Microsoft YaHei" w:hAnsi="Microsoft YaHei"/>
                <w:sz w:val="18"/>
              </w:rPr>
              <w:t>Добавить</w:t>
            </w:r>
            <w:r>
              <w:rPr>
                <w:rFonts w:ascii="Microsoft YaHei" w:hAnsi="Microsoft YaHei"/>
                <w:sz w:val="18"/>
              </w:rPr>
              <w:t>".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3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Тестовые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данные</w:t>
            </w:r>
          </w:p>
        </w:tc>
        <w:tc>
          <w:tcPr>
            <w:tcW w:type="dxa" w:w="6277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4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 xml:space="preserve">Уникальные значения наименования и артикула, </w:t>
            </w:r>
            <w:r>
              <w:rPr>
                <w:rFonts w:ascii="Microsoft YaHei" w:hAnsi="Microsoft YaHei"/>
                <w:sz w:val="18"/>
              </w:rPr>
              <w:t>заполеннные</w:t>
            </w:r>
            <w:r>
              <w:rPr>
                <w:rFonts w:ascii="Microsoft YaHei" w:hAnsi="Microsoft YaHei"/>
                <w:sz w:val="18"/>
              </w:rPr>
              <w:t xml:space="preserve"> поля количества на складе, описания, категории и т.д. с отрицательной стоимостью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5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Ожидаемый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результат</w:t>
            </w:r>
          </w:p>
        </w:tc>
        <w:tc>
          <w:tcPr>
            <w:tcW w:type="dxa" w:w="6277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6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 </w:t>
            </w:r>
            <w:r>
              <w:rPr>
                <w:rFonts w:ascii="Microsoft YaHei" w:hAnsi="Microsoft YaHei"/>
                <w:sz w:val="18"/>
              </w:rPr>
              <w:t>Система блокирует операцию и выводит предупреждение о недопустимости ввода отрицательных значений.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7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Фактический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результат</w:t>
            </w:r>
          </w:p>
        </w:tc>
        <w:tc>
          <w:tcPr>
            <w:tcW w:type="dxa" w:w="6277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8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 </w:t>
            </w:r>
            <w:r>
              <w:rPr>
                <w:rFonts w:ascii="Microsoft YaHei" w:hAnsi="Microsoft YaHei"/>
                <w:sz w:val="18"/>
              </w:rPr>
              <w:t>Система блокирует операцию и выводит предупреждение о недопустимости ввода отрицательных значений.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9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Статус</w:t>
            </w:r>
          </w:p>
        </w:tc>
        <w:tc>
          <w:tcPr>
            <w:tcW w:type="dxa" w:w="6277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A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 </w:t>
            </w:r>
            <w:r>
              <w:rPr>
                <w:rFonts w:ascii="Times New Roman" w:hAnsi="Times New Roman"/>
              </w:rPr>
              <w:t>Зачёт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B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Предварительное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условие</w:t>
            </w:r>
          </w:p>
        </w:tc>
        <w:tc>
          <w:tcPr>
            <w:tcW w:type="dxa" w:w="6277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6C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 xml:space="preserve">Перед выполнением программы </w:t>
            </w:r>
            <w:r>
              <w:rPr>
                <w:rFonts w:ascii="Times New Roman" w:hAnsi="Times New Roman"/>
              </w:rPr>
              <w:t>IDE</w:t>
            </w:r>
            <w:r>
              <w:rPr>
                <w:rFonts w:ascii="Times New Roman" w:hAnsi="Times New Roman"/>
              </w:rPr>
              <w:t xml:space="preserve"> не выдаёт сообщений об ошибках, соблюдена вся логика проектирования библиотеки.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D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Постусловие</w:t>
            </w:r>
          </w:p>
        </w:tc>
        <w:tc>
          <w:tcPr>
            <w:tcW w:type="dxa" w:w="6277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6E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После завершения тестирования система не должна выдавать сообщений об ошибках или исключений. При следующих запусках сохраняется корректная работа программы.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2F75B5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6F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Примечания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>/ко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>мментарии</w:t>
            </w:r>
          </w:p>
        </w:tc>
        <w:tc>
          <w:tcPr>
            <w:tcW w:type="dxa" w:w="6277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0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 </w:t>
            </w:r>
            <w:r>
              <w:rPr>
                <w:rFonts w:ascii="Times New Roman" w:hAnsi="Times New Roman"/>
              </w:rPr>
              <w:t>-</w:t>
            </w:r>
          </w:p>
        </w:tc>
      </w:tr>
    </w:tbl>
    <w:p w14:paraId="71010000">
      <w:pPr>
        <w:spacing w:after="0" w:line="360" w:lineRule="auto"/>
        <w:ind w:firstLine="0" w:left="0"/>
        <w:jc w:val="both"/>
      </w:pPr>
    </w:p>
    <w:p w14:paraId="72010000">
      <w:pPr>
        <w:rPr>
          <w:rFonts w:ascii="Times New Roman" w:hAnsi="Times New Roman"/>
          <w:sz w:val="28"/>
        </w:rPr>
      </w:pPr>
      <w:r>
        <w:br w:type="page"/>
      </w:r>
    </w:p>
    <w:p w14:paraId="73010000">
      <w:pPr>
        <w:spacing w:after="0" w:line="360" w:lineRule="auto"/>
        <w:ind w:firstLine="0" w:left="0"/>
        <w:jc w:val="both"/>
      </w:pPr>
      <w:r>
        <w:t>Таблица В.5 – Тест-кейс 4</w:t>
      </w:r>
    </w:p>
    <w:tbl>
      <w:tblPr>
        <w:tblInd w:type="dxa" w:w="80"/>
        <w:tblLayout w:type="fixed"/>
        <w:tblCellMar>
          <w:top w:type="dxa" w:w="0"/>
          <w:left w:type="dxa" w:w="108"/>
          <w:bottom w:type="dxa" w:w="0"/>
          <w:right w:type="dxa" w:w="108"/>
        </w:tblCellMar>
      </w:tblPr>
      <w:tblGrid>
        <w:gridCol w:w="3136"/>
        <w:gridCol w:w="6277"/>
      </w:tblGrid>
      <w:tr>
        <w:trPr>
          <w:trHeight w:hRule="atLeast" w:val="499"/>
        </w:trPr>
        <w:tc>
          <w:tcPr>
            <w:tcW w:type="dxa" w:w="3136"/>
            <w:tcBorders>
              <w:top w:color="2F75B5" w:sz="4" w:val="single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4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color w:val="FFFFFF"/>
                <w:sz w:val="18"/>
              </w:rPr>
              <w:t>Тестовый</w:t>
            </w:r>
            <w:r>
              <w:rPr>
                <w:rFonts w:ascii="Microsoft YaHei" w:hAnsi="Microsoft YaHei"/>
                <w:color w:val="FFFFFF"/>
                <w:sz w:val="18"/>
              </w:rPr>
              <w:t xml:space="preserve"> пример</w:t>
            </w:r>
            <w:r>
              <w:rPr>
                <w:rFonts w:ascii="Microsoft YaHei" w:hAnsi="Microsoft YaHei"/>
                <w:sz w:val="18"/>
              </w:rPr>
              <w:t xml:space="preserve"> 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>#</w:t>
            </w:r>
          </w:p>
        </w:tc>
        <w:tc>
          <w:tcPr>
            <w:tcW w:type="dxa" w:w="6277"/>
            <w:tcBorders>
              <w:top w:color="2F75B5" w:sz="4" w:val="single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5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 </w:t>
            </w:r>
            <w:r>
              <w:rPr>
                <w:rFonts w:ascii="Times New Roman" w:hAnsi="Times New Roman"/>
              </w:rPr>
              <w:t>TC_UI_4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6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Приоритет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тестирования</w:t>
            </w:r>
          </w:p>
        </w:tc>
        <w:tc>
          <w:tcPr>
            <w:tcW w:type="dxa" w:w="6277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7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 </w:t>
            </w:r>
            <w:r>
              <w:rPr>
                <w:rFonts w:ascii="Times New Roman" w:hAnsi="Times New Roman"/>
              </w:rPr>
              <w:t>Средний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8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Заголовок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>/название теста</w:t>
            </w:r>
          </w:p>
        </w:tc>
        <w:tc>
          <w:tcPr>
            <w:tcW w:type="dxa" w:w="6277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9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Д</w:t>
            </w:r>
            <w:r>
              <w:rPr>
                <w:rFonts w:ascii="Microsoft YaHei" w:hAnsi="Microsoft YaHei"/>
                <w:sz w:val="18"/>
              </w:rPr>
              <w:t>обав</w:t>
            </w:r>
            <w:r>
              <w:rPr>
                <w:rFonts w:ascii="Microsoft YaHei" w:hAnsi="Microsoft YaHei"/>
                <w:sz w:val="18"/>
              </w:rPr>
              <w:t>ление</w:t>
            </w:r>
            <w:r>
              <w:rPr>
                <w:rFonts w:ascii="Microsoft YaHei" w:hAnsi="Microsoft YaHei"/>
                <w:sz w:val="18"/>
              </w:rPr>
              <w:t xml:space="preserve"> товар</w:t>
            </w:r>
            <w:r>
              <w:rPr>
                <w:rFonts w:ascii="Microsoft YaHei" w:hAnsi="Microsoft YaHei"/>
                <w:sz w:val="18"/>
              </w:rPr>
              <w:t>а</w:t>
            </w:r>
            <w:r>
              <w:rPr>
                <w:rFonts w:ascii="Microsoft YaHei" w:hAnsi="Microsoft YaHei"/>
                <w:sz w:val="18"/>
              </w:rPr>
              <w:t xml:space="preserve"> с нулевым количеством на складе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A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Краткое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изложение теста</w:t>
            </w:r>
          </w:p>
        </w:tc>
        <w:tc>
          <w:tcPr>
            <w:tcW w:type="dxa" w:w="6277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B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 </w:t>
            </w:r>
            <w:r>
              <w:rPr>
                <w:rFonts w:ascii="Microsoft YaHei" w:hAnsi="Microsoft YaHei"/>
                <w:sz w:val="18"/>
              </w:rPr>
              <w:t>Администратор пытается добавить товар с количеством равным нулю.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C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Этапы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теста</w:t>
            </w:r>
          </w:p>
        </w:tc>
        <w:tc>
          <w:tcPr>
            <w:tcW w:type="dxa" w:w="6277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7D010000">
            <w:pPr>
              <w:numPr>
                <w:ilvl w:val="0"/>
                <w:numId w:val="9"/>
              </w:numPr>
              <w:spacing w:after="0" w:line="240" w:lineRule="auto"/>
              <w:ind w:firstLine="0" w:left="0"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Открыть форму добавления товара.</w:t>
            </w:r>
          </w:p>
          <w:p w14:paraId="7E010000">
            <w:pPr>
              <w:numPr>
                <w:ilvl w:val="0"/>
                <w:numId w:val="9"/>
              </w:numPr>
              <w:spacing w:after="0" w:line="240" w:lineRule="auto"/>
              <w:ind w:firstLine="0" w:left="0"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Указать количество товара равное нулю.</w:t>
            </w:r>
          </w:p>
          <w:p w14:paraId="7F010000">
            <w:pPr>
              <w:numPr>
                <w:ilvl w:val="0"/>
                <w:numId w:val="9"/>
              </w:numPr>
              <w:spacing w:after="0" w:line="240" w:lineRule="auto"/>
              <w:ind w:firstLine="0" w:left="0"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Нажать</w:t>
            </w:r>
            <w:r>
              <w:rPr>
                <w:rFonts w:ascii="Microsoft YaHei" w:hAnsi="Microsoft YaHei"/>
                <w:sz w:val="18"/>
              </w:rPr>
              <w:t xml:space="preserve"> </w:t>
            </w:r>
            <w:r>
              <w:rPr>
                <w:rFonts w:ascii="Microsoft YaHei" w:hAnsi="Microsoft YaHei"/>
                <w:sz w:val="18"/>
              </w:rPr>
              <w:t>кнопку</w:t>
            </w:r>
            <w:r>
              <w:rPr>
                <w:rFonts w:ascii="Microsoft YaHei" w:hAnsi="Microsoft YaHei"/>
                <w:sz w:val="18"/>
              </w:rPr>
              <w:t xml:space="preserve"> "</w:t>
            </w:r>
            <w:r>
              <w:rPr>
                <w:rFonts w:ascii="Microsoft YaHei" w:hAnsi="Microsoft YaHei"/>
                <w:sz w:val="18"/>
              </w:rPr>
              <w:t>Добавить</w:t>
            </w:r>
            <w:r>
              <w:rPr>
                <w:rFonts w:ascii="Microsoft YaHei" w:hAnsi="Microsoft YaHei"/>
                <w:sz w:val="18"/>
              </w:rPr>
              <w:t>".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0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Тестовые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данные</w:t>
            </w:r>
          </w:p>
        </w:tc>
        <w:tc>
          <w:tcPr>
            <w:tcW w:type="dxa" w:w="6277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1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 </w:t>
            </w:r>
            <w:r>
              <w:rPr>
                <w:rFonts w:ascii="Microsoft YaHei" w:hAnsi="Microsoft YaHei"/>
                <w:sz w:val="18"/>
              </w:rPr>
              <w:t xml:space="preserve">Уникальные значения наименования и артикула, </w:t>
            </w:r>
            <w:r>
              <w:rPr>
                <w:rFonts w:ascii="Microsoft YaHei" w:hAnsi="Microsoft YaHei"/>
                <w:sz w:val="18"/>
              </w:rPr>
              <w:t>заполеннные</w:t>
            </w:r>
            <w:r>
              <w:rPr>
                <w:rFonts w:ascii="Microsoft YaHei" w:hAnsi="Microsoft YaHei"/>
                <w:sz w:val="18"/>
              </w:rPr>
              <w:t xml:space="preserve"> поля стоимости, описания, категории и т.д. с нулевым количеством на складе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2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Ожидаемый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результат</w:t>
            </w:r>
          </w:p>
        </w:tc>
        <w:tc>
          <w:tcPr>
            <w:tcW w:type="dxa" w:w="6277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3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 </w:t>
            </w:r>
            <w:r>
              <w:rPr>
                <w:rFonts w:ascii="Microsoft YaHei" w:hAnsi="Microsoft YaHei"/>
                <w:sz w:val="18"/>
              </w:rPr>
              <w:t>Система предупреждает администратора о том, что количество товара должно быть больше нуля. Операция не выполняется.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4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Фактический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результат</w:t>
            </w:r>
          </w:p>
        </w:tc>
        <w:tc>
          <w:tcPr>
            <w:tcW w:type="dxa" w:w="6277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5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 </w:t>
            </w:r>
            <w:r>
              <w:rPr>
                <w:rFonts w:ascii="Microsoft YaHei" w:hAnsi="Microsoft YaHei"/>
                <w:sz w:val="18"/>
              </w:rPr>
              <w:t>Система предупреждает администратора о том, что количество товара должно быть больше нуля. Операция не выполняется.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6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Статус</w:t>
            </w:r>
          </w:p>
        </w:tc>
        <w:tc>
          <w:tcPr>
            <w:tcW w:type="dxa" w:w="6277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7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 </w:t>
            </w:r>
            <w:r>
              <w:rPr>
                <w:rFonts w:ascii="Times New Roman" w:hAnsi="Times New Roman"/>
              </w:rPr>
              <w:t>Зачёт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8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Предварительное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условие</w:t>
            </w:r>
          </w:p>
        </w:tc>
        <w:tc>
          <w:tcPr>
            <w:tcW w:type="dxa" w:w="6277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9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 xml:space="preserve">Перед выполнением программы </w:t>
            </w:r>
            <w:r>
              <w:rPr>
                <w:rFonts w:ascii="Times New Roman" w:hAnsi="Times New Roman"/>
              </w:rPr>
              <w:t>IDE</w:t>
            </w:r>
            <w:r>
              <w:rPr>
                <w:rFonts w:ascii="Times New Roman" w:hAnsi="Times New Roman"/>
              </w:rPr>
              <w:t xml:space="preserve"> не выдаёт сообщений об ошибках, соблюдена вся логика проектирования библиотеки.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A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Постусловие</w:t>
            </w:r>
          </w:p>
        </w:tc>
        <w:tc>
          <w:tcPr>
            <w:tcW w:type="dxa" w:w="6277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8B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После завершения тестирования система не должна выдавать сообщений об ошибках или исключений. При следующих запусках сохраняется корректная работа программы.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2F75B5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C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Примечания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>/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>коммента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>рии</w:t>
            </w:r>
          </w:p>
        </w:tc>
        <w:tc>
          <w:tcPr>
            <w:tcW w:type="dxa" w:w="6277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8D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 </w:t>
            </w:r>
            <w:r>
              <w:rPr>
                <w:rFonts w:ascii="Times New Roman" w:hAnsi="Times New Roman"/>
              </w:rPr>
              <w:t>-</w:t>
            </w:r>
          </w:p>
        </w:tc>
      </w:tr>
    </w:tbl>
    <w:p w14:paraId="8E010000">
      <w:pPr>
        <w:spacing w:after="0" w:line="360" w:lineRule="auto"/>
        <w:ind w:firstLine="0" w:left="0"/>
        <w:jc w:val="both"/>
      </w:pPr>
    </w:p>
    <w:p w14:paraId="8F010000">
      <w:pPr>
        <w:rPr>
          <w:rFonts w:ascii="Times New Roman" w:hAnsi="Times New Roman"/>
          <w:sz w:val="28"/>
        </w:rPr>
      </w:pPr>
      <w:r>
        <w:br w:type="page"/>
      </w:r>
    </w:p>
    <w:p w14:paraId="90010000">
      <w:pPr>
        <w:spacing w:after="0" w:line="360" w:lineRule="auto"/>
        <w:ind w:firstLine="0" w:left="0"/>
        <w:jc w:val="both"/>
      </w:pPr>
      <w:r>
        <w:t>Таблица В.6 – Тест-кейс 5</w:t>
      </w:r>
    </w:p>
    <w:tbl>
      <w:tblPr>
        <w:tblInd w:type="dxa" w:w="80"/>
        <w:tblLayout w:type="fixed"/>
        <w:tblCellMar>
          <w:top w:type="dxa" w:w="0"/>
          <w:left w:type="dxa" w:w="108"/>
          <w:bottom w:type="dxa" w:w="0"/>
          <w:right w:type="dxa" w:w="108"/>
        </w:tblCellMar>
      </w:tblPr>
      <w:tblGrid>
        <w:gridCol w:w="3136"/>
        <w:gridCol w:w="6277"/>
      </w:tblGrid>
      <w:tr>
        <w:trPr>
          <w:trHeight w:hRule="atLeast" w:val="499"/>
        </w:trPr>
        <w:tc>
          <w:tcPr>
            <w:tcW w:type="dxa" w:w="3136"/>
            <w:tcBorders>
              <w:top w:color="2F75B5" w:sz="4" w:val="single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1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Test Case #</w:t>
            </w:r>
          </w:p>
        </w:tc>
        <w:tc>
          <w:tcPr>
            <w:tcW w:type="dxa" w:w="6277"/>
            <w:tcBorders>
              <w:top w:color="2F75B5" w:sz="4" w:val="single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2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 </w:t>
            </w:r>
            <w:r>
              <w:rPr>
                <w:rFonts w:ascii="Times New Roman" w:hAnsi="Times New Roman"/>
              </w:rPr>
              <w:t>TC_UI_</w:t>
            </w:r>
            <w:r>
              <w:rPr>
                <w:rFonts w:ascii="Times New Roman" w:hAnsi="Times New Roman"/>
              </w:rPr>
              <w:t>5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3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Приоритет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тестирования</w:t>
            </w:r>
          </w:p>
        </w:tc>
        <w:tc>
          <w:tcPr>
            <w:tcW w:type="dxa" w:w="6277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4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Высокий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5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Заголовок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>/название теста</w:t>
            </w:r>
          </w:p>
        </w:tc>
        <w:tc>
          <w:tcPr>
            <w:tcW w:type="dxa" w:w="6277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6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Д</w:t>
            </w:r>
            <w:r>
              <w:rPr>
                <w:rFonts w:ascii="Microsoft YaHei" w:hAnsi="Microsoft YaHei"/>
                <w:sz w:val="18"/>
              </w:rPr>
              <w:t>обав</w:t>
            </w:r>
            <w:r>
              <w:rPr>
                <w:rFonts w:ascii="Microsoft YaHei" w:hAnsi="Microsoft YaHei"/>
                <w:sz w:val="18"/>
              </w:rPr>
              <w:t>ление</w:t>
            </w:r>
            <w:r>
              <w:rPr>
                <w:rFonts w:ascii="Microsoft YaHei" w:hAnsi="Microsoft YaHei"/>
                <w:sz w:val="18"/>
              </w:rPr>
              <w:t xml:space="preserve"> товар</w:t>
            </w:r>
            <w:r>
              <w:rPr>
                <w:rFonts w:ascii="Microsoft YaHei" w:hAnsi="Microsoft YaHei"/>
                <w:sz w:val="18"/>
              </w:rPr>
              <w:t>а</w:t>
            </w:r>
            <w:r>
              <w:rPr>
                <w:rFonts w:ascii="Microsoft YaHei" w:hAnsi="Microsoft YaHei"/>
                <w:sz w:val="18"/>
              </w:rPr>
              <w:t xml:space="preserve"> без категории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7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Краткое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изложение теста</w:t>
            </w:r>
          </w:p>
        </w:tc>
        <w:tc>
          <w:tcPr>
            <w:tcW w:type="dxa" w:w="6277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8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 </w:t>
            </w:r>
            <w:r>
              <w:rPr>
                <w:rFonts w:ascii="Microsoft YaHei" w:hAnsi="Microsoft YaHei"/>
                <w:sz w:val="18"/>
              </w:rPr>
              <w:t xml:space="preserve">Администратор </w:t>
            </w:r>
            <w:r>
              <w:rPr>
                <w:rFonts w:ascii="Microsoft YaHei" w:hAnsi="Microsoft YaHei"/>
                <w:sz w:val="18"/>
              </w:rPr>
              <w:t>не выбирает</w:t>
            </w:r>
            <w:r>
              <w:rPr>
                <w:rFonts w:ascii="Microsoft YaHei" w:hAnsi="Microsoft YaHei"/>
                <w:sz w:val="18"/>
              </w:rPr>
              <w:t xml:space="preserve"> категорию товара.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9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Этапы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теста</w:t>
            </w:r>
          </w:p>
        </w:tc>
        <w:tc>
          <w:tcPr>
            <w:tcW w:type="dxa" w:w="6277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A010000">
            <w:pPr>
              <w:numPr>
                <w:ilvl w:val="0"/>
                <w:numId w:val="10"/>
              </w:numPr>
              <w:spacing w:after="0" w:line="240" w:lineRule="auto"/>
              <w:ind w:firstLine="0" w:left="0"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Открыть форму добавления товара.</w:t>
            </w:r>
          </w:p>
          <w:p w14:paraId="9B010000">
            <w:pPr>
              <w:numPr>
                <w:ilvl w:val="0"/>
                <w:numId w:val="10"/>
              </w:numPr>
              <w:spacing w:after="0" w:line="240" w:lineRule="auto"/>
              <w:ind w:firstLine="0" w:left="0"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Пропустить выбор категории.</w:t>
            </w:r>
          </w:p>
          <w:p w14:paraId="9C010000">
            <w:pPr>
              <w:numPr>
                <w:ilvl w:val="0"/>
                <w:numId w:val="10"/>
              </w:numPr>
              <w:spacing w:after="0" w:line="240" w:lineRule="auto"/>
              <w:ind w:firstLine="0" w:left="0"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Нажать</w:t>
            </w:r>
            <w:r>
              <w:rPr>
                <w:rFonts w:ascii="Microsoft YaHei" w:hAnsi="Microsoft YaHei"/>
                <w:sz w:val="18"/>
              </w:rPr>
              <w:t xml:space="preserve"> </w:t>
            </w:r>
            <w:r>
              <w:rPr>
                <w:rFonts w:ascii="Microsoft YaHei" w:hAnsi="Microsoft YaHei"/>
                <w:sz w:val="18"/>
              </w:rPr>
              <w:t>кнопку</w:t>
            </w:r>
            <w:r>
              <w:rPr>
                <w:rFonts w:ascii="Microsoft YaHei" w:hAnsi="Microsoft YaHei"/>
                <w:sz w:val="18"/>
              </w:rPr>
              <w:t xml:space="preserve"> "</w:t>
            </w:r>
            <w:r>
              <w:rPr>
                <w:rFonts w:ascii="Microsoft YaHei" w:hAnsi="Microsoft YaHei"/>
                <w:sz w:val="18"/>
              </w:rPr>
              <w:t>Добавить</w:t>
            </w:r>
            <w:r>
              <w:rPr>
                <w:rFonts w:ascii="Microsoft YaHei" w:hAnsi="Microsoft YaHei"/>
                <w:sz w:val="18"/>
              </w:rPr>
              <w:t>".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D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Тестовые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данные</w:t>
            </w:r>
          </w:p>
        </w:tc>
        <w:tc>
          <w:tcPr>
            <w:tcW w:type="dxa" w:w="6277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E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 </w:t>
            </w:r>
            <w:r>
              <w:rPr>
                <w:rFonts w:ascii="Microsoft YaHei" w:hAnsi="Microsoft YaHei"/>
                <w:sz w:val="18"/>
              </w:rPr>
              <w:t xml:space="preserve">Уникальные значения </w:t>
            </w:r>
            <w:r>
              <w:rPr>
                <w:rFonts w:ascii="Microsoft YaHei" w:hAnsi="Microsoft YaHei"/>
                <w:sz w:val="18"/>
              </w:rPr>
              <w:t>значения</w:t>
            </w:r>
            <w:r>
              <w:rPr>
                <w:rFonts w:ascii="Microsoft YaHei" w:hAnsi="Microsoft YaHei"/>
                <w:sz w:val="18"/>
              </w:rPr>
              <w:t xml:space="preserve"> наименования и артикула, </w:t>
            </w:r>
            <w:r>
              <w:rPr>
                <w:rFonts w:ascii="Microsoft YaHei" w:hAnsi="Microsoft YaHei"/>
                <w:sz w:val="18"/>
              </w:rPr>
              <w:t>заполеннные</w:t>
            </w:r>
            <w:r>
              <w:rPr>
                <w:rFonts w:ascii="Microsoft YaHei" w:hAnsi="Microsoft YaHei"/>
                <w:sz w:val="18"/>
              </w:rPr>
              <w:t xml:space="preserve"> поля количества на складе, стоимости, описания, без указания категории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9F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Ожидаемый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результат</w:t>
            </w:r>
          </w:p>
        </w:tc>
        <w:tc>
          <w:tcPr>
            <w:tcW w:type="dxa" w:w="6277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0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 </w:t>
            </w:r>
            <w:r>
              <w:rPr>
                <w:rFonts w:ascii="Microsoft YaHei" w:hAnsi="Microsoft YaHei"/>
                <w:sz w:val="18"/>
              </w:rPr>
              <w:t>Система требует обязательного выбора категории. Операция добавления невозможна без заполнения всех обязательных полей.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1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Фактический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результат</w:t>
            </w:r>
          </w:p>
        </w:tc>
        <w:tc>
          <w:tcPr>
            <w:tcW w:type="dxa" w:w="6277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2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Microsoft YaHei" w:hAnsi="Microsoft YaHei"/>
                <w:sz w:val="18"/>
              </w:rPr>
              <w:t> </w:t>
            </w:r>
            <w:r>
              <w:rPr>
                <w:rFonts w:ascii="Microsoft YaHei" w:hAnsi="Microsoft YaHei"/>
                <w:sz w:val="18"/>
              </w:rPr>
              <w:t>Система требует обязательного выбора категории. Операция добавления невозможна без заполнения всех обязательных полей.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3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Статус</w:t>
            </w:r>
          </w:p>
        </w:tc>
        <w:tc>
          <w:tcPr>
            <w:tcW w:type="dxa" w:w="6277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4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 </w:t>
            </w:r>
            <w:r>
              <w:rPr>
                <w:rFonts w:ascii="Times New Roman" w:hAnsi="Times New Roman"/>
              </w:rPr>
              <w:t>Зачёт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5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Предварительное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 xml:space="preserve"> условие</w:t>
            </w:r>
          </w:p>
        </w:tc>
        <w:tc>
          <w:tcPr>
            <w:tcW w:type="dxa" w:w="6277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A6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 xml:space="preserve">Перед выполнением программы </w:t>
            </w:r>
            <w:r>
              <w:rPr>
                <w:rFonts w:ascii="Times New Roman" w:hAnsi="Times New Roman"/>
              </w:rPr>
              <w:t>IDE</w:t>
            </w:r>
            <w:r>
              <w:rPr>
                <w:rFonts w:ascii="Times New Roman" w:hAnsi="Times New Roman"/>
              </w:rPr>
              <w:t xml:space="preserve"> не выдаёт сообщений об ошибках, соблюдена вся логика проектирования библиотеки.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FFFFFF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7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Постусловие</w:t>
            </w:r>
          </w:p>
        </w:tc>
        <w:tc>
          <w:tcPr>
            <w:tcW w:type="dxa" w:w="6277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A8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После завершения тестирования система не должна выдавать сообщений об ошибках или исключений. При следующих запусках сохраняется корректная работа программы.</w:t>
            </w:r>
          </w:p>
        </w:tc>
      </w:tr>
      <w:tr>
        <w:trPr>
          <w:trHeight w:hRule="atLeast" w:val="499"/>
        </w:trPr>
        <w:tc>
          <w:tcPr>
            <w:tcW w:type="dxa" w:w="3136"/>
            <w:tcBorders>
              <w:top w:sz="4" w:val="nil"/>
              <w:left w:color="2F75B5" w:sz="4" w:val="single"/>
              <w:bottom w:color="2F75B5" w:sz="4" w:val="single"/>
              <w:right w:color="2F75B5" w:sz="4" w:val="single"/>
            </w:tcBorders>
            <w:shd w:fill="2F75B5" w:val="clear"/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9010000">
            <w:pPr>
              <w:spacing w:after="0" w:line="240" w:lineRule="auto"/>
              <w:ind w:firstLine="180" w:left="0"/>
              <w:jc w:val="right"/>
              <w:rPr>
                <w:rFonts w:ascii="Microsoft YaHei" w:hAnsi="Microsoft YaHei"/>
                <w:b w:val="1"/>
                <w:color w:val="FFFFFF"/>
                <w:sz w:val="18"/>
              </w:rPr>
            </w:pPr>
            <w:r>
              <w:rPr>
                <w:rFonts w:ascii="Microsoft YaHei" w:hAnsi="Microsoft YaHei"/>
                <w:b w:val="1"/>
                <w:color w:val="FFFFFF"/>
                <w:sz w:val="18"/>
              </w:rPr>
              <w:t>Примечания</w:t>
            </w:r>
            <w:r>
              <w:rPr>
                <w:rFonts w:ascii="Microsoft YaHei" w:hAnsi="Microsoft YaHei"/>
                <w:b w:val="1"/>
                <w:color w:val="FFFFFF"/>
                <w:sz w:val="18"/>
              </w:rPr>
              <w:t>/комментарии</w:t>
            </w:r>
          </w:p>
        </w:tc>
        <w:tc>
          <w:tcPr>
            <w:tcW w:type="dxa" w:w="6277"/>
            <w:tcBorders>
              <w:top w:sz="4" w:val="nil"/>
              <w:left w:sz="4" w:val="nil"/>
              <w:bottom w:color="2F75B5" w:sz="4" w:val="single"/>
              <w:right w:color="2F75B5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  <w:vAlign w:val="center"/>
          </w:tcPr>
          <w:p w14:paraId="AA010000">
            <w:pPr>
              <w:spacing w:after="0" w:line="240" w:lineRule="auto"/>
              <w:ind/>
              <w:rPr>
                <w:rFonts w:ascii="Microsoft YaHei" w:hAnsi="Microsoft YaHei"/>
                <w:sz w:val="18"/>
              </w:rPr>
            </w:pPr>
            <w:r>
              <w:rPr>
                <w:rFonts w:ascii="Times New Roman" w:hAnsi="Times New Roman"/>
              </w:rPr>
              <w:t> </w:t>
            </w:r>
            <w:r>
              <w:rPr>
                <w:rFonts w:ascii="Times New Roman" w:hAnsi="Times New Roman"/>
              </w:rPr>
              <w:t>-</w:t>
            </w:r>
          </w:p>
        </w:tc>
      </w:tr>
    </w:tbl>
    <w:p w14:paraId="AB010000">
      <w:pPr>
        <w:spacing w:after="0" w:line="360" w:lineRule="auto"/>
        <w:ind w:firstLine="0" w:left="0"/>
        <w:jc w:val="both"/>
      </w:pPr>
    </w:p>
    <w:p w14:paraId="AC010000">
      <w:pPr>
        <w:pStyle w:val="Style_2"/>
        <w:ind w:firstLine="0" w:left="0"/>
      </w:pPr>
    </w:p>
    <w:sectPr>
      <w:footerReference r:id="rId1" w:type="first"/>
      <w:pgSz w:h="16838" w:orient="portrait" w:w="11906"/>
      <w:pgMar w:bottom="1134" w:footer="709" w:gutter="0" w:header="709" w:left="1701" w:right="851" w:top="1134"/>
      <w:titlePg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footer1.xml><?xml version="1.0" encoding="utf-8"?>
<w:ft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p>
    <w:pPr>
      <w:framePr w:hAnchor="margin" w:vAnchor="text" w:wrap="around" w:xAlign="center" w:y="1"/>
    </w:pPr>
    <w:r>
      <w:fldChar w:fldCharType="begin"/>
    </w:r>
    <w:r>
      <w:instrText xml:space="preserve">PAGE </w:instrText>
    </w:r>
    <w:r>
      <w:fldChar w:fldCharType="separate"/>
    </w:r>
    <w:r>
      <w:fldChar w:fldCharType="end"/>
    </w:r>
  </w:p>
  <w:p w14:paraId="01000000">
    <w:pPr>
      <w:pStyle w:val="Style_1"/>
      <w:ind/>
      <w:jc w:val="center"/>
    </w:pPr>
  </w:p>
  <w:p w14:paraId="02000000">
    <w:pPr>
      <w:pStyle w:val="Style_1"/>
    </w:pPr>
  </w:p>
</w:ftr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decimal"/>
      <w:lvlText w:val="%1)"/>
      <w:lvlJc w:val="left"/>
      <w:pPr>
        <w:ind w:hanging="360" w:left="1429"/>
      </w:pPr>
    </w:lvl>
    <w:lvl w:ilvl="1">
      <w:start w:val="1"/>
      <w:numFmt w:val="lowerLetter"/>
      <w:lvlText w:val="%2."/>
      <w:lvlJc w:val="left"/>
      <w:pPr>
        <w:ind w:hanging="360" w:left="2149"/>
      </w:pPr>
    </w:lvl>
    <w:lvl w:ilvl="2">
      <w:start w:val="1"/>
      <w:numFmt w:val="lowerRoman"/>
      <w:lvlText w:val="%3."/>
      <w:lvlJc w:val="right"/>
      <w:pPr>
        <w:ind w:hanging="180" w:left="2869"/>
      </w:pPr>
    </w:lvl>
    <w:lvl w:ilvl="3">
      <w:start w:val="1"/>
      <w:numFmt w:val="decimal"/>
      <w:lvlText w:val="%4."/>
      <w:lvlJc w:val="left"/>
      <w:pPr>
        <w:ind w:hanging="360" w:left="3589"/>
      </w:pPr>
    </w:lvl>
    <w:lvl w:ilvl="4">
      <w:start w:val="1"/>
      <w:numFmt w:val="lowerLetter"/>
      <w:lvlText w:val="%5."/>
      <w:lvlJc w:val="left"/>
      <w:pPr>
        <w:ind w:hanging="360" w:left="4309"/>
      </w:pPr>
    </w:lvl>
    <w:lvl w:ilvl="5">
      <w:start w:val="1"/>
      <w:numFmt w:val="lowerRoman"/>
      <w:lvlText w:val="%6."/>
      <w:lvlJc w:val="right"/>
      <w:pPr>
        <w:ind w:hanging="180" w:left="5029"/>
      </w:pPr>
    </w:lvl>
    <w:lvl w:ilvl="6">
      <w:start w:val="1"/>
      <w:numFmt w:val="decimal"/>
      <w:lvlText w:val="%7."/>
      <w:lvlJc w:val="left"/>
      <w:pPr>
        <w:ind w:hanging="360" w:left="5749"/>
      </w:pPr>
    </w:lvl>
    <w:lvl w:ilvl="7">
      <w:start w:val="1"/>
      <w:numFmt w:val="lowerLetter"/>
      <w:lvlText w:val="%8."/>
      <w:lvlJc w:val="left"/>
      <w:pPr>
        <w:ind w:hanging="360" w:left="6469"/>
      </w:pPr>
    </w:lvl>
    <w:lvl w:ilvl="8">
      <w:start w:val="1"/>
      <w:numFmt w:val="lowerRoman"/>
      <w:lvlText w:val="%9."/>
      <w:lvlJc w:val="right"/>
      <w:pPr>
        <w:ind w:hanging="180" w:left="7189"/>
      </w:pPr>
    </w:lvl>
  </w:abstractNum>
  <w:abstractNum w:abstractNumId="1">
    <w:lvl w:ilvl="0">
      <w:start w:val="1"/>
      <w:numFmt w:val="decimal"/>
      <w:lvlText w:val="%1."/>
      <w:lvlJc w:val="left"/>
      <w:pPr>
        <w:ind w:hanging="360" w:left="1069"/>
      </w:pPr>
    </w:lvl>
    <w:lvl w:ilvl="1">
      <w:start w:val="1"/>
      <w:numFmt w:val="decimal"/>
      <w:lvlText w:val="%1.%2."/>
      <w:lvlJc w:val="left"/>
      <w:pPr>
        <w:ind w:hanging="720" w:left="1429"/>
      </w:pPr>
    </w:lvl>
    <w:lvl w:ilvl="2">
      <w:start w:val="1"/>
      <w:numFmt w:val="decimal"/>
      <w:lvlText w:val="%1.%2.%3."/>
      <w:lvlJc w:val="left"/>
      <w:pPr>
        <w:ind w:hanging="720" w:left="1429"/>
      </w:pPr>
    </w:lvl>
    <w:lvl w:ilvl="3">
      <w:start w:val="1"/>
      <w:numFmt w:val="decimal"/>
      <w:lvlText w:val="%1.%2.%3.%4."/>
      <w:lvlJc w:val="left"/>
      <w:pPr>
        <w:ind w:hanging="1080" w:left="1789"/>
      </w:pPr>
    </w:lvl>
    <w:lvl w:ilvl="4">
      <w:start w:val="1"/>
      <w:numFmt w:val="decimal"/>
      <w:lvlText w:val="%1.%2.%3.%4.%5."/>
      <w:lvlJc w:val="left"/>
      <w:pPr>
        <w:ind w:hanging="1080" w:left="1789"/>
      </w:pPr>
    </w:lvl>
    <w:lvl w:ilvl="5">
      <w:start w:val="1"/>
      <w:numFmt w:val="decimal"/>
      <w:lvlText w:val="%1.%2.%3.%4.%5.%6."/>
      <w:lvlJc w:val="left"/>
      <w:pPr>
        <w:ind w:hanging="1440" w:left="2149"/>
      </w:pPr>
    </w:lvl>
    <w:lvl w:ilvl="6">
      <w:start w:val="1"/>
      <w:numFmt w:val="decimal"/>
      <w:lvlText w:val="%1.%2.%3.%4.%5.%6.%7."/>
      <w:lvlJc w:val="left"/>
      <w:pPr>
        <w:ind w:hanging="1800" w:left="2509"/>
      </w:pPr>
    </w:lvl>
    <w:lvl w:ilvl="7">
      <w:start w:val="1"/>
      <w:numFmt w:val="decimal"/>
      <w:lvlText w:val="%1.%2.%3.%4.%5.%6.%7.%8."/>
      <w:lvlJc w:val="left"/>
      <w:pPr>
        <w:ind w:hanging="1800" w:left="2509"/>
      </w:pPr>
    </w:lvl>
    <w:lvl w:ilvl="8">
      <w:start w:val="1"/>
      <w:numFmt w:val="decimal"/>
      <w:lvlText w:val="%1.%2.%3.%4.%5.%6.%7.%8.%9."/>
      <w:lvlJc w:val="left"/>
      <w:pPr>
        <w:ind w:hanging="2160" w:left="2869"/>
      </w:pPr>
    </w:lvl>
  </w:abstractNum>
  <w:abstractNum w:abstractNumId="2">
    <w:lvl w:ilvl="0">
      <w:start w:val="2"/>
      <w:numFmt w:val="decimal"/>
      <w:lvlText w:val="%1."/>
      <w:lvlJc w:val="left"/>
      <w:pPr>
        <w:ind w:hanging="432" w:left="432"/>
      </w:pPr>
    </w:lvl>
    <w:lvl w:ilvl="1">
      <w:start w:val="1"/>
      <w:numFmt w:val="decimal"/>
      <w:lvlText w:val="%1.%2."/>
      <w:lvlJc w:val="left"/>
      <w:pPr>
        <w:ind w:hanging="720" w:left="1429"/>
      </w:pPr>
    </w:lvl>
    <w:lvl w:ilvl="2">
      <w:start w:val="1"/>
      <w:numFmt w:val="decimal"/>
      <w:lvlText w:val="%1.%2.%3."/>
      <w:lvlJc w:val="left"/>
      <w:pPr>
        <w:ind w:hanging="720" w:left="2138"/>
      </w:pPr>
    </w:lvl>
    <w:lvl w:ilvl="3">
      <w:start w:val="1"/>
      <w:numFmt w:val="decimal"/>
      <w:lvlText w:val="%1.%2.%3.%4."/>
      <w:lvlJc w:val="left"/>
      <w:pPr>
        <w:ind w:hanging="1080" w:left="3207"/>
      </w:pPr>
    </w:lvl>
    <w:lvl w:ilvl="4">
      <w:start w:val="1"/>
      <w:numFmt w:val="decimal"/>
      <w:lvlText w:val="%1.%2.%3.%4.%5."/>
      <w:lvlJc w:val="left"/>
      <w:pPr>
        <w:ind w:hanging="1080" w:left="3916"/>
      </w:pPr>
    </w:lvl>
    <w:lvl w:ilvl="5">
      <w:start w:val="1"/>
      <w:numFmt w:val="decimal"/>
      <w:lvlText w:val="%1.%2.%3.%4.%5.%6."/>
      <w:lvlJc w:val="left"/>
      <w:pPr>
        <w:ind w:hanging="1440" w:left="4985"/>
      </w:pPr>
    </w:lvl>
    <w:lvl w:ilvl="6">
      <w:start w:val="1"/>
      <w:numFmt w:val="decimal"/>
      <w:lvlText w:val="%1.%2.%3.%4.%5.%6.%7."/>
      <w:lvlJc w:val="left"/>
      <w:pPr>
        <w:ind w:hanging="1800" w:left="6054"/>
      </w:pPr>
    </w:lvl>
    <w:lvl w:ilvl="7">
      <w:start w:val="1"/>
      <w:numFmt w:val="decimal"/>
      <w:lvlText w:val="%1.%2.%3.%4.%5.%6.%7.%8."/>
      <w:lvlJc w:val="left"/>
      <w:pPr>
        <w:ind w:hanging="1800" w:left="6763"/>
      </w:pPr>
    </w:lvl>
    <w:lvl w:ilvl="8">
      <w:start w:val="1"/>
      <w:numFmt w:val="decimal"/>
      <w:lvlText w:val="%1.%2.%3.%4.%5.%6.%7.%8.%9."/>
      <w:lvlJc w:val="left"/>
      <w:pPr>
        <w:ind w:hanging="2160" w:left="7832"/>
      </w:pPr>
    </w:lvl>
  </w:abstractNum>
  <w:abstractNum w:abstractNumId="3">
    <w:lvl w:ilvl="0">
      <w:start w:val="1"/>
      <w:numFmt w:val="decimal"/>
      <w:lvlText w:val="%1."/>
      <w:lvlJc w:val="left"/>
      <w:pPr>
        <w:ind w:hanging="360" w:left="1429"/>
      </w:pPr>
    </w:lvl>
    <w:lvl w:ilvl="1">
      <w:start w:val="1"/>
      <w:numFmt w:val="lowerLetter"/>
      <w:lvlText w:val="%2."/>
      <w:lvlJc w:val="left"/>
      <w:pPr>
        <w:ind w:hanging="360" w:left="2149"/>
      </w:pPr>
    </w:lvl>
    <w:lvl w:ilvl="2">
      <w:start w:val="1"/>
      <w:numFmt w:val="lowerRoman"/>
      <w:lvlText w:val="%3."/>
      <w:lvlJc w:val="right"/>
      <w:pPr>
        <w:ind w:hanging="180" w:left="2869"/>
      </w:pPr>
    </w:lvl>
    <w:lvl w:ilvl="3">
      <w:start w:val="1"/>
      <w:numFmt w:val="decimal"/>
      <w:lvlText w:val="%4."/>
      <w:lvlJc w:val="left"/>
      <w:pPr>
        <w:ind w:hanging="360" w:left="3589"/>
      </w:pPr>
    </w:lvl>
    <w:lvl w:ilvl="4">
      <w:start w:val="1"/>
      <w:numFmt w:val="lowerLetter"/>
      <w:lvlText w:val="%5."/>
      <w:lvlJc w:val="left"/>
      <w:pPr>
        <w:ind w:hanging="360" w:left="4309"/>
      </w:pPr>
    </w:lvl>
    <w:lvl w:ilvl="5">
      <w:start w:val="1"/>
      <w:numFmt w:val="lowerRoman"/>
      <w:lvlText w:val="%6."/>
      <w:lvlJc w:val="right"/>
      <w:pPr>
        <w:ind w:hanging="180" w:left="5029"/>
      </w:pPr>
    </w:lvl>
    <w:lvl w:ilvl="6">
      <w:start w:val="1"/>
      <w:numFmt w:val="decimal"/>
      <w:lvlText w:val="%7."/>
      <w:lvlJc w:val="left"/>
      <w:pPr>
        <w:ind w:hanging="360" w:left="5749"/>
      </w:pPr>
    </w:lvl>
    <w:lvl w:ilvl="7">
      <w:start w:val="1"/>
      <w:numFmt w:val="lowerLetter"/>
      <w:lvlText w:val="%8."/>
      <w:lvlJc w:val="left"/>
      <w:pPr>
        <w:ind w:hanging="360" w:left="6469"/>
      </w:pPr>
    </w:lvl>
    <w:lvl w:ilvl="8">
      <w:start w:val="1"/>
      <w:numFmt w:val="lowerRoman"/>
      <w:lvlText w:val="%9."/>
      <w:lvlJc w:val="right"/>
      <w:pPr>
        <w:ind w:hanging="180" w:left="7189"/>
      </w:pPr>
    </w:lvl>
  </w:abstractNum>
  <w:abstractNum w:abstractNumId="4">
    <w:lvl w:ilvl="0">
      <w:start w:val="1"/>
      <w:numFmt w:val="bullet"/>
      <w:lvlText w:val=""/>
      <w:lvlJc w:val="left"/>
      <w:pPr>
        <w:ind w:hanging="360" w:left="1429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hanging="360" w:left="2149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hanging="360" w:left="2869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hanging="360" w:left="3589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hanging="360" w:left="4309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hanging="360" w:left="5029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hanging="360" w:left="5749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hanging="360" w:left="6469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hanging="360" w:left="7189"/>
      </w:pPr>
      <w:rPr>
        <w:rFonts w:ascii="Wingdings" w:hAnsi="Wingdings"/>
      </w:rPr>
    </w:lvl>
  </w:abstractNum>
  <w:abstractNum w:abstractNumId="5">
    <w:lvl w:ilvl="0">
      <w:start w:val="1"/>
      <w:numFmt w:val="decimal"/>
      <w:lvlText w:val="%1."/>
      <w:pPr>
        <w:ind w:hanging="360" w:left="720"/>
      </w:pPr>
    </w:lvl>
    <w:lvl w:ilvl="1">
      <w:start w:val="1"/>
      <w:numFmt w:val="lowerLetter"/>
      <w:lvlText w:val="%2.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360" w:left="2160"/>
      </w:pPr>
    </w:lvl>
    <w:lvl w:ilvl="3">
      <w:start w:val="1"/>
      <w:numFmt w:val="decimal"/>
      <w:lvlText w:val="%4."/>
      <w:pPr>
        <w:ind w:hanging="360" w:left="2880"/>
      </w:pPr>
    </w:lvl>
    <w:lvl w:ilvl="4">
      <w:start w:val="1"/>
      <w:numFmt w:val="lowerLetter"/>
      <w:lvlText w:val="%5.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36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lowerLetter"/>
      <w:lvlText w:val="%8.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abstractNum w:abstractNumId="6">
    <w:lvl w:ilvl="0">
      <w:start w:val="1"/>
      <w:numFmt w:val="decimal"/>
      <w:lvlText w:val="%1."/>
      <w:pPr>
        <w:ind w:hanging="360" w:left="720"/>
      </w:pPr>
    </w:lvl>
    <w:lvl w:ilvl="1">
      <w:start w:val="1"/>
      <w:numFmt w:val="lowerLetter"/>
      <w:lvlText w:val="%2.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360" w:left="2160"/>
      </w:pPr>
    </w:lvl>
    <w:lvl w:ilvl="3">
      <w:start w:val="1"/>
      <w:numFmt w:val="decimal"/>
      <w:lvlText w:val="%4."/>
      <w:pPr>
        <w:ind w:hanging="360" w:left="2880"/>
      </w:pPr>
    </w:lvl>
    <w:lvl w:ilvl="4">
      <w:start w:val="1"/>
      <w:numFmt w:val="lowerLetter"/>
      <w:lvlText w:val="%5.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36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lowerLetter"/>
      <w:lvlText w:val="%8.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abstractNum w:abstractNumId="7">
    <w:lvl w:ilvl="0">
      <w:start w:val="1"/>
      <w:numFmt w:val="decimal"/>
      <w:lvlText w:val="%1."/>
      <w:pPr>
        <w:ind w:hanging="360" w:left="720"/>
      </w:pPr>
    </w:lvl>
    <w:lvl w:ilvl="1">
      <w:start w:val="1"/>
      <w:numFmt w:val="lowerLetter"/>
      <w:lvlText w:val="%2.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360" w:left="2160"/>
      </w:pPr>
    </w:lvl>
    <w:lvl w:ilvl="3">
      <w:start w:val="1"/>
      <w:numFmt w:val="decimal"/>
      <w:lvlText w:val="%4."/>
      <w:pPr>
        <w:ind w:hanging="360" w:left="2880"/>
      </w:pPr>
    </w:lvl>
    <w:lvl w:ilvl="4">
      <w:start w:val="1"/>
      <w:numFmt w:val="lowerLetter"/>
      <w:lvlText w:val="%5.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36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lowerLetter"/>
      <w:lvlText w:val="%8.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abstractNum w:abstractNumId="8">
    <w:lvl w:ilvl="0">
      <w:start w:val="1"/>
      <w:numFmt w:val="decimal"/>
      <w:lvlText w:val="%1."/>
      <w:pPr>
        <w:ind w:hanging="360" w:left="720"/>
      </w:pPr>
    </w:lvl>
    <w:lvl w:ilvl="1">
      <w:start w:val="1"/>
      <w:numFmt w:val="lowerLetter"/>
      <w:lvlText w:val="%2.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360" w:left="2160"/>
      </w:pPr>
    </w:lvl>
    <w:lvl w:ilvl="3">
      <w:start w:val="1"/>
      <w:numFmt w:val="decimal"/>
      <w:lvlText w:val="%4."/>
      <w:pPr>
        <w:ind w:hanging="360" w:left="2880"/>
      </w:pPr>
    </w:lvl>
    <w:lvl w:ilvl="4">
      <w:start w:val="1"/>
      <w:numFmt w:val="lowerLetter"/>
      <w:lvlText w:val="%5.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36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lowerLetter"/>
      <w:lvlText w:val="%8.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abstractNum w:abstractNumId="9">
    <w:lvl w:ilvl="0">
      <w:start w:val="1"/>
      <w:numFmt w:val="decimal"/>
      <w:lvlText w:val="%1."/>
      <w:pPr>
        <w:ind w:hanging="360" w:left="720"/>
      </w:pPr>
    </w:lvl>
    <w:lvl w:ilvl="1">
      <w:start w:val="1"/>
      <w:numFmt w:val="lowerLetter"/>
      <w:lvlText w:val="%2.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360" w:left="2160"/>
      </w:pPr>
    </w:lvl>
    <w:lvl w:ilvl="3">
      <w:start w:val="1"/>
      <w:numFmt w:val="decimal"/>
      <w:lvlText w:val="%4."/>
      <w:pPr>
        <w:ind w:hanging="360" w:left="2880"/>
      </w:pPr>
    </w:lvl>
    <w:lvl w:ilvl="4">
      <w:start w:val="1"/>
      <w:numFmt w:val="lowerLetter"/>
      <w:lvlText w:val="%5.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36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lowerLetter"/>
      <w:lvlText w:val="%8.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09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Theme="minorAscii" w:hAnsiTheme="minorHAnsi"/>
        <w:color w:val="000000"/>
        <w:spacing w:val="0"/>
        <w:sz w:val="22"/>
      </w:rPr>
    </w:rPrDefault>
    <w:pPrDefault>
      <w:pPr>
        <w:spacing w:after="200" w:before="0" w:line="276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8" w:type="paragraph">
    <w:name w:val="Normal"/>
    <w:link w:val="Style_8_ch"/>
    <w:uiPriority w:val="0"/>
    <w:qFormat/>
  </w:style>
  <w:style w:default="1" w:styleId="Style_8_ch" w:type="character">
    <w:name w:val="Normal"/>
    <w:link w:val="Style_8"/>
  </w:style>
  <w:style w:styleId="Style_4" w:type="paragraph">
    <w:name w:val="toc 2"/>
    <w:basedOn w:val="Style_8"/>
    <w:next w:val="Style_8"/>
    <w:link w:val="Style_4_ch"/>
    <w:uiPriority w:val="39"/>
    <w:pPr>
      <w:spacing w:after="100"/>
      <w:ind w:firstLine="0" w:left="220"/>
      <w:jc w:val="both"/>
    </w:pPr>
    <w:rPr>
      <w:rFonts w:ascii="Times New Roman" w:hAnsi="Times New Roman"/>
      <w:sz w:val="28"/>
    </w:rPr>
  </w:style>
  <w:style w:styleId="Style_4_ch" w:type="character">
    <w:name w:val="toc 2"/>
    <w:basedOn w:val="Style_8_ch"/>
    <w:link w:val="Style_4"/>
    <w:rPr>
      <w:rFonts w:ascii="Times New Roman" w:hAnsi="Times New Roman"/>
      <w:sz w:val="28"/>
    </w:rPr>
  </w:style>
  <w:style w:styleId="Style_10" w:type="paragraph">
    <w:name w:val="toc 4"/>
    <w:next w:val="Style_8"/>
    <w:link w:val="Style_10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10_ch" w:type="character">
    <w:name w:val="toc 4"/>
    <w:link w:val="Style_10"/>
    <w:rPr>
      <w:rFonts w:ascii="XO Thames" w:hAnsi="XO Thames"/>
      <w:sz w:val="28"/>
    </w:rPr>
  </w:style>
  <w:style w:styleId="Style_11" w:type="paragraph">
    <w:name w:val="toc 6"/>
    <w:next w:val="Style_8"/>
    <w:link w:val="Style_11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11_ch" w:type="character">
    <w:name w:val="toc 6"/>
    <w:link w:val="Style_11"/>
    <w:rPr>
      <w:rFonts w:ascii="XO Thames" w:hAnsi="XO Thames"/>
      <w:sz w:val="28"/>
    </w:rPr>
  </w:style>
  <w:style w:styleId="Style_12" w:type="paragraph">
    <w:name w:val="toc 7"/>
    <w:next w:val="Style_8"/>
    <w:link w:val="Style_12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12_ch" w:type="character">
    <w:name w:val="toc 7"/>
    <w:link w:val="Style_12"/>
    <w:rPr>
      <w:rFonts w:ascii="XO Thames" w:hAnsi="XO Thames"/>
      <w:sz w:val="28"/>
    </w:rPr>
  </w:style>
  <w:style w:styleId="Style_1" w:type="paragraph">
    <w:name w:val="footer"/>
    <w:basedOn w:val="Style_8"/>
    <w:link w:val="Style_1_ch"/>
    <w:pPr>
      <w:tabs>
        <w:tab w:leader="none" w:pos="4677" w:val="center"/>
        <w:tab w:leader="none" w:pos="9355" w:val="right"/>
      </w:tabs>
      <w:spacing w:after="0" w:line="240" w:lineRule="auto"/>
      <w:ind/>
    </w:pPr>
  </w:style>
  <w:style w:styleId="Style_1_ch" w:type="character">
    <w:name w:val="footer"/>
    <w:basedOn w:val="Style_8_ch"/>
    <w:link w:val="Style_1"/>
  </w:style>
  <w:style w:styleId="Style_13" w:type="paragraph">
    <w:name w:val="heading 3"/>
    <w:next w:val="Style_8"/>
    <w:link w:val="Style_13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13_ch" w:type="character">
    <w:name w:val="heading 3"/>
    <w:link w:val="Style_13"/>
    <w:rPr>
      <w:rFonts w:ascii="XO Thames" w:hAnsi="XO Thames"/>
      <w:b w:val="1"/>
      <w:sz w:val="26"/>
    </w:rPr>
  </w:style>
  <w:style w:styleId="Style_14" w:type="paragraph">
    <w:name w:val="Default Paragraph Font"/>
    <w:link w:val="Style_14_ch"/>
  </w:style>
  <w:style w:styleId="Style_14_ch" w:type="character">
    <w:name w:val="Default Paragraph Font"/>
    <w:link w:val="Style_14"/>
  </w:style>
  <w:style w:styleId="Style_15" w:type="paragraph">
    <w:name w:val="toc 3"/>
    <w:next w:val="Style_8"/>
    <w:link w:val="Style_15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15_ch" w:type="character">
    <w:name w:val="toc 3"/>
    <w:link w:val="Style_15"/>
    <w:rPr>
      <w:rFonts w:ascii="XO Thames" w:hAnsi="XO Thames"/>
      <w:sz w:val="28"/>
    </w:rPr>
  </w:style>
  <w:style w:styleId="Style_16" w:type="paragraph">
    <w:name w:val="heading 5"/>
    <w:next w:val="Style_8"/>
    <w:link w:val="Style_16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16_ch" w:type="character">
    <w:name w:val="heading 5"/>
    <w:link w:val="Style_16"/>
    <w:rPr>
      <w:rFonts w:ascii="XO Thames" w:hAnsi="XO Thames"/>
      <w:b w:val="1"/>
      <w:sz w:val="22"/>
    </w:rPr>
  </w:style>
  <w:style w:styleId="Style_2" w:type="paragraph">
    <w:name w:val="No Spacing"/>
    <w:link w:val="Style_2_ch"/>
    <w:pPr>
      <w:spacing w:after="0" w:line="360" w:lineRule="auto"/>
      <w:ind w:firstLine="709" w:left="0"/>
      <w:jc w:val="both"/>
    </w:pPr>
    <w:rPr>
      <w:rFonts w:ascii="Times New Roman" w:hAnsi="Times New Roman"/>
      <w:sz w:val="28"/>
    </w:rPr>
  </w:style>
  <w:style w:styleId="Style_2_ch" w:type="character">
    <w:name w:val="No Spacing"/>
    <w:link w:val="Style_2"/>
    <w:rPr>
      <w:rFonts w:ascii="Times New Roman" w:hAnsi="Times New Roman"/>
      <w:sz w:val="28"/>
    </w:rPr>
  </w:style>
  <w:style w:styleId="Style_5" w:type="paragraph">
    <w:name w:val="heading 1"/>
    <w:basedOn w:val="Style_8"/>
    <w:next w:val="Style_8"/>
    <w:link w:val="Style_5_ch"/>
    <w:uiPriority w:val="9"/>
    <w:qFormat/>
    <w:pPr>
      <w:keepNext w:val="1"/>
      <w:keepLines w:val="1"/>
      <w:spacing w:after="0" w:line="360" w:lineRule="auto"/>
      <w:ind w:firstLine="709" w:left="0"/>
      <w:jc w:val="center"/>
      <w:outlineLvl w:val="0"/>
    </w:pPr>
    <w:rPr>
      <w:rFonts w:ascii="Times New Roman" w:hAnsi="Times New Roman"/>
      <w:b w:val="1"/>
      <w:sz w:val="28"/>
    </w:rPr>
  </w:style>
  <w:style w:styleId="Style_5_ch" w:type="character">
    <w:name w:val="heading 1"/>
    <w:basedOn w:val="Style_8_ch"/>
    <w:link w:val="Style_5"/>
    <w:rPr>
      <w:rFonts w:ascii="Times New Roman" w:hAnsi="Times New Roman"/>
      <w:b w:val="1"/>
      <w:sz w:val="28"/>
    </w:rPr>
  </w:style>
  <w:style w:styleId="Style_17" w:type="paragraph">
    <w:name w:val="Обычный1"/>
    <w:link w:val="Style_17_ch"/>
    <w:pPr>
      <w:widowControl w:val="0"/>
      <w:spacing w:after="0" w:line="240" w:lineRule="auto"/>
      <w:ind/>
    </w:pPr>
    <w:rPr>
      <w:rFonts w:ascii="Arial" w:hAnsi="Arial"/>
      <w:sz w:val="20"/>
    </w:rPr>
  </w:style>
  <w:style w:styleId="Style_17_ch" w:type="character">
    <w:name w:val="Обычный1"/>
    <w:link w:val="Style_17"/>
    <w:rPr>
      <w:rFonts w:ascii="Arial" w:hAnsi="Arial"/>
      <w:sz w:val="20"/>
    </w:rPr>
  </w:style>
  <w:style w:styleId="Style_18" w:type="paragraph">
    <w:name w:val="Hyperlink"/>
    <w:basedOn w:val="Style_14"/>
    <w:link w:val="Style_18_ch"/>
    <w:rPr>
      <w:color w:themeColor="hyperlink" w:val="0000FF"/>
      <w:u w:val="single"/>
    </w:rPr>
  </w:style>
  <w:style w:styleId="Style_18_ch" w:type="character">
    <w:name w:val="Hyperlink"/>
    <w:basedOn w:val="Style_14_ch"/>
    <w:link w:val="Style_18"/>
    <w:rPr>
      <w:color w:themeColor="hyperlink" w:val="0000FF"/>
      <w:u w:val="single"/>
    </w:rPr>
  </w:style>
  <w:style w:styleId="Style_19" w:type="paragraph">
    <w:name w:val="Footnote"/>
    <w:link w:val="Style_19_ch"/>
    <w:pPr>
      <w:ind w:firstLine="851" w:left="0"/>
      <w:jc w:val="both"/>
    </w:pPr>
    <w:rPr>
      <w:rFonts w:ascii="XO Thames" w:hAnsi="XO Thames"/>
      <w:sz w:val="22"/>
    </w:rPr>
  </w:style>
  <w:style w:styleId="Style_19_ch" w:type="character">
    <w:name w:val="Footnote"/>
    <w:link w:val="Style_19"/>
    <w:rPr>
      <w:rFonts w:ascii="XO Thames" w:hAnsi="XO Thames"/>
      <w:sz w:val="22"/>
    </w:rPr>
  </w:style>
  <w:style w:styleId="Style_3" w:type="paragraph">
    <w:name w:val="toc 1"/>
    <w:basedOn w:val="Style_8"/>
    <w:next w:val="Style_8"/>
    <w:link w:val="Style_3_ch"/>
    <w:uiPriority w:val="39"/>
    <w:pPr>
      <w:spacing w:after="100"/>
      <w:ind/>
      <w:jc w:val="both"/>
    </w:pPr>
    <w:rPr>
      <w:rFonts w:ascii="Times New Roman" w:hAnsi="Times New Roman"/>
      <w:sz w:val="28"/>
    </w:rPr>
  </w:style>
  <w:style w:styleId="Style_3_ch" w:type="character">
    <w:name w:val="toc 1"/>
    <w:basedOn w:val="Style_8_ch"/>
    <w:link w:val="Style_3"/>
    <w:rPr>
      <w:rFonts w:ascii="Times New Roman" w:hAnsi="Times New Roman"/>
      <w:sz w:val="28"/>
    </w:rPr>
  </w:style>
  <w:style w:styleId="Style_20" w:type="paragraph">
    <w:name w:val="Header and Footer"/>
    <w:link w:val="Style_20_ch"/>
    <w:pPr>
      <w:spacing w:line="240" w:lineRule="auto"/>
      <w:ind/>
      <w:jc w:val="both"/>
    </w:pPr>
    <w:rPr>
      <w:rFonts w:ascii="XO Thames" w:hAnsi="XO Thames"/>
      <w:sz w:val="20"/>
    </w:rPr>
  </w:style>
  <w:style w:styleId="Style_20_ch" w:type="character">
    <w:name w:val="Header and Footer"/>
    <w:link w:val="Style_20"/>
    <w:rPr>
      <w:rFonts w:ascii="XO Thames" w:hAnsi="XO Thames"/>
      <w:sz w:val="20"/>
    </w:rPr>
  </w:style>
  <w:style w:styleId="Style_21" w:type="paragraph">
    <w:name w:val="header"/>
    <w:basedOn w:val="Style_8"/>
    <w:link w:val="Style_21_ch"/>
    <w:pPr>
      <w:tabs>
        <w:tab w:leader="none" w:pos="4677" w:val="center"/>
        <w:tab w:leader="none" w:pos="9355" w:val="right"/>
      </w:tabs>
      <w:spacing w:after="0" w:line="240" w:lineRule="auto"/>
      <w:ind/>
    </w:pPr>
  </w:style>
  <w:style w:styleId="Style_21_ch" w:type="character">
    <w:name w:val="header"/>
    <w:basedOn w:val="Style_8_ch"/>
    <w:link w:val="Style_21"/>
  </w:style>
  <w:style w:styleId="Style_22" w:type="paragraph">
    <w:name w:val="toc 9"/>
    <w:next w:val="Style_8"/>
    <w:link w:val="Style_22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22_ch" w:type="character">
    <w:name w:val="toc 9"/>
    <w:link w:val="Style_22"/>
    <w:rPr>
      <w:rFonts w:ascii="XO Thames" w:hAnsi="XO Thames"/>
      <w:sz w:val="28"/>
    </w:rPr>
  </w:style>
  <w:style w:styleId="Style_9" w:type="paragraph">
    <w:name w:val="List Paragraph"/>
    <w:basedOn w:val="Style_8"/>
    <w:link w:val="Style_9_ch"/>
    <w:pPr>
      <w:ind w:firstLine="0" w:left="720"/>
      <w:contextualSpacing w:val="1"/>
    </w:pPr>
  </w:style>
  <w:style w:styleId="Style_9_ch" w:type="character">
    <w:name w:val="List Paragraph"/>
    <w:basedOn w:val="Style_8_ch"/>
    <w:link w:val="Style_9"/>
  </w:style>
  <w:style w:styleId="Style_23" w:type="paragraph">
    <w:name w:val="toc 8"/>
    <w:next w:val="Style_8"/>
    <w:link w:val="Style_23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23_ch" w:type="character">
    <w:name w:val="toc 8"/>
    <w:link w:val="Style_23"/>
    <w:rPr>
      <w:rFonts w:ascii="XO Thames" w:hAnsi="XO Thames"/>
      <w:sz w:val="28"/>
    </w:rPr>
  </w:style>
  <w:style w:styleId="Style_24" w:type="paragraph">
    <w:name w:val="Balloon Text"/>
    <w:basedOn w:val="Style_8"/>
    <w:link w:val="Style_24_ch"/>
    <w:pPr>
      <w:spacing w:after="0" w:line="240" w:lineRule="auto"/>
      <w:ind/>
    </w:pPr>
    <w:rPr>
      <w:rFonts w:ascii="Tahoma" w:hAnsi="Tahoma"/>
      <w:sz w:val="16"/>
    </w:rPr>
  </w:style>
  <w:style w:styleId="Style_24_ch" w:type="character">
    <w:name w:val="Balloon Text"/>
    <w:basedOn w:val="Style_8_ch"/>
    <w:link w:val="Style_24"/>
    <w:rPr>
      <w:rFonts w:ascii="Tahoma" w:hAnsi="Tahoma"/>
      <w:sz w:val="16"/>
    </w:rPr>
  </w:style>
  <w:style w:styleId="Style_25" w:type="paragraph">
    <w:name w:val="toc 5"/>
    <w:next w:val="Style_8"/>
    <w:link w:val="Style_25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25_ch" w:type="character">
    <w:name w:val="toc 5"/>
    <w:link w:val="Style_25"/>
    <w:rPr>
      <w:rFonts w:ascii="XO Thames" w:hAnsi="XO Thames"/>
      <w:sz w:val="28"/>
    </w:rPr>
  </w:style>
  <w:style w:styleId="Style_26" w:type="paragraph">
    <w:name w:val="Normal (Web)"/>
    <w:basedOn w:val="Style_8"/>
    <w:link w:val="Style_26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26_ch" w:type="character">
    <w:name w:val="Normal (Web)"/>
    <w:basedOn w:val="Style_8_ch"/>
    <w:link w:val="Style_26"/>
    <w:rPr>
      <w:rFonts w:ascii="Times New Roman" w:hAnsi="Times New Roman"/>
      <w:sz w:val="24"/>
    </w:rPr>
  </w:style>
  <w:style w:styleId="Style_27" w:type="paragraph">
    <w:name w:val="Subtitle"/>
    <w:next w:val="Style_8"/>
    <w:link w:val="Style_27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27_ch" w:type="character">
    <w:name w:val="Subtitle"/>
    <w:link w:val="Style_27"/>
    <w:rPr>
      <w:rFonts w:ascii="XO Thames" w:hAnsi="XO Thames"/>
      <w:i w:val="1"/>
      <w:sz w:val="24"/>
    </w:rPr>
  </w:style>
  <w:style w:styleId="Style_28" w:type="paragraph">
    <w:name w:val="TOC Heading"/>
    <w:basedOn w:val="Style_5"/>
    <w:next w:val="Style_8"/>
    <w:link w:val="Style_28_ch"/>
    <w:pPr>
      <w:spacing w:line="264" w:lineRule="auto"/>
      <w:ind/>
      <w:outlineLvl w:val="8"/>
    </w:pPr>
  </w:style>
  <w:style w:styleId="Style_28_ch" w:type="character">
    <w:name w:val="TOC Heading"/>
    <w:basedOn w:val="Style_5_ch"/>
    <w:link w:val="Style_28"/>
  </w:style>
  <w:style w:styleId="Style_29" w:type="paragraph">
    <w:name w:val="Title"/>
    <w:next w:val="Style_8"/>
    <w:link w:val="Style_29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29_ch" w:type="character">
    <w:name w:val="Title"/>
    <w:link w:val="Style_29"/>
    <w:rPr>
      <w:rFonts w:ascii="XO Thames" w:hAnsi="XO Thames"/>
      <w:b w:val="1"/>
      <w:caps w:val="1"/>
      <w:sz w:val="40"/>
    </w:rPr>
  </w:style>
  <w:style w:styleId="Style_30" w:type="paragraph">
    <w:name w:val="heading 4"/>
    <w:next w:val="Style_8"/>
    <w:link w:val="Style_30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30_ch" w:type="character">
    <w:name w:val="heading 4"/>
    <w:link w:val="Style_30"/>
    <w:rPr>
      <w:rFonts w:ascii="XO Thames" w:hAnsi="XO Thames"/>
      <w:b w:val="1"/>
      <w:sz w:val="24"/>
    </w:rPr>
  </w:style>
  <w:style w:styleId="Style_6" w:type="paragraph">
    <w:name w:val="heading 2"/>
    <w:basedOn w:val="Style_8"/>
    <w:next w:val="Style_8"/>
    <w:link w:val="Style_6_ch"/>
    <w:uiPriority w:val="9"/>
    <w:qFormat/>
    <w:pPr>
      <w:keepNext w:val="1"/>
      <w:keepLines w:val="1"/>
      <w:spacing w:after="0" w:line="360" w:lineRule="auto"/>
      <w:ind w:firstLine="709" w:left="0"/>
      <w:outlineLvl w:val="1"/>
    </w:pPr>
    <w:rPr>
      <w:rFonts w:ascii="Times New Roman" w:hAnsi="Times New Roman"/>
      <w:b w:val="1"/>
      <w:sz w:val="28"/>
    </w:rPr>
  </w:style>
  <w:style w:styleId="Style_6_ch" w:type="character">
    <w:name w:val="heading 2"/>
    <w:basedOn w:val="Style_8_ch"/>
    <w:link w:val="Style_6"/>
    <w:rPr>
      <w:rFonts w:ascii="Times New Roman" w:hAnsi="Times New Roman"/>
      <w:b w:val="1"/>
      <w:sz w:val="28"/>
    </w:rPr>
  </w:style>
  <w:style w:styleId="Style_31" w:type="table">
    <w:name w:val="Table Grid"/>
    <w:basedOn w:val="Style_7"/>
    <w:pPr>
      <w:spacing w:after="0" w:line="240" w:lineRule="auto"/>
      <w:ind/>
    </w:pPr>
    <w:tblPr>
      <w:tblBorders>
        <w:top w:color="000000" w:sz="4" w:val="single"/>
        <w:left w:color="000000" w:sz="4" w:val="single"/>
        <w:bottom w:color="000000" w:sz="4" w:val="single"/>
        <w:right w:color="000000" w:sz="4" w:val="single"/>
        <w:insideH w:color="000000" w:sz="4" w:val="single"/>
        <w:insideV w:color="000000" w:sz="4" w:val="single"/>
      </w:tblBorders>
    </w:tblPr>
  </w:style>
  <w:style w:default="1" w:styleId="Style_7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28" Target="numbering.xml" Type="http://schemas.openxmlformats.org/officeDocument/2006/relationships/numbering"/>
  <Relationship Id="rId24" Target="styles.xml" Type="http://schemas.openxmlformats.org/officeDocument/2006/relationships/styles"/>
  <Relationship Id="rId23" Target="settings.xml" Type="http://schemas.openxmlformats.org/officeDocument/2006/relationships/settings"/>
  <Relationship Id="rId27" Target="theme/theme1.xml" Type="http://schemas.openxmlformats.org/officeDocument/2006/relationships/theme"/>
  <Relationship Id="rId21" Target="media/20.png" Type="http://schemas.openxmlformats.org/officeDocument/2006/relationships/image"/>
  <Relationship Id="rId19" Target="media/18.png" Type="http://schemas.openxmlformats.org/officeDocument/2006/relationships/image"/>
  <Relationship Id="rId18" Target="media/17.png" Type="http://schemas.openxmlformats.org/officeDocument/2006/relationships/image"/>
  <Relationship Id="rId17" Target="media/16.png" Type="http://schemas.openxmlformats.org/officeDocument/2006/relationships/image"/>
  <Relationship Id="rId15" Target="media/14.png" Type="http://schemas.openxmlformats.org/officeDocument/2006/relationships/image"/>
  <Relationship Id="rId11" Target="media/10.png" Type="http://schemas.openxmlformats.org/officeDocument/2006/relationships/image"/>
  <Relationship Id="rId16" Target="media/15.png" Type="http://schemas.openxmlformats.org/officeDocument/2006/relationships/image"/>
  <Relationship Id="rId22" Target="fontTable.xml" Type="http://schemas.openxmlformats.org/officeDocument/2006/relationships/fontTable"/>
  <Relationship Id="rId10" Target="media/9.png" Type="http://schemas.openxmlformats.org/officeDocument/2006/relationships/image"/>
  <Relationship Id="rId7" Target="media/6.png" Type="http://schemas.openxmlformats.org/officeDocument/2006/relationships/image"/>
  <Relationship Id="rId14" Target="media/13.png" Type="http://schemas.openxmlformats.org/officeDocument/2006/relationships/image"/>
  <Relationship Id="rId6" Target="media/5.png" Type="http://schemas.openxmlformats.org/officeDocument/2006/relationships/image"/>
  <Relationship Id="rId13" Target="media/12.png" Type="http://schemas.openxmlformats.org/officeDocument/2006/relationships/image"/>
  <Relationship Id="rId5" Target="media/4.png" Type="http://schemas.openxmlformats.org/officeDocument/2006/relationships/image"/>
  <Relationship Id="rId9" Target="media/8.png" Type="http://schemas.openxmlformats.org/officeDocument/2006/relationships/image"/>
  <Relationship Id="rId26" Target="webSettings.xml" Type="http://schemas.openxmlformats.org/officeDocument/2006/relationships/webSettings"/>
  <Relationship Id="rId4" Target="media/3.png" Type="http://schemas.openxmlformats.org/officeDocument/2006/relationships/image"/>
  <Relationship Id="rId8" Target="media/7.png" Type="http://schemas.openxmlformats.org/officeDocument/2006/relationships/image"/>
  <Relationship Id="rId3" Target="media/2.png" Type="http://schemas.openxmlformats.org/officeDocument/2006/relationships/image"/>
  <Relationship Id="rId12" Target="media/11.png" Type="http://schemas.openxmlformats.org/officeDocument/2006/relationships/image"/>
  <Relationship Id="rId25" Target="stylesWithEffects.xml" Type="http://schemas.microsoft.com/office/2007/relationships/stylesWithEffects"/>
  <Relationship Id="rId2" Target="media/1.png" Type="http://schemas.openxmlformats.org/officeDocument/2006/relationships/image"/>
  <Relationship Id="rId20" Target="media/19.png" Type="http://schemas.openxmlformats.org/officeDocument/2006/relationships/image"/>
  <Relationship Id="rId1" Target="footer1.xml" Type="http://schemas.openxmlformats.org/officeDocument/2006/relationships/footer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MyOffice-CoreFramework-Windows/25-982.666.6545.616.0@RELEASE-DESKTOP-WASSABI_HOME-RC-RENEW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2025-04-15T12:44:37Z</dcterms:modified>
</cp:coreProperties>
</file>