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A4D"/>
          <w:sz w:val="56"/>
        </w:rPr>
        <w:t>CMCMIS_SIMPLIFIED</w:t>
      </w:r>
    </w:p>
    <w:p>
      <w:pPr>
        <w:jc w:val="center"/>
      </w:pPr>
      <w:r>
        <w:rPr>
          <w:color w:val="B91C1C"/>
          <w:sz w:val="32"/>
        </w:rPr>
        <w:t>Phase 8 · Slice 1 — SEALED · LOCKED</w:t>
      </w:r>
    </w:p>
    <w:p>
      <w:pPr>
        <w:jc w:val="center"/>
      </w:pPr>
      <w:r>
        <w:rPr>
          <w:i/>
          <w:color w:val="6B7280"/>
          <w:sz w:val="26"/>
        </w:rPr>
        <w:t>Architectural reference for Dashboard + Inquiry</w:t>
      </w:r>
    </w:p>
    <w:p/>
    <w:p>
      <w:pPr>
        <w:jc w:val="center"/>
      </w:pPr>
      <w:r>
        <w:rPr>
          <w:i/>
        </w:rPr>
        <w:t>Authored 2026-05-18 · DS · No code, all decisions</w:t>
      </w:r>
    </w:p>
    <w:p>
      <w:r>
        <w:br w:type="page"/>
      </w:r>
    </w:p>
    <w:p>
      <w:pPr>
        <w:pStyle w:val="Heading1"/>
      </w:pPr>
      <w:r>
        <w:t>1.  Scope of Slice 1</w:t>
      </w:r>
    </w:p>
    <w:p>
      <w:r>
        <w:rPr>
          <w:b w:val="0"/>
          <w:i w:val="0"/>
        </w:rPr>
        <w:t>Two read-only modules turn CMCMIS from a system-of-record into a system-of-insight.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/dashboard — role-aware KPI grid (4 cards)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dashboard:view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Inquiry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/inquiry — 4 tabs (Vendor · Product · Job Card · Instrument)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inquiry:search-vendors / -products / -job-cards / -instruments</w:t>
            </w:r>
          </w:p>
        </w:tc>
      </w:tr>
    </w:tbl>
    <w:p>
      <w:r>
        <w:rPr>
          <w:b/>
          <w:i w:val="0"/>
        </w:rPr>
        <w:t>OUT OF SCOPE (deferred to Slice 2/3):</w:t>
      </w:r>
    </w:p>
    <w:p>
      <w:pPr>
        <w:pStyle w:val="ListBullet"/>
      </w:pPr>
      <w:r>
        <w:t>Dashboard charts (engineer workload bar, calibration timeline, status pie).</w:t>
      </w:r>
    </w:p>
    <w:p>
      <w:pPr>
        <w:pStyle w:val="ListBullet"/>
      </w:pPr>
      <w:r>
        <w:t>Recent-activity feed and SSE push for instant KPI updates.</w:t>
      </w:r>
    </w:p>
    <w:p>
      <w:pPr>
        <w:pStyle w:val="ListBullet"/>
      </w:pPr>
      <w:r>
        <w:t>Inquiry advanced filters (date range, status multi-select).</w:t>
      </w:r>
    </w:p>
    <w:p>
      <w:pPr>
        <w:pStyle w:val="ListBullet"/>
      </w:pPr>
      <w:r>
        <w:t>Inquiry detail-page deep-links from result rows.</w:t>
      </w:r>
    </w:p>
    <w:p>
      <w:pPr>
        <w:pStyle w:val="ListBullet"/>
      </w:pPr>
      <w:r>
        <w:t>Inquiry CSV export.</w:t>
      </w:r>
    </w:p>
    <w:p>
      <w:pPr>
        <w:pStyle w:val="ListBullet"/>
      </w:pPr>
      <w:r>
        <w:t>Service Provider vendor type (requires legacy enum ALTER).</w:t>
      </w:r>
    </w:p>
    <w:p>
      <w:pPr>
        <w:pStyle w:val="Heading1"/>
      </w:pPr>
      <w:r>
        <w:t>2.  Permission matrix (§ 6.6 of FINAL-DESC)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Permission code</w:t>
            </w:r>
          </w:p>
        </w:tc>
        <w:tc>
          <w:tcPr>
            <w:tcW w:type="dxa" w:w="1606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NORMAL</w:t>
            </w:r>
          </w:p>
        </w:tc>
        <w:tc>
          <w:tcPr>
            <w:tcW w:type="dxa" w:w="1606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VIEW_ONLY</w:t>
            </w:r>
          </w:p>
        </w:tc>
        <w:tc>
          <w:tcPr>
            <w:tcW w:type="dxa" w:w="1606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LAB_ENG</w:t>
            </w:r>
          </w:p>
        </w:tc>
        <w:tc>
          <w:tcPr>
            <w:tcW w:type="dxa" w:w="1606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LAB_IN_CHARGE</w:t>
            </w:r>
          </w:p>
        </w:tc>
        <w:tc>
          <w:tcPr>
            <w:tcW w:type="dxa" w:w="1606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SUPER_ADMIN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dashboard:view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inquiry:search-vendors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inquiry:search-products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inquiry:search-job-cards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✗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inquiry:search-instruments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✓</w:t>
            </w:r>
          </w:p>
        </w:tc>
      </w:tr>
    </w:tbl>
    <w:p>
      <w:r>
        <w:rPr>
          <w:b w:val="0"/>
          <w:i/>
        </w:rPr>
        <w:t>Defence in depth: every route uses authenticate → authorize(&lt;perm&gt;) → validate → controller. The job-cards tab is also hidden in the FE for Normal Users.</w:t>
      </w:r>
    </w:p>
    <w:p>
      <w:pPr>
        <w:pStyle w:val="Heading1"/>
      </w:pPr>
      <w:r>
        <w:t>3.  Decisions register (P8-D1 → P8-D15)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P8-D1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One route /dashboard; BE branches variant by role.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One mental model; role transitions don't break the URL.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P8-D2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KPI cache = in-process LRU, 10 s TTL, 5000 entries.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Stack constraint (no Redis); matches Phase 7 tokenVersionCache pattern.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P8-D3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Cache keys: `kpi:org` and `kpi:personal:emp:&lt;empId&gt;`.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Personal scope uses employee_id (varchar(7)), not user_id (BIGINT) — matches Phase 6 row-level scope.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P8-D4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Personal "Due for Calibration" filters `EQM_CREATED_BY = req.user.employeeId`.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Closest field for "equipment I registered"; no ALTER needed.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"Completed this week" timestamp = COALESCE(JM_VERIFIED_ON, JM_JobEndDate).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Covers both COMPLETED and VERIFIED_CLOSED rows.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P8-D6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Equipment "Operational" UI label maps to EQM_MVP_STATUS = "ACTIVE".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Legacy enum lacks OPERATIONAL; ACTIVE is the post-verification healthy state.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P8-D7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Vendor type repo-aliases: MFR/OEM/BOTH → MANUFACTURER; VENDOR/BOTH → SUPPLIER. SERVICE_PROVIDER deferred.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Legacy CMM_CONT_TYPE enum has no SERVICE_PROVIDER value.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P8-D8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Product tab columns: ID, Name, Description, Equipment Count, Top Manufacturer (derived).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cmms_product_mst has no manufacturer/category/supplier FK; derive instead of ALTER.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P8-D9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FE poll = 30 s; staleTime = 25 s; refetchOnWindowFocus = true; manual Refresh button.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Sweet spot for "feels live" + DB-friendly.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P8-D10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Week boundary = ISO week (Mon 00:00 local).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Managers think in calendar weeks; rolling-7 muddies the WoW delta.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P8-D11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Inquiry q.length &lt; 3 → prefix LIKE; ≥ 3 → MATCH … AGAINST (BOOLEAN MODE) with term* wildcard.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BOOLEAN-mode prefix lets "oscill" surface oscilloscopes (NL mode requires whole words).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P8-D12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page_size locked to {10, 25}.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Small result windows match the screenshot; cap payload.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P8-D13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Slice 1 row click is a no-op.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Vendor/Product detail pages don't exist yet; better than a broken link.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P8-D14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Inquiry tab state lives in URL (?tab=…). No localStorage.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Doctrine 10: URL is source of truth.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P8-D15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KPI cache invalidation on JR + equipment mutations (and JC in Slice 2). TTL is safety net.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Bounded blast radius. Personal scope busted by owner's employee_id.</w:t>
            </w:r>
          </w:p>
        </w:tc>
      </w:tr>
    </w:tbl>
    <w:p>
      <w:pPr>
        <w:pStyle w:val="Heading1"/>
      </w:pPr>
      <w:r>
        <w:t>4.  DB additions (migrations 120 → 122) — ADD-only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Migration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Index / Effect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120.1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cmms_eqip_mst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idx_eqip_status_caldue (EQM_MVP_STATUS, EQM_CAL_DUE_DATE)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120.2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cmms_eqip_mst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idx_eqip_creator_caldue (EQM_CREATED_BY, EQM_CAL_DUE_DATE)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120.3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cmms_jobcard_mst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idx_jc_status_verified (JM_MVP_STATUS, JM_VERIFIED_ON)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120.4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cmms_jobcard_mst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idx_jc_status_ended (JM_MVP_STATUS, JM_JobEndDate)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121.1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cmms_cont_mst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FULLTEXT ft_cont_search (CMM_CONT_NAME, …CONTACT_PERSON, …EMAIL)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121.2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cmms_product_mst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FULLTEXT ft_prod_search (PROD_NAME, PROD_DESC)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121.3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cmms_eqip_mst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FULLTEXT ft_eqip_search (EQM_NAME, EQM_MODELNO, EQM_SRNO)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122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permissions + role_permissions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5 perm codes + 22 role-grant rows (INSERT IGNORE — already seeded by Phase 3 mig 006/007; safety net)</w:t>
            </w:r>
          </w:p>
        </w:tc>
      </w:tr>
    </w:tbl>
    <w:p>
      <w:r>
        <w:rPr>
          <w:b/>
          <w:i w:val="0"/>
          <w:color w:val="059669"/>
        </w:rPr>
        <w:t>Zero new tables. Zero ALTERs of existing columns. Zero data backfills.</w:t>
      </w:r>
    </w:p>
    <w:p>
      <w:pPr>
        <w:pStyle w:val="Heading1"/>
      </w:pPr>
      <w:r>
        <w:t>5.  Architecture overview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 xml:space="preserve">            ┌────────────────────────────────────────────────────────┐</w:t>
        <w:br/>
        <w:t xml:space="preserve">            │              FRONTEND (React 18 + Vite)                │</w:t>
        <w:br/>
        <w:t xml:space="preserve">            │  ┌───────────────────────┐  ┌─────────────────────┐    │</w:t>
        <w:br/>
        <w:t xml:space="preserve">            │  │  /dashboard           │  │  /inquiry?tab=...   │    │</w:t>
        <w:br/>
        <w:t xml:space="preserve">            │  │  Dashboard.jsx        │  │  Inquiry.jsx        │    │</w:t>
        <w:br/>
        <w:t xml:space="preserve">            │  │   ├─ DashboardHeader  │  │   ├─ InquiryTabs    │    │</w:t>
        <w:br/>
        <w:t xml:space="preserve">            │  │   ├─ QuickActions    ─┼──┼───┤   (perm-aware)  │    │</w:t>
        <w:br/>
        <w:t xml:space="preserve">            │  │   ├─ KpiGrid          │  │   ├─ InquirySearchBox│   │</w:t>
        <w:br/>
        <w:t xml:space="preserve">            │  │   └─ KpiCard×4        │  │   ├─ VendorTab      │    │</w:t>
        <w:br/>
        <w:t xml:space="preserve">            │  └───────────┬───────────┘  │   ├─ ProductTab     │    │</w:t>
        <w:br/>
        <w:t xml:space="preserve">            │   useDashboardKpis()         │   ├─ JobCardTab    │    │</w:t>
        <w:br/>
        <w:t xml:space="preserve">            │     30s poll + focus refresh │   └─ InstrumentTab │    │</w:t>
        <w:br/>
        <w:t xml:space="preserve">            │              │              │   useInquirySearch  │    │</w:t>
        <w:br/>
        <w:t xml:space="preserve">            └──────────────┼──────────────┴───┬─────────────────┘    │</w:t>
        <w:br/>
        <w:t xml:space="preserve">                           │                  │                       │</w:t>
        <w:br/>
        <w:t xml:space="preserve">                           │  HTTPS / JWT     │                       │</w:t>
        <w:br/>
        <w:t xml:space="preserve">            ┌──────────────▼──────────────────▼───────────────────────┐</w:t>
        <w:br/>
        <w:t xml:space="preserve">            │              BACKEND (Express 4 + mysql2)               │</w:t>
        <w:br/>
        <w:t xml:space="preserve">            │  ┌────────────────────┐    ┌────────────────────┐      │</w:t>
        <w:br/>
        <w:t xml:space="preserve">            │  │ GET /dashboard/kpis│    │ GET /inquiry/&lt;tab&gt; │      │</w:t>
        <w:br/>
        <w:t xml:space="preserve">            │  │  → service.getKpis │    │  → service.list&lt;X&gt; │      │</w:t>
        <w:br/>
        <w:t xml:space="preserve">            │  │  ├─ kpiCache.get   │    │  ├─ min-chars gate │      │</w:t>
        <w:br/>
        <w:t xml:space="preserve">            │  │  │  (LRU 10s)      │    │  ├─ FULLTEXT/LIKE  │      │</w:t>
        <w:br/>
        <w:t xml:space="preserve">            │  │  ├─ buildOrg/My    │    │  └─ repo.search&lt;X&gt; │      │</w:t>
        <w:br/>
        <w:t xml:space="preserve">            │  │  └─ kpiCache.set   │    │                    │      │</w:t>
        <w:br/>
        <w:t xml:space="preserve">            │  └─────────┬──────────┘    └─────────┬──────────┘      │</w:t>
        <w:br/>
        <w:t xml:space="preserve">            │            │ invalidate on writes    │                  │</w:t>
        <w:br/>
        <w:t xml:space="preserve">            │            └─── jobRequests / equipment / jobCards ─────│</w:t>
        <w:br/>
        <w:t xml:space="preserve">            └────────────┼─────────────────────────┼─────────────────┘</w:t>
        <w:br/>
        <w:t xml:space="preserve">                         ▼                         ▼</w:t>
        <w:br/>
        <w:t xml:space="preserve">            ┌──────────────────────────────────────────────────────────┐</w:t>
        <w:br/>
        <w:t xml:space="preserve">            │                  MySQL 8 — `final` DB                    │</w:t>
        <w:br/>
        <w:t xml:space="preserve">            │  cmms_jobrequest_mst  cmms_jobcard_mst  cmms_eqip_mst    │</w:t>
        <w:br/>
        <w:t xml:space="preserve">            │  cmms_cont_mst       cmms_product_mst   cmms_section_mst │</w:t>
        <w:br/>
        <w:t xml:space="preserve">            │                                                          │</w:t>
        <w:br/>
        <w:t xml:space="preserve">            │  + 4 KPI indexes + 3 FULLTEXT + 5 permission grants      │</w:t>
        <w:br/>
        <w:t xml:space="preserve">            └──────────────────────────────────────────────────────────┘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6.  Two data-flow walkthroughs</w:t>
      </w:r>
    </w:p>
    <w:p>
      <w:pPr>
        <w:pStyle w:val="Heading2"/>
      </w:pPr>
      <w:r>
        <w:t>6.1  Dashboard KPI request (org variant)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1. Browser: GET /api/v1/dashboard/kpis (Bearer + cookie)</w:t>
        <w:br/>
        <w:t>2. authenticate            → JWT ok + token_version matches → req.user populated</w:t>
        <w:br/>
        <w:t>3. authorize('dashboard:view') → ok</w:t>
        <w:br/>
        <w:t>4. controller.kpis         → service.getKpis({role, employeeId})</w:t>
        <w:br/>
        <w:t>5. service.getKpis         → variantForRole = 'org' (LIC/SA/LE)</w:t>
        <w:br/>
        <w:t>6. kpiCache.get('kpi:org')</w:t>
        <w:br/>
        <w:t xml:space="preserve">   • HIT  → return cached payload + cacheAgeMs &gt; 0  (3-4 ms total)</w:t>
        <w:br/>
        <w:t xml:space="preserve">   • MISS → Promise.all([4 KPI repo calls]); build cards; kpiCache.set; return (3-150 ms)</w:t>
        <w:br/>
        <w:t>7. response.data = { variant, cards[4], quick_actions[2], generatedAt, cacheAgeMs, cacheHit }</w:t>
        <w:br/>
      </w:r>
    </w:p>
    <w:p>
      <w:pPr>
        <w:pStyle w:val="Heading2"/>
      </w:pPr>
      <w:r>
        <w:t>6.2  Inquiry · Instrument tab — search "oscill"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1. User types "o", "os", "osc" — each keystroke updates ?q=… in URL (replace mode).</w:t>
        <w:br/>
        <w:t>2. useInquirySearch detects key change → 300 ms debounce timer (re)starts.</w:t>
        <w:br/>
        <w:t>3. At 'oscill' length is 6 ≥ 3 → BOOLEAN-mode FT pattern: 'oscill*'.</w:t>
        <w:br/>
        <w:t>4. Browser: GET /api/v1/inquiry/instruments?q=oscill&amp;page=1&amp;page_size=10</w:t>
        <w:br/>
        <w:t>5. authenticate + authorize('inquiry:search-instruments') + zod validate</w:t>
        <w:br/>
        <w:t>6. service.listInstruments → repo.searchInstruments({q: 'oscill', ...})</w:t>
        <w:br/>
        <w:t>7. SQL:</w:t>
        <w:br/>
        <w:t xml:space="preserve">      SELECT … , MATCH(...) AGAINST (? IN BOOLEAN MODE) AS _score</w:t>
        <w:br/>
        <w:t xml:space="preserve">      FROM   cmms_eqip_mst e LEFT JOIN cmms_section_mst s</w:t>
        <w:br/>
        <w:t xml:space="preserve">      WHERE (MATCH(...) AGAINST (? IN BOOLEAN MODE) OR EQM_ID LIKE ?)</w:t>
        <w:br/>
        <w:t xml:space="preserve">      ORDER BY _score DESC, ...</w:t>
        <w:br/>
        <w:t xml:space="preserve">      LIMIT ? OFFSET ?</w:t>
        <w:br/>
        <w:t xml:space="preserve">   Index used: ft_eqip_search (FULLTEXT).</w:t>
        <w:br/>
        <w:t>8. Service post-process: status_label = 'Operational' for ACTIVE; format dates.</w:t>
        <w:br/>
        <w:t>9. Response: 484 items page 1; pagination total_items=484, total_pages=49.</w:t>
        <w:br/>
      </w:r>
    </w:p>
    <w:p>
      <w:pPr>
        <w:pStyle w:val="Heading1"/>
      </w:pPr>
      <w:r>
        <w:t>7.  Acceptance criteria A1 → A16 — final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819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  Normal → variant=my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A2  LIC → variant=org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A3  Cache hit on second call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(cacheAgeMs=199ms)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A4  Write-time invalidate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(code path wired)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A5  FE 30s poll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(setInterval(1× 30s))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A6  Refresh button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(refresh() refetches)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A7  Utilization matches manual SQL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A8  Vendor q=tech FULLTEXT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(39 hits)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A9  Normal job-cards → 403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A10 LIC job-cards → items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(19432 rows)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A11 q=ab → prefix LIKE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(2 hits, &lt;50ms)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A12 q=oscill FULLTEXT-prefix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(484 hits)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A13 page=2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A14 URL ?tab=products direct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(Inquiry.jsx)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A15 No-match empty state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A16 p50 latency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 (hit 3-4ms, miss 3ms, FT 6-30ms)</w:t>
            </w:r>
          </w:p>
        </w:tc>
      </w:tr>
    </w:tbl>
    <w:p>
      <w:pPr>
        <w:pStyle w:val="Heading1"/>
      </w:pPr>
      <w:r>
        <w:t>8.  Risks + follow-ups</w:t>
      </w:r>
    </w:p>
    <w:p>
      <w:r>
        <w:rPr>
          <w:b/>
          <w:i w:val="0"/>
        </w:rPr>
        <w:t>Risks accepted:</w:t>
      </w:r>
    </w:p>
    <w:p>
      <w:pPr>
        <w:pStyle w:val="ListBullet"/>
      </w:pPr>
      <w:r>
        <w:t>Personal cache is per-employee — a 500-user org could fill ≤500 keys vs the 5000-entry cap (10× headroom).</w:t>
      </w:r>
    </w:p>
    <w:p>
      <w:pPr>
        <w:pStyle w:val="ListBullet"/>
      </w:pPr>
      <w:r>
        <w:t>BOOLEAN-mode FT relies on default ft_min_word_len=3. Words shorter than 3 chars still fall through to LIKE.</w:t>
      </w:r>
    </w:p>
    <w:p>
      <w:pPr>
        <w:pStyle w:val="ListBullet"/>
      </w:pPr>
      <w:r>
        <w:t>Inquiry Product tab's "Top Manufacturer" is derived from equipment join — products with zero equipment rows show NULL. UI renders an em-dash.</w:t>
      </w:r>
    </w:p>
    <w:p>
      <w:pPr>
        <w:pStyle w:val="ListBullet"/>
      </w:pPr>
      <w:r>
        <w:t>cacheAgeMs returned to the FE is server-side wall-clock — clock skew between BE and browser is not corrected.</w:t>
      </w:r>
    </w:p>
    <w:p>
      <w:r>
        <w:rPr>
          <w:b/>
          <w:i w:val="0"/>
        </w:rPr>
        <w:t>Slice 2 punchlist:</w:t>
      </w:r>
    </w:p>
    <w:p>
      <w:pPr>
        <w:pStyle w:val="ListBullet"/>
      </w:pPr>
      <w:r>
        <w:t>Charts on dashboard (engineer workload, calibration timeline, status pie).</w:t>
      </w:r>
    </w:p>
    <w:p>
      <w:pPr>
        <w:pStyle w:val="ListBullet"/>
      </w:pPr>
      <w:r>
        <w:t>Recent activity feed (audit_log read-only stream).</w:t>
      </w:r>
    </w:p>
    <w:p>
      <w:pPr>
        <w:pStyle w:val="ListBullet"/>
      </w:pPr>
      <w:r>
        <w:t>Optional SSE push for instant KPI updates after writes.</w:t>
      </w:r>
    </w:p>
    <w:p>
      <w:pPr>
        <w:pStyle w:val="ListBullet"/>
      </w:pPr>
      <w:r>
        <w:t>Inquiry detail-page deep-links once vendor/product detail routes exist.</w:t>
      </w:r>
    </w:p>
    <w:p>
      <w:pPr>
        <w:pStyle w:val="ListBullet"/>
      </w:pPr>
      <w:r>
        <w:t>ALTER cmms_cont_mst to add SERVICE_PROVIDER to CMM_CONT_TYPE enum (if business wants it).</w:t>
      </w:r>
    </w:p>
    <w:p>
      <w:pPr>
        <w:pStyle w:val="ListBullet"/>
      </w:pPr>
      <w:r>
        <w:t>Dashboard "Division Calibration Due" KPI for LE/LIC.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2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2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