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Marathi font – Balbharati2 -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b w:val="1"/>
            <w:bCs w:val="1"/>
            <w:color w:val="0563c1"/>
            <w:u w:val="single"/>
            <w:rtl w:val="0"/>
          </w:rPr>
          <w:t xml:space="preserve">http://ebalbharati.in/main/Download.aspx?FileName=BalbharatiFont2.zip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be filled by Instructional Designer / Storyboard writer</w:t>
      </w:r>
    </w:p>
    <w:tbl>
      <w:tblPr>
        <w:tblStyle w:val="Table1"/>
        <w:tblW w:w="9021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5"/>
        <w:gridCol w:w="6186"/>
        <w:tblGridChange w:id="0">
          <w:tblGrid>
            <w:gridCol w:w="2835"/>
            <w:gridCol w:w="6186"/>
          </w:tblGrid>
        </w:tblGridChange>
      </w:tblGrid>
      <w:tr>
        <w:trPr>
          <w:cantSplit w:val="0"/>
          <w:trHeight w:val="2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3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Storyboard creator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4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Tanvi Mohan </w:t>
            </w:r>
          </w:p>
        </w:tc>
      </w:tr>
      <w:tr>
        <w:trPr>
          <w:cantSplit w:val="0"/>
          <w:trHeight w:val="2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5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Module / Sub Module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6">
            <w:pPr>
              <w:spacing w:after="160" w:line="278.0000000000000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2.7.5 </w:t>
            </w:r>
            <w:r w:rsidDel="00000000" w:rsidR="00000000" w:rsidRPr="00000000">
              <w:rPr>
                <w:rFonts w:ascii="Mangal" w:cs="Mangal" w:eastAsia="Mangal" w:hAnsi="Mangal"/>
                <w:b w:val="1"/>
                <w:bCs w:val="1"/>
                <w:rtl w:val="0"/>
              </w:rPr>
              <w:t xml:space="preserve">सारांश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b w:val="1"/>
                <w:bCs w:val="1"/>
                <w:rtl w:val="0"/>
              </w:rPr>
              <w:t xml:space="preserve">रूपात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b w:val="1"/>
                <w:bCs w:val="1"/>
                <w:rtl w:val="0"/>
              </w:rPr>
              <w:t xml:space="preserve">मेंदू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spacing w:after="160" w:line="278.00000000000006" w:lineRule="auto"/>
              <w:rPr/>
            </w:pPr>
            <w:sdt>
              <w:sdtPr>
                <w:id w:val="1690644359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Content review done by content team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Date: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spacing w:after="160" w:line="278.00000000000006" w:lineRule="auto"/>
              <w:rPr/>
            </w:pPr>
            <w:sdt>
              <w:sdtPr>
                <w:id w:val="-721275236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1-4 </w:t>
            </w:r>
            <w:sdt>
              <w:sdtPr>
                <w:id w:val="400074290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5-7 </w:t>
            </w:r>
            <w:sdt>
              <w:sdtPr>
                <w:id w:val="-797566174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☒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8-10 (in Process)</w:t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Date: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spacing w:after="160" w:line="278.00000000000006" w:lineRule="auto"/>
              <w:rPr/>
            </w:pPr>
            <w:sdt>
              <w:sdtPr>
                <w:id w:val="-496489328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Internal Review done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Date: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spacing w:after="160" w:line="278.00000000000006" w:lineRule="auto"/>
              <w:rPr/>
            </w:pPr>
            <w:sdt>
              <w:sdtPr>
                <w:id w:val="618851144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Internal Review done</w:t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Date: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spacing w:after="160" w:line="278.00000000000006" w:lineRule="auto"/>
              <w:rPr/>
            </w:pPr>
            <w:sdt>
              <w:sdtPr>
                <w:id w:val="-817752871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Sent to Production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Date: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spacing w:after="160" w:line="278.00000000000006" w:lineRule="auto"/>
              <w:rPr/>
            </w:pPr>
            <w:sdt>
              <w:sdtPr>
                <w:id w:val="-1191270119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Client review done 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Date: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spacing w:after="160" w:line="278.00000000000006" w:lineRule="auto"/>
              <w:rPr/>
            </w:pPr>
            <w:sdt>
              <w:sdtPr>
                <w:id w:val="1855880864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Final upload done</w:t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Internal Review done by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Client Review done by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6"/>
        <w:tblGridChange w:id="0">
          <w:tblGrid>
            <w:gridCol w:w="9016"/>
          </w:tblGrid>
        </w:tblGridChange>
      </w:tblGrid>
      <w:tr>
        <w:trPr>
          <w:cantSplit w:val="0"/>
          <w:trHeight w:val="43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Pre Test Q – 1 </w:t>
            </w:r>
          </w:p>
          <w:p w:rsidR="00000000" w:rsidDel="00000000" w:rsidP="00000000" w:rsidRDefault="00000000" w:rsidRPr="00000000" w14:paraId="0000001B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Options –</w:t>
            </w:r>
          </w:p>
          <w:p w:rsidR="00000000" w:rsidDel="00000000" w:rsidP="00000000" w:rsidRDefault="00000000" w:rsidRPr="00000000" w14:paraId="0000001C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Correct Answer -</w:t>
            </w:r>
          </w:p>
        </w:tc>
      </w:tr>
      <w:tr>
        <w:trPr>
          <w:cantSplit w:val="0"/>
          <w:trHeight w:val="42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Pre Test Q – 2 </w:t>
            </w:r>
          </w:p>
          <w:p w:rsidR="00000000" w:rsidDel="00000000" w:rsidP="00000000" w:rsidRDefault="00000000" w:rsidRPr="00000000" w14:paraId="0000001E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Options –</w:t>
            </w:r>
          </w:p>
          <w:p w:rsidR="00000000" w:rsidDel="00000000" w:rsidP="00000000" w:rsidRDefault="00000000" w:rsidRPr="00000000" w14:paraId="0000001F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Correct Answer -</w:t>
            </w:r>
          </w:p>
        </w:tc>
      </w:tr>
    </w:tbl>
    <w:p w:rsidR="00000000" w:rsidDel="00000000" w:rsidP="00000000" w:rsidRDefault="00000000" w:rsidRPr="00000000" w14:paraId="00000020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2.7.5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5"/>
        <w:gridCol w:w="3005"/>
        <w:gridCol w:w="3006"/>
        <w:tblGridChange w:id="0">
          <w:tblGrid>
            <w:gridCol w:w="3005"/>
            <w:gridCol w:w="3005"/>
            <w:gridCol w:w="30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spacing w:after="160" w:line="278.0000000000000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Graphics / Animation /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spacing w:after="160" w:line="278.0000000000000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 Screen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spacing w:after="160" w:line="278.0000000000000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Narrator Dialog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br w:type="textWrapping"/>
              <w:t xml:space="preserve">Talking head full screen 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-316</wp:posOffset>
                      </wp:positionH>
                      <wp:positionV relativeFrom="paragraph">
                        <wp:posOffset>442913</wp:posOffset>
                      </wp:positionV>
                      <wp:extent cx="1594485" cy="931545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4553520" y="3318990"/>
                                <a:ext cx="1584960" cy="922020"/>
                              </a:xfrm>
                              <a:prstGeom prst="roundRect">
                                <a:avLst>
                                  <a:gd fmla="val 16667" name="adj"/>
                                </a:avLst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-316</wp:posOffset>
                      </wp:positionH>
                      <wp:positionV relativeFrom="paragraph">
                        <wp:posOffset>442913</wp:posOffset>
                      </wp:positionV>
                      <wp:extent cx="1594485" cy="931545"/>
                      <wp:effectExtent b="0" l="0" r="0" t="0"/>
                      <wp:wrapNone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594485" cy="9315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spacing w:after="160" w:line="278.00000000000006" w:lineRule="auto"/>
              <w:rPr/>
            </w:pP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आत्तापर्यंत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आपण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मेंदू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विज्ञानाला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म्हणजेच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शिकण्याच्या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अवयवाला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समजून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घेतले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प्रत्येक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भाग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पाहताना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त्याचे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वर्ग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अध्यापनातील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उपयोजन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पहिले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आता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या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भागात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आत्तापर्यंत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पाहिलेल्या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मेंदू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अभ्यासतील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महत्वाची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वाक्ये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पाहू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A">
            <w:pPr>
              <w:spacing w:line="278.00000000000006" w:lineRule="auto"/>
              <w:rPr/>
            </w:pP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प्रत्येक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वाक्य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वाचा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व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या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वाक्यासाठी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तुम्ही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अध्यापनात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काय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बदल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केलेत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ते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लिहा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आपल्या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सह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शिक्षकांबरोबर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चर्चा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करा</w:t>
            </w:r>
            <w:r w:rsidDel="00000000" w:rsidR="00000000" w:rsidRPr="00000000">
              <w:rPr>
                <w:rtl w:val="0"/>
              </w:rPr>
              <w:t xml:space="preserve">. </w:t>
            </w:r>
          </w:p>
          <w:p w:rsidR="00000000" w:rsidDel="00000000" w:rsidP="00000000" w:rsidRDefault="00000000" w:rsidRPr="00000000" w14:paraId="0000002B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Display a notepad and draw a box in that box please display each point one by one from the narration.</w:t>
              <w:br w:type="textWrapping"/>
              <w:t xml:space="preserve">Note: 1 point at a time. Then bring slider and then display next point.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E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'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माणसाच्या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शिकण्याची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प्रक्रिया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ही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घडवून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आणावी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लागते</w:t>
            </w:r>
            <w:r w:rsidDel="00000000" w:rsidR="00000000" w:rsidRPr="00000000">
              <w:rPr>
                <w:rtl w:val="0"/>
              </w:rPr>
              <w:t xml:space="preserve">'</w:t>
            </w:r>
          </w:p>
          <w:p w:rsidR="00000000" w:rsidDel="00000000" w:rsidP="00000000" w:rsidRDefault="00000000" w:rsidRPr="00000000" w14:paraId="00000030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'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मानवी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मेंदू</w:t>
            </w:r>
            <w:r w:rsidDel="00000000" w:rsidR="00000000" w:rsidRPr="00000000">
              <w:rPr>
                <w:rtl w:val="0"/>
              </w:rPr>
              <w:t xml:space="preserve">'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हा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शिकण्याचा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अवयव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आहे</w:t>
            </w:r>
            <w:r w:rsidDel="00000000" w:rsidR="00000000" w:rsidRPr="00000000">
              <w:rPr>
                <w:rtl w:val="0"/>
              </w:rPr>
              <w:t xml:space="preserve">’</w:t>
            </w:r>
          </w:p>
          <w:p w:rsidR="00000000" w:rsidDel="00000000" w:rsidP="00000000" w:rsidRDefault="00000000" w:rsidRPr="00000000" w14:paraId="00000031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'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मेंदू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हा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उपजतच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अनेक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मानवी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क्षमता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घेऊन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येतो</w:t>
            </w:r>
            <w:r w:rsidDel="00000000" w:rsidR="00000000" w:rsidRPr="00000000">
              <w:rPr>
                <w:rtl w:val="0"/>
              </w:rPr>
              <w:t xml:space="preserve">.’</w:t>
            </w:r>
          </w:p>
          <w:p w:rsidR="00000000" w:rsidDel="00000000" w:rsidP="00000000" w:rsidRDefault="00000000" w:rsidRPr="00000000" w14:paraId="00000032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‘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क्षमता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विकसनाचे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कार्य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हे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प्रामुख्याने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लहान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वयात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मिळणाऱ्या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विविधांगी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अनुभवांवर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आणि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त्यासाठी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सभोवतालच्या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सामाजिक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संपर्कात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घडून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येते</w:t>
            </w:r>
            <w:r w:rsidDel="00000000" w:rsidR="00000000" w:rsidRPr="00000000">
              <w:rPr>
                <w:rtl w:val="0"/>
              </w:rPr>
              <w:t xml:space="preserve">! ‘</w:t>
            </w:r>
          </w:p>
          <w:p w:rsidR="00000000" w:rsidDel="00000000" w:rsidP="00000000" w:rsidRDefault="00000000" w:rsidRPr="00000000" w14:paraId="00000033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‘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मानवी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शिक्षणाच्या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विकासात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भावनांचे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स्थानही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महत्त्वाचे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आहे</w:t>
            </w:r>
            <w:r w:rsidDel="00000000" w:rsidR="00000000" w:rsidRPr="00000000">
              <w:rPr>
                <w:rtl w:val="0"/>
              </w:rPr>
              <w:t xml:space="preserve">.' </w:t>
            </w:r>
          </w:p>
          <w:p w:rsidR="00000000" w:rsidDel="00000000" w:rsidP="00000000" w:rsidRDefault="00000000" w:rsidRPr="00000000" w14:paraId="00000034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'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अनुभवांची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संधी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देणे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व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योग्य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शैक्षणिक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पर्यावरण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निर्माण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करणे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हे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शिकण्याच्या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प्रक्रियेसाठी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महत्त्वाचे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आहे</w:t>
            </w:r>
            <w:r w:rsidDel="00000000" w:rsidR="00000000" w:rsidRPr="00000000">
              <w:rPr>
                <w:rtl w:val="0"/>
              </w:rPr>
              <w:t xml:space="preserve">’</w:t>
            </w:r>
          </w:p>
          <w:p w:rsidR="00000000" w:rsidDel="00000000" w:rsidP="00000000" w:rsidRDefault="00000000" w:rsidRPr="00000000" w14:paraId="00000035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‘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भावनिकदृष्टया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अस्थिर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असताना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अभ्यास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होत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नाही</w:t>
            </w:r>
            <w:r w:rsidDel="00000000" w:rsidR="00000000" w:rsidRPr="00000000">
              <w:rPr>
                <w:rtl w:val="0"/>
              </w:rPr>
              <w:t xml:space="preserve">’</w:t>
            </w:r>
          </w:p>
          <w:p w:rsidR="00000000" w:rsidDel="00000000" w:rsidP="00000000" w:rsidRDefault="00000000" w:rsidRPr="00000000" w14:paraId="00000036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‘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कुतुहलजन्य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वाक्यांमुळे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किंवा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गोष्टींमुळे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अभ्यासात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आनंद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निर्माण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होतो</w:t>
            </w:r>
            <w:r w:rsidDel="00000000" w:rsidR="00000000" w:rsidRPr="00000000">
              <w:rPr>
                <w:rtl w:val="0"/>
              </w:rPr>
              <w:t xml:space="preserve">’</w:t>
            </w:r>
          </w:p>
          <w:p w:rsidR="00000000" w:rsidDel="00000000" w:rsidP="00000000" w:rsidRDefault="00000000" w:rsidRPr="00000000" w14:paraId="00000037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‘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आनंदी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वातावरणामुळे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मेंदु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तल्लख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होतो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ताजातवाना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होऊन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काम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करु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लागतो</w:t>
            </w:r>
            <w:r w:rsidDel="00000000" w:rsidR="00000000" w:rsidRPr="00000000">
              <w:rPr>
                <w:rtl w:val="0"/>
              </w:rPr>
              <w:t xml:space="preserve">!’ </w:t>
            </w:r>
          </w:p>
          <w:p w:rsidR="00000000" w:rsidDel="00000000" w:rsidP="00000000" w:rsidRDefault="00000000" w:rsidRPr="00000000" w14:paraId="00000038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‘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शिकवताना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शैक्षणिक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साधनांचा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अधिकाधिक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उपयोग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करणे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क्रमप्राप्त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आहे</w:t>
            </w:r>
            <w:r w:rsidDel="00000000" w:rsidR="00000000" w:rsidRPr="00000000">
              <w:rPr>
                <w:rtl w:val="0"/>
              </w:rPr>
              <w:t xml:space="preserve">.’</w:t>
            </w:r>
          </w:p>
          <w:p w:rsidR="00000000" w:rsidDel="00000000" w:rsidP="00000000" w:rsidRDefault="00000000" w:rsidRPr="00000000" w14:paraId="00000039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‘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अनुभवातून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शिकण्यावर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आधारित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कृती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घेणे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आवश्यक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आहे</w:t>
            </w:r>
            <w:r w:rsidDel="00000000" w:rsidR="00000000" w:rsidRPr="00000000">
              <w:rPr>
                <w:rtl w:val="0"/>
              </w:rPr>
              <w:t xml:space="preserve">.’</w:t>
            </w:r>
          </w:p>
          <w:p w:rsidR="00000000" w:rsidDel="00000000" w:rsidP="00000000" w:rsidRDefault="00000000" w:rsidRPr="00000000" w14:paraId="0000003A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‘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बुद्धीला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विचारांची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जोड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लागतेच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आणि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विचार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हे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कौशल्य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रूपात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व्यक्त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होतात</w:t>
            </w:r>
            <w:r w:rsidDel="00000000" w:rsidR="00000000" w:rsidRPr="00000000">
              <w:rPr>
                <w:rtl w:val="0"/>
              </w:rPr>
              <w:t xml:space="preserve">.’</w:t>
            </w:r>
          </w:p>
          <w:p w:rsidR="00000000" w:rsidDel="00000000" w:rsidP="00000000" w:rsidRDefault="00000000" w:rsidRPr="00000000" w14:paraId="0000003B">
            <w:pPr>
              <w:spacing w:after="160" w:line="278.00000000000006" w:lineRule="auto"/>
              <w:rPr/>
            </w:pP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आत्मनिष्ठ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बुद्धीसाठी</w:t>
            </w:r>
            <w:r w:rsidDel="00000000" w:rsidR="00000000" w:rsidRPr="00000000">
              <w:rPr>
                <w:rtl w:val="0"/>
              </w:rPr>
              <w:t xml:space="preserve">,  </w:t>
            </w:r>
          </w:p>
          <w:p w:rsidR="00000000" w:rsidDel="00000000" w:rsidP="00000000" w:rsidRDefault="00000000" w:rsidRPr="00000000" w14:paraId="0000003C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'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का</w:t>
            </w:r>
            <w:r w:rsidDel="00000000" w:rsidR="00000000" w:rsidRPr="00000000">
              <w:rPr>
                <w:rtl w:val="0"/>
              </w:rPr>
              <w:t xml:space="preserve">?'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आणि</w:t>
            </w:r>
            <w:r w:rsidDel="00000000" w:rsidR="00000000" w:rsidRPr="00000000">
              <w:rPr>
                <w:rtl w:val="0"/>
              </w:rPr>
              <w:t xml:space="preserve"> '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कसे</w:t>
            </w:r>
            <w:r w:rsidDel="00000000" w:rsidR="00000000" w:rsidRPr="00000000">
              <w:rPr>
                <w:rtl w:val="0"/>
              </w:rPr>
              <w:t xml:space="preserve">?'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विचारण्याची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सवय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लावणे</w:t>
            </w:r>
            <w:r w:rsidDel="00000000" w:rsidR="00000000" w:rsidRPr="00000000">
              <w:rPr>
                <w:rtl w:val="0"/>
              </w:rPr>
              <w:t xml:space="preserve"> (Critical Thinking)</w:t>
            </w:r>
          </w:p>
          <w:p w:rsidR="00000000" w:rsidDel="00000000" w:rsidP="00000000" w:rsidRDefault="00000000" w:rsidRPr="00000000" w14:paraId="0000003D">
            <w:pPr>
              <w:spacing w:after="160" w:line="278.00000000000006" w:lineRule="auto"/>
              <w:rPr/>
            </w:pP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निर्णय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प्रक्रियेत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सहभागी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करून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घेणे</w:t>
            </w:r>
            <w:r w:rsidDel="00000000" w:rsidR="00000000" w:rsidRPr="00000000">
              <w:rPr>
                <w:rtl w:val="0"/>
              </w:rPr>
              <w:t xml:space="preserve"> (Decision Making)</w:t>
            </w:r>
          </w:p>
          <w:p w:rsidR="00000000" w:rsidDel="00000000" w:rsidP="00000000" w:rsidRDefault="00000000" w:rsidRPr="00000000" w14:paraId="0000003E">
            <w:pPr>
              <w:spacing w:line="278.00000000000006" w:lineRule="auto"/>
              <w:rPr/>
            </w:pP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ध्यान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आणि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मौन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याचा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सराव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देणे</w:t>
            </w:r>
            <w:r w:rsidDel="00000000" w:rsidR="00000000" w:rsidRPr="00000000">
              <w:rPr>
                <w:rtl w:val="0"/>
              </w:rPr>
              <w:t xml:space="preserve">. (Mindfulness)</w:t>
            </w:r>
          </w:p>
          <w:p w:rsidR="00000000" w:rsidDel="00000000" w:rsidP="00000000" w:rsidRDefault="00000000" w:rsidRPr="00000000" w14:paraId="0000003F">
            <w:pPr>
              <w:spacing w:after="160" w:line="278.00000000000006" w:lineRule="auto"/>
              <w:rPr/>
            </w:pPr>
            <w:r w:rsidDel="00000000" w:rsidR="00000000" w:rsidRPr="00000000">
              <w:rPr>
                <w:rFonts w:ascii="Mangal" w:cs="Mangal" w:eastAsia="Mangal" w:hAnsi="Mangal"/>
                <w:rtl w:val="0"/>
              </w:rPr>
              <w:br w:type="textWrapping"/>
              <w:t xml:space="preserve">मूल्यशिक्षण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देणे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व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गोष्टींचे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विश्लेषण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करण्याची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सवय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लावणे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40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'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स्व</w:t>
            </w:r>
            <w:r w:rsidDel="00000000" w:rsidR="00000000" w:rsidRPr="00000000">
              <w:rPr>
                <w:rtl w:val="0"/>
              </w:rPr>
              <w:t xml:space="preserve">'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ची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जाणीव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निर्माण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करणे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आणि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भावनांचे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नियमन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करण्याची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सवय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लावणे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41">
            <w:pPr>
              <w:spacing w:line="278.00000000000006" w:lineRule="auto"/>
              <w:rPr/>
            </w:pP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सेवेची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संधी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उपलब्ध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करून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देणे</w:t>
            </w:r>
            <w:r w:rsidDel="00000000" w:rsidR="00000000" w:rsidRPr="00000000">
              <w:rPr>
                <w:rtl w:val="0"/>
              </w:rPr>
              <w:t xml:space="preserve">. (Empathy and Service)</w:t>
            </w:r>
          </w:p>
          <w:p w:rsidR="00000000" w:rsidDel="00000000" w:rsidP="00000000" w:rsidRDefault="00000000" w:rsidRPr="00000000" w14:paraId="00000042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br w:type="textWrapping"/>
              <w:t xml:space="preserve">Talking head full screen 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-316</wp:posOffset>
                      </wp:positionH>
                      <wp:positionV relativeFrom="paragraph">
                        <wp:posOffset>442913</wp:posOffset>
                      </wp:positionV>
                      <wp:extent cx="1594485" cy="931545"/>
                      <wp:effectExtent b="0" l="0" r="0" t="0"/>
                      <wp:wrapNone/>
                      <wp:docPr id="3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4" name="Shape 4"/>
                            <wps:spPr>
                              <a:xfrm>
                                <a:off x="4553520" y="3318990"/>
                                <a:ext cx="1584960" cy="922020"/>
                              </a:xfrm>
                              <a:prstGeom prst="roundRect">
                                <a:avLst>
                                  <a:gd fmla="val 16667" name="adj"/>
                                </a:avLst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-316</wp:posOffset>
                      </wp:positionH>
                      <wp:positionV relativeFrom="paragraph">
                        <wp:posOffset>442913</wp:posOffset>
                      </wp:positionV>
                      <wp:extent cx="1594485" cy="931545"/>
                      <wp:effectExtent b="0" l="0" r="0" t="0"/>
                      <wp:wrapNone/>
                      <wp:docPr id="3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594485" cy="9315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spacing w:line="278.00000000000006" w:lineRule="auto"/>
              <w:rPr/>
            </w:pP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मेंदू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हा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शिकण्याचा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अवयव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आहे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आणि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भारतीय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विचारधारेनुसार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मेंदू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हे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बुद्धीचे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निवासस्थान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आहे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तर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बुद्धी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ही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एक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सूक्ष्म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शक्ती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आहे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हे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समजून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घेतले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आत्मनिष्ठ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बुद्धी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ही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संकल्पना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व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अंतर्गत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विकास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याचा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सहसंबंध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पाहिला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याचे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उपयोजनही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पहिले</w:t>
            </w:r>
            <w:r w:rsidDel="00000000" w:rsidR="00000000" w:rsidRPr="00000000">
              <w:rPr>
                <w:rtl w:val="0"/>
              </w:rPr>
              <w:t xml:space="preserve">. </w:t>
              <w:tab/>
              <w:t xml:space="preserve">   </w:t>
            </w:r>
          </w:p>
          <w:p w:rsidR="00000000" w:rsidDel="00000000" w:rsidP="00000000" w:rsidRDefault="00000000" w:rsidRPr="00000000" w14:paraId="00000046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br w:type="textWrapping"/>
              <w:t xml:space="preserve">Talking head full screen 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-316</wp:posOffset>
                      </wp:positionH>
                      <wp:positionV relativeFrom="paragraph">
                        <wp:posOffset>442913</wp:posOffset>
                      </wp:positionV>
                      <wp:extent cx="1594485" cy="931545"/>
                      <wp:effectExtent b="0" l="0" r="0" t="0"/>
                      <wp:wrapNone/>
                      <wp:docPr id="2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" name="Shape 3"/>
                            <wps:spPr>
                              <a:xfrm>
                                <a:off x="4553520" y="3318990"/>
                                <a:ext cx="1584960" cy="922020"/>
                              </a:xfrm>
                              <a:prstGeom prst="roundRect">
                                <a:avLst>
                                  <a:gd fmla="val 16667" name="adj"/>
                                </a:avLst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-316</wp:posOffset>
                      </wp:positionH>
                      <wp:positionV relativeFrom="paragraph">
                        <wp:posOffset>442913</wp:posOffset>
                      </wp:positionV>
                      <wp:extent cx="1594485" cy="931545"/>
                      <wp:effectExtent b="0" l="0" r="0" t="0"/>
                      <wp:wrapNone/>
                      <wp:docPr id="2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594485" cy="9315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spacing w:after="160" w:line="278.00000000000006" w:lineRule="auto"/>
              <w:rPr/>
            </w:pP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आता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आपण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पाहिलेला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न्यूरोट्रान्समीटर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हा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शब्द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व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त्यातील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रसायने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आठवतात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का</w:t>
            </w:r>
            <w:r w:rsidDel="00000000" w:rsidR="00000000" w:rsidRPr="00000000">
              <w:rPr>
                <w:rtl w:val="0"/>
              </w:rPr>
              <w:t xml:space="preserve">?</w:t>
            </w:r>
          </w:p>
          <w:p w:rsidR="00000000" w:rsidDel="00000000" w:rsidP="00000000" w:rsidRDefault="00000000" w:rsidRPr="00000000" w14:paraId="0000004A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ab/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Create a reflection spot screen.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ती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रसायने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काय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काम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करतात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ते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पहिले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पण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ती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आपल्या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मेंदूत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कशी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तयार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होतात</w:t>
            </w:r>
            <w:r w:rsidDel="00000000" w:rsidR="00000000" w:rsidRPr="00000000">
              <w:rPr>
                <w:rtl w:val="0"/>
              </w:rPr>
              <w:t xml:space="preserve">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rPr>
                <w:rFonts w:ascii="Mangal" w:cs="Mangal" w:eastAsia="Mangal" w:hAnsi="Mangal"/>
              </w:rPr>
            </w:pP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ती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रसायने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काय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काम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करतात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ते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पहिले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पण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ती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आपल्या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मेंदूत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कशी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तयार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होतात</w:t>
            </w:r>
            <w:r w:rsidDel="00000000" w:rsidR="00000000" w:rsidRPr="00000000">
              <w:rPr>
                <w:rtl w:val="0"/>
              </w:rPr>
              <w:t xml:space="preserve">?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याचा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विचार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करा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  <w:t xml:space="preserve">Talking head full screen 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-316</wp:posOffset>
                      </wp:positionH>
                      <wp:positionV relativeFrom="paragraph">
                        <wp:posOffset>442913</wp:posOffset>
                      </wp:positionV>
                      <wp:extent cx="1594485" cy="931545"/>
                      <wp:effectExtent b="0" l="0" r="0" t="0"/>
                      <wp:wrapNone/>
                      <wp:docPr id="4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5" name="Shape 5"/>
                            <wps:spPr>
                              <a:xfrm>
                                <a:off x="4553520" y="3318990"/>
                                <a:ext cx="1584960" cy="922020"/>
                              </a:xfrm>
                              <a:prstGeom prst="roundRect">
                                <a:avLst>
                                  <a:gd fmla="val 16667" name="adj"/>
                                </a:avLst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-316</wp:posOffset>
                      </wp:positionH>
                      <wp:positionV relativeFrom="paragraph">
                        <wp:posOffset>442913</wp:posOffset>
                      </wp:positionV>
                      <wp:extent cx="1594485" cy="931545"/>
                      <wp:effectExtent b="0" l="0" r="0" t="0"/>
                      <wp:wrapNone/>
                      <wp:docPr id="4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594485" cy="9315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rPr>
                <w:rFonts w:ascii="Mangal" w:cs="Mangal" w:eastAsia="Mangal" w:hAnsi="Mangal"/>
              </w:rPr>
            </w:pP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पुढच्या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पंचकोश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या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मॉडुल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मध्ये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आपण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विस्ताराने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त्याचा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अभ्यास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करून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उपयोजन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पाहणार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आहोत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Checklist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Yes/No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spacing w:after="160" w:line="278.00000000000006" w:lineRule="auto"/>
              <w:rPr/>
            </w:pPr>
            <w:r w:rsidDel="00000000" w:rsidR="00000000" w:rsidRPr="00000000">
              <w:rPr>
                <w:rFonts w:ascii="Nirmala UI" w:cs="Nirmala UI" w:eastAsia="Nirmala UI" w:hAnsi="Nirmala UI"/>
                <w:rtl w:val="0"/>
              </w:rPr>
              <w:t xml:space="preserve">शुद्धलेखन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Nirmala UI" w:cs="Nirmala UI" w:eastAsia="Nirmala UI" w:hAnsi="Nirmala UI"/>
                <w:rtl w:val="0"/>
              </w:rPr>
              <w:t xml:space="preserve">तपासले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spacing w:after="160" w:line="278.00000000000006" w:lineRule="auto"/>
              <w:rPr/>
            </w:pPr>
            <w:r w:rsidDel="00000000" w:rsidR="00000000" w:rsidRPr="00000000">
              <w:rPr>
                <w:rFonts w:ascii="Nirmala UI" w:cs="Nirmala UI" w:eastAsia="Nirmala UI" w:hAnsi="Nirmala UI"/>
                <w:rtl w:val="0"/>
              </w:rPr>
              <w:t xml:space="preserve">आशय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Nirmala UI" w:cs="Nirmala UI" w:eastAsia="Nirmala UI" w:hAnsi="Nirmala UI"/>
                <w:rtl w:val="0"/>
              </w:rPr>
              <w:t xml:space="preserve">तपासला</w:t>
            </w:r>
            <w:r w:rsidDel="00000000" w:rsidR="00000000" w:rsidRPr="00000000">
              <w:rPr>
                <w:rtl w:val="0"/>
              </w:rPr>
              <w:t xml:space="preserve"> 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MCQ </w:t>
            </w:r>
            <w:r w:rsidDel="00000000" w:rsidR="00000000" w:rsidRPr="00000000">
              <w:rPr>
                <w:rFonts w:ascii="Nirmala UI" w:cs="Nirmala UI" w:eastAsia="Nirmala UI" w:hAnsi="Nirmala UI"/>
                <w:rtl w:val="0"/>
              </w:rPr>
              <w:t xml:space="preserve">चे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Nirmala UI" w:cs="Nirmala UI" w:eastAsia="Nirmala UI" w:hAnsi="Nirmala UI"/>
                <w:rtl w:val="0"/>
              </w:rPr>
              <w:t xml:space="preserve">उत्तर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Nirmala UI" w:cs="Nirmala UI" w:eastAsia="Nirmala UI" w:hAnsi="Nirmala UI"/>
                <w:rtl w:val="0"/>
              </w:rPr>
              <w:t xml:space="preserve">बरोबर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Nirmala UI" w:cs="Nirmala UI" w:eastAsia="Nirmala UI" w:hAnsi="Nirmala UI"/>
                <w:rtl w:val="0"/>
              </w:rPr>
              <w:t xml:space="preserve">आहे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Nirmala UI" w:cs="Nirmala UI" w:eastAsia="Nirmala UI" w:hAnsi="Nirmala UI"/>
                <w:rtl w:val="0"/>
              </w:rPr>
              <w:t xml:space="preserve">ते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Nirmala UI" w:cs="Nirmala UI" w:eastAsia="Nirmala UI" w:hAnsi="Nirmala UI"/>
                <w:rtl w:val="0"/>
              </w:rPr>
              <w:t xml:space="preserve">तपासले</w:t>
            </w:r>
            <w:r w:rsidDel="00000000" w:rsidR="00000000" w:rsidRPr="00000000">
              <w:rPr>
                <w:rtl w:val="0"/>
              </w:rPr>
              <w:tab/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spacing w:after="160" w:line="278.00000000000006" w:lineRule="auto"/>
              <w:rPr/>
            </w:pPr>
            <w:r w:rsidDel="00000000" w:rsidR="00000000" w:rsidRPr="00000000">
              <w:rPr>
                <w:rFonts w:ascii="Nirmala UI" w:cs="Nirmala UI" w:eastAsia="Nirmala UI" w:hAnsi="Nirmala UI"/>
                <w:rtl w:val="0"/>
              </w:rPr>
              <w:t xml:space="preserve">कठीण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Nirmala UI" w:cs="Nirmala UI" w:eastAsia="Nirmala UI" w:hAnsi="Nirmala UI"/>
                <w:rtl w:val="0"/>
              </w:rPr>
              <w:t xml:space="preserve">शब्दांचे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Nirmala UI" w:cs="Nirmala UI" w:eastAsia="Nirmala UI" w:hAnsi="Nirmala UI"/>
                <w:rtl w:val="0"/>
              </w:rPr>
              <w:t xml:space="preserve">अर्थ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Nirmala UI" w:cs="Nirmala UI" w:eastAsia="Nirmala UI" w:hAnsi="Nirmala UI"/>
                <w:rtl w:val="0"/>
              </w:rPr>
              <w:t xml:space="preserve">दिले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Nirmala UI" w:cs="Nirmala UI" w:eastAsia="Nirmala UI" w:hAnsi="Nirmala UI"/>
                <w:rtl w:val="0"/>
              </w:rPr>
              <w:t xml:space="preserve">आहेत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Mangal"/>
  <w:font w:name="Arial Unicode MS"/>
  <w:font w:name="Nirmala UI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ebalbharati.in/main/Download.aspx?FileName=BalbharatiFont2.zip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zbHjxwNr84btzxQg5tRcDdwnSg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4AHIhMS15VnpKei1zMHRlQ0FFWnlIU1VkTlFpeEVDV2h3S2V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