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2CE" w:rsidRDefault="007262CE"/>
    <w:tbl>
      <w:tblPr>
        <w:tblStyle w:val="a"/>
        <w:tblW w:w="226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3685"/>
        <w:gridCol w:w="3119"/>
        <w:gridCol w:w="3260"/>
        <w:gridCol w:w="3260"/>
        <w:gridCol w:w="3827"/>
        <w:gridCol w:w="2835"/>
      </w:tblGrid>
      <w:tr w:rsidR="00731F0D" w:rsidTr="002B08C1">
        <w:trPr>
          <w:trHeight w:val="693"/>
        </w:trPr>
        <w:tc>
          <w:tcPr>
            <w:tcW w:w="268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color w:val="000000"/>
                <w:szCs w:val="22"/>
              </w:rPr>
            </w:pPr>
          </w:p>
        </w:tc>
        <w:tc>
          <w:tcPr>
            <w:tcW w:w="3685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Internet/Kiosk</w:t>
            </w:r>
          </w:p>
        </w:tc>
        <w:tc>
          <w:tcPr>
            <w:tcW w:w="3119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 w:rsidP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Service Point/Call Center</w:t>
            </w:r>
          </w:p>
        </w:tc>
        <w:tc>
          <w:tcPr>
            <w:tcW w:w="326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Präsentationsräume</w:t>
            </w:r>
          </w:p>
        </w:tc>
        <w:tc>
          <w:tcPr>
            <w:tcW w:w="3260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 w:rsidP="00AE5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Gruppenräume</w:t>
            </w:r>
          </w:p>
        </w:tc>
        <w:tc>
          <w:tcPr>
            <w:tcW w:w="3827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 xml:space="preserve">Lehrräume </w:t>
            </w:r>
          </w:p>
        </w:tc>
        <w:tc>
          <w:tcPr>
            <w:tcW w:w="2835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Dokumentation &amp; Tutorials</w:t>
            </w:r>
          </w:p>
        </w:tc>
      </w:tr>
      <w:tr w:rsidR="00731F0D" w:rsidTr="00A4659A">
        <w:trPr>
          <w:trHeight w:val="1954"/>
        </w:trPr>
        <w:tc>
          <w:tcPr>
            <w:tcW w:w="268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szCs w:val="1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Physische Belege oder Kommunikationskanäle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Website und Online </w:t>
            </w:r>
            <w:r w:rsidR="00B723CD"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Terminplanungs</w:t>
            </w: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system</w:t>
            </w:r>
          </w:p>
          <w:p w:rsidR="0020192F" w:rsidRPr="00A4659A" w:rsidRDefault="0020192F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Physische Kiosk Touch Screens mit Reservierungssystem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Service Personal</w:t>
            </w:r>
          </w:p>
          <w:p w:rsidR="0020192F" w:rsidRPr="00A4659A" w:rsidRDefault="0038239D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Buchbare Geräte zum Aus</w:t>
            </w:r>
            <w:r w:rsidR="00D85014"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leihen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38239D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Immersion Theater, Gaming und Präsentationsübungsräume</w:t>
            </w:r>
          </w:p>
          <w:p w:rsidR="0038239D" w:rsidRPr="00A4659A" w:rsidRDefault="0038239D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Mobiler Videowagen</w:t>
            </w:r>
          </w:p>
          <w:p w:rsidR="0038239D" w:rsidRPr="00A4659A" w:rsidRDefault="0038239D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Ruftasten in Räumen um Probleme zu melden oder um Hilfe zu bitten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38239D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Kleine, mittlere und große Gruppenräume</w:t>
            </w:r>
          </w:p>
          <w:p w:rsidR="0038239D" w:rsidRPr="00A4659A" w:rsidRDefault="0038239D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Basisausstattung für Videokonferenzen</w:t>
            </w:r>
          </w:p>
          <w:p w:rsidR="0038239D" w:rsidRPr="00A4659A" w:rsidRDefault="0038239D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Software</w:t>
            </w:r>
          </w:p>
        </w:tc>
        <w:tc>
          <w:tcPr>
            <w:tcW w:w="38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Lehr- und Visualisierungsraum, Kreativitätsstudio, Videoseminarraum</w:t>
            </w:r>
          </w:p>
          <w:p w:rsidR="0038239D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HD Videokonferenzausstattung</w:t>
            </w:r>
          </w:p>
          <w:p w:rsidR="0038239D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Software</w:t>
            </w:r>
          </w:p>
          <w:p w:rsidR="0038239D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Ruftasten in Räumen um Probleme zu melden oder um Hilfe zu bitten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Nutzungsrichtlinien</w:t>
            </w:r>
          </w:p>
          <w:p w:rsidR="0038239D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Anleitungen/Tutorials zum Verbinden und Aufzeichnen von Inhalten</w:t>
            </w:r>
          </w:p>
          <w:p w:rsidR="0038239D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Technische Dokumentation der Möglichkeiten </w:t>
            </w:r>
          </w:p>
        </w:tc>
      </w:tr>
      <w:tr w:rsidR="00731F0D" w:rsidTr="002B08C1">
        <w:trPr>
          <w:trHeight w:val="2360"/>
        </w:trPr>
        <w:tc>
          <w:tcPr>
            <w:tcW w:w="268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2019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 xml:space="preserve">Benutzeraktivitäten (siehe Journey </w:t>
            </w:r>
            <w:proofErr w:type="spellStart"/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Map</w:t>
            </w:r>
            <w:proofErr w:type="spellEnd"/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)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Optionen für Videokonferenzen sehen</w:t>
            </w:r>
          </w:p>
          <w:p w:rsidR="0038239D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Live oder aufgezeichnete Inhalte sehen oder daran teilnehmen</w:t>
            </w:r>
          </w:p>
          <w:p w:rsidR="0038239D" w:rsidRPr="00A4659A" w:rsidRDefault="0038239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Raum oder Konferenztechnik buchen, Videowagen/-ausrüstung anfragen</w:t>
            </w:r>
          </w:p>
          <w:p w:rsidR="0038239D" w:rsidRPr="00A4659A" w:rsidRDefault="00B723C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Aktivitäten</w:t>
            </w:r>
            <w:r w:rsidR="0038239D"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plan</w:t>
            </w:r>
            <w:proofErr w:type="spellEnd"/>
            <w:r w:rsidR="0038239D"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anzeigen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38239D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Hilfe bei der Buchung eines Raums oder Auswahl der Technik</w:t>
            </w:r>
          </w:p>
          <w:p w:rsidR="0038239D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Zusatzgeräte ausleihen</w:t>
            </w:r>
          </w:p>
          <w:p w:rsidR="00D85014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Wegweiser</w:t>
            </w:r>
          </w:p>
          <w:p w:rsidR="00D85014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Hilfe bei Videokonferenzproblemen erhalten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D85014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Präsentation, Videokonferenz oder Event aufzeichnen, auf persönlichem Gerät oder Speicherplatz speichern</w:t>
            </w:r>
          </w:p>
          <w:p w:rsidR="00D85014" w:rsidRPr="00A4659A" w:rsidRDefault="00D85014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Übertragung zu einem „Overflow“-Bereich innerhalb der Bibliothek</w:t>
            </w:r>
          </w:p>
          <w:p w:rsidR="00D85014" w:rsidRPr="00A4659A" w:rsidRDefault="00D85014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Übertragung Live Stream für entfernte Teilnehmer</w:t>
            </w:r>
          </w:p>
          <w:p w:rsidR="00D85014" w:rsidRPr="00A4659A" w:rsidRDefault="00D85014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Mobilen Videowagen anfragen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Web-Videokonferenz starten (z.B. Skype)</w:t>
            </w:r>
          </w:p>
          <w:p w:rsidR="00D85014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WebEx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Kollaboration starten, Sitzung aufzeichnen</w:t>
            </w:r>
          </w:p>
          <w:p w:rsidR="00D85014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Audiokonferenz beginnen oder daran teilnehmen?</w:t>
            </w:r>
          </w:p>
          <w:p w:rsidR="00D85014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Cloudbasierte Kollaboration</w:t>
            </w:r>
          </w:p>
          <w:p w:rsidR="00D85014" w:rsidRPr="00A4659A" w:rsidRDefault="00D85014" w:rsidP="00C373AB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Mehrere Lapto</w:t>
            </w:r>
            <w:r w:rsidR="00C373AB"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ps auf großem/n Bildschirm(en) teilen</w:t>
            </w:r>
          </w:p>
        </w:tc>
        <w:tc>
          <w:tcPr>
            <w:tcW w:w="38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Präsentation, Konferenz oder Event aufzeichnen, in Cloud speichern</w:t>
            </w:r>
          </w:p>
          <w:p w:rsidR="00C373AB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Zu „Overflow“-Bereichen oder entfernten Zuschauern übertragen</w:t>
            </w:r>
          </w:p>
          <w:p w:rsidR="00C373AB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HD Video oder Webkonferenz starten</w:t>
            </w:r>
          </w:p>
          <w:p w:rsidR="00C373AB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Audiokonferenz starten oder daran teilnehmen</w:t>
            </w:r>
          </w:p>
          <w:p w:rsidR="00C373AB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WebEx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Kollaboration starten, Sitzung aufzeichnen</w:t>
            </w:r>
          </w:p>
          <w:p w:rsidR="00C373AB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TeamSpot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multi-user Kollaboration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192F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Auf Dokumentation und Tutorials zugreifen</w:t>
            </w:r>
          </w:p>
          <w:p w:rsidR="00C373AB" w:rsidRPr="00A4659A" w:rsidRDefault="00C373AB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Fragen zu Richtlinien und Abläufen stellen</w:t>
            </w:r>
          </w:p>
        </w:tc>
      </w:tr>
      <w:tr w:rsidR="00731F0D" w:rsidTr="002B08C1">
        <w:trPr>
          <w:trHeight w:val="2360"/>
        </w:trPr>
        <w:tc>
          <w:tcPr>
            <w:tcW w:w="268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Aktivitäten des „Front-</w:t>
            </w:r>
            <w:proofErr w:type="spellStart"/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line</w:t>
            </w:r>
            <w:proofErr w:type="spellEnd"/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“ Personals (Öffentliche Dienste)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Anfragen zu Videowagen/ Ausstattung bearbeiten und in Raum bringen</w:t>
            </w:r>
          </w:p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Hilfe- und Aufbauanfragen bearbeiten</w:t>
            </w:r>
          </w:p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Hilfe für Nutzende einplanen, die Konferenz &amp; Kollaboration nutzen</w:t>
            </w:r>
          </w:p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Marketing &amp; Reichweitenmaßnahmen in Bezug auf Kollaboration pflegen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Bei Buchungsproblemen unterstützen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Tickets des Terminplanungssystems zum Anlegen und Aufschlüsseln der Aktivitäten managen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Stufe I Fehlerdiagnose bei Verbindungsproblemen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Zusätzliche technische Geräte/Wägen ausleihen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Bei Buchungsproblemen unterstützen</w:t>
            </w:r>
          </w:p>
          <w:p w:rsidR="00DA7AC9" w:rsidRPr="00A4659A" w:rsidRDefault="00DA7AC9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Tickets des Terminplanungssystems zum Anlegen und Aufschlüsseln der Aktivitäten bearbeiten</w:t>
            </w:r>
          </w:p>
          <w:p w:rsidR="00DA7AC9" w:rsidRPr="00A4659A" w:rsidRDefault="00DA7AC9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Stufe I Fehlerdiagnose bei Verbindungsproblemen</w:t>
            </w:r>
          </w:p>
          <w:p w:rsidR="00DA7AC9" w:rsidRPr="00A4659A" w:rsidRDefault="00DA7AC9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Zusätzliche technische Geräte/Wägen ausliefern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Bei Buchungsproblemen unterstützen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Tickets des Terminplanungssystems zum Anlegen und Aufschlüsseln der Aktivitäten bearbeiten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Stufe I Fehlerdiagnose bei Verbindungsproblemen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Zusätzliche technische Geräte/Wägen ausliefern</w:t>
            </w:r>
          </w:p>
          <w:p w:rsidR="00DA7AC9" w:rsidRPr="00A4659A" w:rsidRDefault="00DA7AC9" w:rsidP="00DA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rPr>
                <w:rFonts w:ascii="Calibri Light" w:eastAsia="Droid Sans" w:hAnsi="Calibri Light" w:cs="Calibri Light"/>
                <w:sz w:val="22"/>
                <w:szCs w:val="18"/>
              </w:rPr>
            </w:pPr>
          </w:p>
        </w:tc>
        <w:tc>
          <w:tcPr>
            <w:tcW w:w="38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Bei Buchungsproblemen unterstützen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Tickets des Terminplanungssystems zum Anlegen und Aufschlüsseln der Aktivitäten bearbeiten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Stufe I Fehlerdiagnose bei Verbindungsproblemen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Zusätzliche technische Geräte/Wägen ausliefern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71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Grundlegender technischer </w:t>
            </w: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Reset</w:t>
            </w:r>
            <w:proofErr w:type="spellEnd"/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Richtlinien und Abläufe pflegen</w:t>
            </w:r>
          </w:p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Tutorials erstellen</w:t>
            </w:r>
          </w:p>
        </w:tc>
      </w:tr>
      <w:tr w:rsidR="00731F0D" w:rsidRPr="00A11C56" w:rsidTr="002B08C1">
        <w:trPr>
          <w:trHeight w:val="2360"/>
        </w:trPr>
        <w:tc>
          <w:tcPr>
            <w:tcW w:w="268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 xml:space="preserve">Aktivitäten der Personals hinter den Kulissen (IT und </w:t>
            </w:r>
            <w:proofErr w:type="spellStart"/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Facilities</w:t>
            </w:r>
            <w:proofErr w:type="spellEnd"/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)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Terminplanungs- und Anfragesystem warten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Von Stufe 1 weitergereichte Tickets zur Fehlerdiagnose bearbeiten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32" w:hanging="21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Auf Abruf bei kompliziertem Aufbau unterstützen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Stufe II und Stufe III Support für Probleme mit Geräten und Verbindungen</w:t>
            </w:r>
          </w:p>
          <w:p w:rsidR="00DA7AC9" w:rsidRPr="00A4659A" w:rsidRDefault="00DA7AC9" w:rsidP="002B08C1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2" w:hanging="169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Unterstützung bei Post-</w:t>
            </w: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Production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Problemen mit aufgezeichneten Inhalten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71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Stufe II und Stufe III Support für Probleme mit Geräten und Verbindungen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Unterstützung bei Post-</w:t>
            </w: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Production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Problemen mit aufgezeichneten Inhalten</w:t>
            </w:r>
          </w:p>
        </w:tc>
        <w:tc>
          <w:tcPr>
            <w:tcW w:w="38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71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Spezieller Konferenz- &amp; Kollaborationsaufbau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71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Stufe II und Stufe III Support für Probleme mit Geräten und Verbindungen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71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Möbelerneuerung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71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Komplexe Technikerneuerungen</w:t>
            </w:r>
          </w:p>
          <w:p w:rsidR="00DA7AC9" w:rsidRPr="00A4659A" w:rsidRDefault="00DA7AC9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71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Unterstützung bei Post-</w:t>
            </w: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Production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Problemen mit aufgezeichneten Inhalten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60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Portal für Tutorials pflegen</w:t>
            </w:r>
          </w:p>
        </w:tc>
      </w:tr>
      <w:tr w:rsidR="00731F0D" w:rsidTr="002B08C1">
        <w:trPr>
          <w:trHeight w:val="1904"/>
        </w:trPr>
        <w:tc>
          <w:tcPr>
            <w:tcW w:w="2684" w:type="dxa"/>
            <w:shd w:val="clear" w:color="auto" w:fill="59595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DA7A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</w:pPr>
            <w:r w:rsidRPr="00A4659A">
              <w:rPr>
                <w:rFonts w:asciiTheme="majorHAnsi" w:eastAsia="Droid Sans" w:hAnsiTheme="majorHAnsi" w:cstheme="majorHAnsi"/>
                <w:b/>
                <w:color w:val="FFFFFF"/>
                <w:szCs w:val="28"/>
              </w:rPr>
              <w:t>Supportsysteme und Infrastruktur (Geräte etc.)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731F0D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77"/>
              <w:rPr>
                <w:rFonts w:ascii="Calibri Light" w:eastAsia="Droid Sans" w:hAnsi="Calibri Light" w:cs="Calibri Light"/>
                <w:sz w:val="22"/>
                <w:szCs w:val="18"/>
              </w:rPr>
            </w:pPr>
          </w:p>
        </w:tc>
        <w:tc>
          <w:tcPr>
            <w:tcW w:w="311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731F0D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32"/>
              <w:rPr>
                <w:rFonts w:ascii="Calibri Light" w:eastAsia="Droid Sans" w:hAnsi="Calibri Light" w:cs="Calibri Light"/>
                <w:sz w:val="22"/>
                <w:szCs w:val="18"/>
              </w:rPr>
            </w:pP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731F0D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0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Mobiler Videokonferenzwagen</w:t>
            </w:r>
          </w:p>
          <w:p w:rsidR="00731F0D" w:rsidRPr="00A4659A" w:rsidRDefault="00731F0D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9" w:hanging="30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Geräte warten – mobile und feste Videosysteme</w:t>
            </w:r>
          </w:p>
        </w:tc>
        <w:tc>
          <w:tcPr>
            <w:tcW w:w="326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731F0D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IP Telefone?</w:t>
            </w:r>
          </w:p>
          <w:p w:rsidR="00731F0D" w:rsidRPr="00A4659A" w:rsidRDefault="00731F0D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Webcam und PC</w:t>
            </w:r>
          </w:p>
          <w:p w:rsidR="00731F0D" w:rsidRPr="00A4659A" w:rsidRDefault="00731F0D" w:rsidP="00DA7AC9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Duale Monitore</w:t>
            </w:r>
          </w:p>
          <w:p w:rsidR="00731F0D" w:rsidRPr="00A4659A" w:rsidRDefault="00731F0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4" w:hanging="184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Laptopverbindungen zum Kollaborieren (kabellos? Kabel?)</w:t>
            </w:r>
          </w:p>
        </w:tc>
        <w:tc>
          <w:tcPr>
            <w:tcW w:w="382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731F0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Videokonferenzsysteme</w:t>
            </w:r>
          </w:p>
          <w:p w:rsidR="00731F0D" w:rsidRPr="00A4659A" w:rsidRDefault="00731F0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WebEx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 xml:space="preserve"> oder andere Konferenzsoftware</w:t>
            </w:r>
          </w:p>
          <w:p w:rsidR="00731F0D" w:rsidRPr="00A4659A" w:rsidRDefault="00731F0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IP Telefone</w:t>
            </w:r>
          </w:p>
          <w:p w:rsidR="00731F0D" w:rsidRPr="00A4659A" w:rsidRDefault="00731F0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Streaming Videoinfrastruktur</w:t>
            </w:r>
          </w:p>
          <w:p w:rsidR="00731F0D" w:rsidRPr="00A4659A" w:rsidRDefault="00731F0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Mediasite</w:t>
            </w:r>
          </w:p>
          <w:p w:rsidR="00731F0D" w:rsidRPr="00A4659A" w:rsidRDefault="00731F0D" w:rsidP="00731F0D">
            <w:pPr>
              <w:pStyle w:val="Listenabsatz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9" w:hanging="166"/>
              <w:rPr>
                <w:rFonts w:ascii="Calibri Light" w:eastAsia="Droid Sans" w:hAnsi="Calibri Light" w:cs="Calibri Light"/>
                <w:sz w:val="22"/>
                <w:szCs w:val="18"/>
              </w:rPr>
            </w:pPr>
            <w:proofErr w:type="spellStart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TeamSpot</w:t>
            </w:r>
            <w:proofErr w:type="spellEnd"/>
            <w:r w:rsidRPr="00A4659A">
              <w:rPr>
                <w:rFonts w:ascii="Calibri Light" w:eastAsia="Droid Sans" w:hAnsi="Calibri Light" w:cs="Calibri Light"/>
                <w:sz w:val="22"/>
                <w:szCs w:val="18"/>
              </w:rPr>
              <w:t>?</w:t>
            </w:r>
          </w:p>
        </w:tc>
        <w:tc>
          <w:tcPr>
            <w:tcW w:w="28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A7AC9" w:rsidRPr="00A4659A" w:rsidRDefault="00DA7AC9" w:rsidP="00731F0D">
            <w:pPr>
              <w:pStyle w:val="Listenabsatz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24"/>
              <w:rPr>
                <w:rFonts w:ascii="Calibri Light" w:eastAsia="Droid Sans" w:hAnsi="Calibri Light" w:cs="Calibri Light"/>
                <w:sz w:val="22"/>
                <w:szCs w:val="18"/>
              </w:rPr>
            </w:pPr>
          </w:p>
        </w:tc>
      </w:tr>
    </w:tbl>
    <w:p w:rsidR="00170A4D" w:rsidRDefault="00170A4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18"/>
          <w:szCs w:val="18"/>
        </w:rPr>
      </w:pPr>
      <w:bookmarkStart w:id="0" w:name="1582cb59a339" w:colFirst="0" w:colLast="0"/>
      <w:bookmarkStart w:id="1" w:name="_GoBack"/>
      <w:bookmarkEnd w:id="0"/>
      <w:bookmarkEnd w:id="1"/>
    </w:p>
    <w:sectPr w:rsidR="00170A4D" w:rsidSect="002F5CD9">
      <w:headerReference w:type="default" r:id="rId7"/>
      <w:footerReference w:type="default" r:id="rId8"/>
      <w:pgSz w:w="24480" w:h="15840"/>
      <w:pgMar w:top="1017" w:right="720" w:bottom="720" w:left="720" w:header="0" w:footer="3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A5E" w:rsidRDefault="00585A5E">
      <w:r>
        <w:separator/>
      </w:r>
    </w:p>
  </w:endnote>
  <w:endnote w:type="continuationSeparator" w:id="0">
    <w:p w:rsidR="00585A5E" w:rsidRDefault="0058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5CD9" w:rsidRPr="002F5CD9" w:rsidRDefault="00AE5370" w:rsidP="002F5CD9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hAnsiTheme="majorHAnsi" w:cstheme="majorHAnsi"/>
        <w:sz w:val="22"/>
        <w:szCs w:val="20"/>
        <w:lang w:val="en-GB"/>
      </w:rPr>
    </w:pPr>
    <w:r w:rsidRPr="00622E60">
      <w:rPr>
        <w:rFonts w:asciiTheme="majorHAnsi" w:eastAsia="Verdana" w:hAnsiTheme="majorHAnsi" w:cstheme="majorHAnsi"/>
        <w:noProof/>
        <w:color w:val="1155CC"/>
        <w:sz w:val="18"/>
        <w:szCs w:val="20"/>
        <w:u w:val="single"/>
      </w:rPr>
      <w:drawing>
        <wp:anchor distT="0" distB="0" distL="114300" distR="114300" simplePos="0" relativeHeight="251659264" behindDoc="1" locked="0" layoutInCell="1" allowOverlap="1" wp14:anchorId="3F14DB81" wp14:editId="1E35C293">
          <wp:simplePos x="0" y="0"/>
          <wp:positionH relativeFrom="margin">
            <wp:posOffset>76200</wp:posOffset>
          </wp:positionH>
          <wp:positionV relativeFrom="paragraph">
            <wp:posOffset>-45720</wp:posOffset>
          </wp:positionV>
          <wp:extent cx="3355340" cy="386080"/>
          <wp:effectExtent l="0" t="0" r="0" b="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5340" cy="386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2F5CD9">
      <w:rPr>
        <w:rFonts w:asciiTheme="majorHAnsi" w:hAnsiTheme="majorHAnsi" w:cstheme="majorHAnsi"/>
        <w:sz w:val="22"/>
        <w:lang w:val="en-GB"/>
      </w:rPr>
      <w:t xml:space="preserve">Service Blueprint </w:t>
    </w:r>
    <w:proofErr w:type="spellStart"/>
    <w:r w:rsidR="002F5CD9">
      <w:rPr>
        <w:rFonts w:asciiTheme="majorHAnsi" w:hAnsiTheme="majorHAnsi" w:cstheme="majorHAnsi"/>
        <w:sz w:val="22"/>
        <w:lang w:val="en-GB"/>
      </w:rPr>
      <w:t>Beispiel</w:t>
    </w:r>
    <w:proofErr w:type="spellEnd"/>
    <w:r w:rsidR="002F5CD9" w:rsidRPr="004B7D41">
      <w:rPr>
        <w:rFonts w:asciiTheme="majorHAnsi" w:eastAsia="Verdana" w:hAnsiTheme="majorHAnsi" w:cstheme="majorHAnsi"/>
        <w:noProof/>
        <w:sz w:val="22"/>
        <w:szCs w:val="20"/>
      </w:rPr>
      <w:drawing>
        <wp:anchor distT="0" distB="0" distL="114300" distR="114300" simplePos="0" relativeHeight="251661312" behindDoc="1" locked="0" layoutInCell="1" allowOverlap="1" wp14:anchorId="55276E58" wp14:editId="64C107E6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3390900" cy="390525"/>
          <wp:effectExtent l="0" t="0" r="0" b="9525"/>
          <wp:wrapNone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90900" cy="390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5CD9" w:rsidRPr="002F5CD9">
      <w:rPr>
        <w:rFonts w:asciiTheme="majorHAnsi" w:hAnsiTheme="majorHAnsi" w:cstheme="majorHAnsi"/>
        <w:sz w:val="22"/>
        <w:szCs w:val="20"/>
        <w:lang w:val="en-GB"/>
      </w:rPr>
      <w:t xml:space="preserve"> | </w:t>
    </w:r>
    <w:hyperlink r:id="rId2" w:history="1">
      <w:r w:rsidR="002F5CD9" w:rsidRPr="002F5CD9">
        <w:rPr>
          <w:rStyle w:val="Hyperlink"/>
          <w:rFonts w:asciiTheme="majorHAnsi" w:hAnsiTheme="majorHAnsi" w:cstheme="majorHAnsi"/>
          <w:sz w:val="22"/>
          <w:szCs w:val="20"/>
          <w:lang w:val="en-GB"/>
        </w:rPr>
        <w:t>www.learningspacetoolkit.org</w:t>
      </w:r>
    </w:hyperlink>
  </w:p>
  <w:p w:rsidR="002F5CD9" w:rsidRDefault="002F5CD9" w:rsidP="002F5CD9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hAnsiTheme="majorHAnsi" w:cstheme="majorHAnsi"/>
        <w:sz w:val="18"/>
      </w:rPr>
    </w:pPr>
    <w:r w:rsidRPr="008175BD">
      <w:rPr>
        <w:noProof/>
        <w:sz w:val="28"/>
      </w:rPr>
      <w:drawing>
        <wp:anchor distT="0" distB="0" distL="114300" distR="114300" simplePos="0" relativeHeight="251662336" behindDoc="0" locked="0" layoutInCell="1" allowOverlap="1" wp14:anchorId="31E24024" wp14:editId="4FC36B0F">
          <wp:simplePos x="0" y="0"/>
          <wp:positionH relativeFrom="margin">
            <wp:posOffset>13866495</wp:posOffset>
          </wp:positionH>
          <wp:positionV relativeFrom="paragraph">
            <wp:posOffset>10160</wp:posOffset>
          </wp:positionV>
          <wp:extent cx="697562" cy="247650"/>
          <wp:effectExtent l="0" t="0" r="7620" b="0"/>
          <wp:wrapNone/>
          <wp:docPr id="10" name="Grafik 10" descr="Creative Commons Lizenzvertr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6" descr="Creative Commons Lizenzvertra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562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75BD">
      <w:rPr>
        <w:rFonts w:asciiTheme="majorHAnsi" w:hAnsiTheme="majorHAnsi" w:cstheme="majorHAnsi"/>
        <w:sz w:val="18"/>
      </w:rPr>
      <w:t>Übersetzung: Katharina Zinke, Universitätsbibliothek Tübingen</w:t>
    </w:r>
  </w:p>
  <w:p w:rsidR="002F5CD9" w:rsidRPr="008175BD" w:rsidRDefault="002F5CD9" w:rsidP="002F5CD9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21688"/>
      </w:tabs>
      <w:ind w:right="1352"/>
      <w:jc w:val="right"/>
      <w:rPr>
        <w:rFonts w:asciiTheme="majorHAnsi" w:eastAsia="Verdana" w:hAnsiTheme="majorHAnsi" w:cstheme="majorHAnsi"/>
        <w:color w:val="595959"/>
        <w:sz w:val="28"/>
        <w:szCs w:val="20"/>
      </w:rPr>
    </w:pPr>
    <w:r w:rsidRPr="008175BD">
      <w:rPr>
        <w:rFonts w:asciiTheme="majorHAnsi" w:hAnsiTheme="majorHAnsi" w:cstheme="majorHAnsi"/>
        <w:sz w:val="18"/>
      </w:rPr>
      <w:t xml:space="preserve">Lizenziert unter </w:t>
    </w:r>
    <w:hyperlink r:id="rId4">
      <w:r w:rsidRPr="008175BD">
        <w:rPr>
          <w:rStyle w:val="Hyperlink"/>
          <w:rFonts w:asciiTheme="majorHAnsi" w:hAnsiTheme="majorHAnsi" w:cstheme="majorHAnsi"/>
          <w:sz w:val="18"/>
        </w:rPr>
        <w:t>CC BY 4.0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A5E" w:rsidRDefault="00585A5E">
      <w:r>
        <w:separator/>
      </w:r>
    </w:p>
  </w:footnote>
  <w:footnote w:type="continuationSeparator" w:id="0">
    <w:p w:rsidR="00585A5E" w:rsidRDefault="00585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0A4D" w:rsidRPr="00A4659A" w:rsidRDefault="00AE5370" w:rsidP="00AE5370">
    <w:pPr>
      <w:widowControl w:val="0"/>
      <w:pBdr>
        <w:top w:val="nil"/>
        <w:left w:val="nil"/>
        <w:bottom w:val="nil"/>
        <w:right w:val="nil"/>
        <w:between w:val="nil"/>
      </w:pBdr>
      <w:spacing w:before="360"/>
      <w:rPr>
        <w:rFonts w:asciiTheme="majorHAnsi" w:eastAsia="Droid Sans" w:hAnsiTheme="majorHAnsi" w:cstheme="majorHAnsi"/>
        <w:b/>
        <w:color w:val="7F7F7F"/>
        <w:sz w:val="44"/>
        <w:szCs w:val="44"/>
      </w:rPr>
    </w:pPr>
    <w:r w:rsidRPr="00A4659A">
      <w:rPr>
        <w:rFonts w:asciiTheme="majorHAnsi" w:hAnsiTheme="majorHAnsi" w:cstheme="majorHAnsi"/>
        <w:noProof/>
      </w:rPr>
      <w:drawing>
        <wp:anchor distT="19050" distB="19050" distL="19050" distR="19050" simplePos="0" relativeHeight="251658240" behindDoc="1" locked="0" layoutInCell="1" hidden="0" allowOverlap="1" wp14:anchorId="63F79DE5" wp14:editId="2D714903">
          <wp:simplePos x="0" y="0"/>
          <wp:positionH relativeFrom="column">
            <wp:posOffset>12620625</wp:posOffset>
          </wp:positionH>
          <wp:positionV relativeFrom="paragraph">
            <wp:posOffset>47625</wp:posOffset>
          </wp:positionV>
          <wp:extent cx="1971675" cy="687070"/>
          <wp:effectExtent l="0" t="0" r="9525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1675" cy="687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D0A61" w:rsidRPr="00A4659A">
      <w:rPr>
        <w:rFonts w:asciiTheme="majorHAnsi" w:eastAsia="Droid Sans" w:hAnsiTheme="majorHAnsi" w:cstheme="majorHAnsi"/>
        <w:b/>
        <w:color w:val="7F7F7F"/>
        <w:sz w:val="44"/>
        <w:szCs w:val="44"/>
      </w:rPr>
      <w:t>Servicekonzept („</w:t>
    </w:r>
    <w:r w:rsidR="000E55C7" w:rsidRPr="00A4659A">
      <w:rPr>
        <w:rFonts w:asciiTheme="majorHAnsi" w:eastAsia="Droid Sans" w:hAnsiTheme="majorHAnsi" w:cstheme="majorHAnsi"/>
        <w:b/>
        <w:color w:val="7F7F7F"/>
        <w:sz w:val="44"/>
        <w:szCs w:val="44"/>
      </w:rPr>
      <w:t xml:space="preserve">Service </w:t>
    </w:r>
    <w:proofErr w:type="spellStart"/>
    <w:r w:rsidR="000E55C7" w:rsidRPr="00A4659A">
      <w:rPr>
        <w:rFonts w:asciiTheme="majorHAnsi" w:eastAsia="Droid Sans" w:hAnsiTheme="majorHAnsi" w:cstheme="majorHAnsi"/>
        <w:b/>
        <w:color w:val="7F7F7F"/>
        <w:sz w:val="44"/>
        <w:szCs w:val="44"/>
      </w:rPr>
      <w:t>Blueprint</w:t>
    </w:r>
    <w:proofErr w:type="spellEnd"/>
    <w:r w:rsidR="009D0A61" w:rsidRPr="00A4659A">
      <w:rPr>
        <w:rFonts w:asciiTheme="majorHAnsi" w:eastAsia="Droid Sans" w:hAnsiTheme="majorHAnsi" w:cstheme="majorHAnsi"/>
        <w:b/>
        <w:color w:val="7F7F7F"/>
        <w:sz w:val="44"/>
        <w:szCs w:val="44"/>
      </w:rPr>
      <w:t>“)</w:t>
    </w:r>
    <w:r w:rsidR="0020192F" w:rsidRPr="00A4659A">
      <w:rPr>
        <w:rFonts w:asciiTheme="majorHAnsi" w:eastAsia="Droid Sans" w:hAnsiTheme="majorHAnsi" w:cstheme="majorHAnsi"/>
        <w:b/>
        <w:color w:val="7F7F7F"/>
        <w:sz w:val="44"/>
        <w:szCs w:val="44"/>
      </w:rPr>
      <w:t xml:space="preserve">: </w:t>
    </w:r>
    <w:r w:rsidR="0020192F" w:rsidRPr="00A4659A">
      <w:rPr>
        <w:rFonts w:asciiTheme="majorHAnsi" w:eastAsia="Droid Sans" w:hAnsiTheme="majorHAnsi" w:cstheme="majorHAnsi"/>
        <w:b/>
        <w:i/>
        <w:color w:val="FF0000"/>
        <w:sz w:val="44"/>
        <w:szCs w:val="44"/>
      </w:rPr>
      <w:t>Videokonferenzen und Kollaboration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592"/>
    <w:multiLevelType w:val="hybridMultilevel"/>
    <w:tmpl w:val="03620F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A4D"/>
    <w:rsid w:val="000E55C7"/>
    <w:rsid w:val="00170A4D"/>
    <w:rsid w:val="00192B15"/>
    <w:rsid w:val="0020192F"/>
    <w:rsid w:val="002B08C1"/>
    <w:rsid w:val="002F30BD"/>
    <w:rsid w:val="002F5CD9"/>
    <w:rsid w:val="0038239D"/>
    <w:rsid w:val="004A5495"/>
    <w:rsid w:val="00585A5E"/>
    <w:rsid w:val="00622E60"/>
    <w:rsid w:val="00690651"/>
    <w:rsid w:val="007262CE"/>
    <w:rsid w:val="00731F0D"/>
    <w:rsid w:val="008B3016"/>
    <w:rsid w:val="008D16B8"/>
    <w:rsid w:val="00916080"/>
    <w:rsid w:val="009D0A61"/>
    <w:rsid w:val="00A11C56"/>
    <w:rsid w:val="00A4659A"/>
    <w:rsid w:val="00AE5370"/>
    <w:rsid w:val="00B723CD"/>
    <w:rsid w:val="00BB14CA"/>
    <w:rsid w:val="00C373AB"/>
    <w:rsid w:val="00C6244A"/>
    <w:rsid w:val="00D85014"/>
    <w:rsid w:val="00DA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EF1151"/>
  <w15:docId w15:val="{C1D1A17A-13F6-4DD3-AF96-DBE52BFC8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E53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E5370"/>
  </w:style>
  <w:style w:type="paragraph" w:styleId="Fuzeile">
    <w:name w:val="footer"/>
    <w:basedOn w:val="Standard"/>
    <w:link w:val="FuzeileZchn"/>
    <w:uiPriority w:val="99"/>
    <w:unhideWhenUsed/>
    <w:rsid w:val="00AE53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E5370"/>
  </w:style>
  <w:style w:type="paragraph" w:styleId="Listenabsatz">
    <w:name w:val="List Paragraph"/>
    <w:basedOn w:val="Standard"/>
    <w:uiPriority w:val="34"/>
    <w:qFormat/>
    <w:rsid w:val="0020192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31F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learningspacetoolkit.org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creativecommons.org/licenses/by/4.0/deed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605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Zinke</dc:creator>
  <cp:lastModifiedBy>Katharina Zinke</cp:lastModifiedBy>
  <cp:revision>5</cp:revision>
  <dcterms:created xsi:type="dcterms:W3CDTF">2021-09-06T09:33:00Z</dcterms:created>
  <dcterms:modified xsi:type="dcterms:W3CDTF">2022-03-04T09:32:00Z</dcterms:modified>
</cp:coreProperties>
</file>