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</w:rPr>
      </w:pPr>
    </w:p>
    <w:p w:rsidR="00720CEC" w:rsidRPr="00173964" w:rsidRDefault="000742C3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Zweck</w:t>
      </w:r>
      <w:r w:rsidR="009E3F46"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  <w:r w:rsidR="009E3F46" w:rsidRPr="00173964">
        <w:rPr>
          <w:rFonts w:asciiTheme="majorHAnsi" w:eastAsia="Droid Sans" w:hAnsiTheme="majorHAnsi" w:cstheme="majorHAnsi"/>
          <w:sz w:val="20"/>
          <w:szCs w:val="20"/>
        </w:rPr>
        <w:t xml:space="preserve">  </w:t>
      </w:r>
      <w:r w:rsidRPr="00173964">
        <w:rPr>
          <w:rFonts w:asciiTheme="majorHAnsi" w:eastAsia="Droid Sans" w:hAnsiTheme="majorHAnsi" w:cstheme="majorHAnsi"/>
          <w:sz w:val="20"/>
          <w:szCs w:val="20"/>
        </w:rPr>
        <w:t xml:space="preserve">Ein Planungs- und </w:t>
      </w:r>
      <w:r w:rsidR="00D062A6">
        <w:rPr>
          <w:rFonts w:asciiTheme="majorHAnsi" w:eastAsia="Droid Sans" w:hAnsiTheme="majorHAnsi" w:cstheme="majorHAnsi"/>
          <w:sz w:val="20"/>
          <w:szCs w:val="20"/>
        </w:rPr>
        <w:t>Betrieb</w:t>
      </w:r>
      <w:bookmarkStart w:id="0" w:name="_GoBack"/>
      <w:bookmarkEnd w:id="0"/>
      <w:r w:rsidRPr="00173964">
        <w:rPr>
          <w:rFonts w:asciiTheme="majorHAnsi" w:eastAsia="Droid Sans" w:hAnsiTheme="majorHAnsi" w:cstheme="majorHAnsi"/>
          <w:sz w:val="20"/>
          <w:szCs w:val="20"/>
        </w:rPr>
        <w:t>stool, das Informationen über Aktivitäten, Räume, Technik und Dienste zusammenstellt, um diese bereichsübergreifend und über verschiedene Raumtypen hinweg zu koordinieren.</w:t>
      </w:r>
    </w:p>
    <w:p w:rsidR="00720CEC" w:rsidRPr="00173964" w:rsidRDefault="00720CEC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  <w:szCs w:val="20"/>
        </w:rPr>
      </w:pPr>
    </w:p>
    <w:p w:rsidR="00720CEC" w:rsidRPr="00173964" w:rsidRDefault="009E3F46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Instru</w:t>
      </w:r>
      <w:r w:rsidR="000742C3" w:rsidRPr="00173964">
        <w:rPr>
          <w:rFonts w:asciiTheme="majorHAnsi" w:eastAsia="Droid Sans" w:hAnsiTheme="majorHAnsi" w:cstheme="majorHAnsi"/>
          <w:b/>
          <w:sz w:val="20"/>
          <w:szCs w:val="20"/>
        </w:rPr>
        <w:t>ktionen</w:t>
      </w: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</w:p>
    <w:p w:rsidR="00720CEC" w:rsidRPr="00173964" w:rsidRDefault="000742C3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Informationen aus anderen im Toolkit verwendeten Tools sammeln und eine kurze Zusammenfassung der wichtigsten Ausrichtungen erstellen ODER zunächst dazu verwenden, vorläufige Ideen aufzuzeichnen und Fragen oder "Löcher" zu identifizieren.</w:t>
      </w:r>
    </w:p>
    <w:p w:rsidR="007B55F1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Nach dem Ausfüllen über die Zellen hinweg nach Übereinstimmungen/Konflikten, Doppelungen oder anderen Mustern suchen, die bei der Planung und dem Betrieb helfen.</w:t>
      </w:r>
    </w:p>
    <w:p w:rsidR="00720CEC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Dieses Tool verwenden, um zu überprüfen, ob die Gestaltung und der Betrieb des Raums den beabsichtigten Zielen entsprechen, und die Ergebnisse der Bedarfsanalyse überprüfen.</w:t>
      </w:r>
    </w:p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 w:val="8"/>
          <w:szCs w:val="22"/>
        </w:rPr>
      </w:pPr>
    </w:p>
    <w:tbl>
      <w:tblPr>
        <w:tblStyle w:val="a"/>
        <w:tblW w:w="151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189"/>
        <w:gridCol w:w="3190"/>
        <w:gridCol w:w="3189"/>
        <w:gridCol w:w="3190"/>
      </w:tblGrid>
      <w:tr w:rsidR="007B55F1" w:rsidRPr="00D062A6" w:rsidTr="00173964">
        <w:trPr>
          <w:trHeight w:val="708"/>
        </w:trPr>
        <w:tc>
          <w:tcPr>
            <w:tcW w:w="240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</w:tc>
        <w:tc>
          <w:tcPr>
            <w:tcW w:w="318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ktivitäten</w:t>
            </w:r>
          </w:p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i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(aus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User Story Tool,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Bedarfsanalyse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Personas)</w:t>
            </w:r>
          </w:p>
        </w:tc>
        <w:tc>
          <w:tcPr>
            <w:tcW w:w="319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Raumd</w:t>
            </w:r>
            <w:r w:rsidR="009E3F46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esign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EC714E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18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Techn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ikdesign</w:t>
            </w:r>
            <w:r w:rsidR="00EC714E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19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</w:pPr>
            <w:proofErr w:type="spellStart"/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S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erviced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esign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-Kriterien</w:t>
            </w:r>
            <w:proofErr w:type="spellEnd"/>
          </w:p>
          <w:p w:rsidR="00720CEC" w:rsidRPr="00173964" w:rsidRDefault="00EC714E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lang w:val="en-GB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(</w:t>
            </w:r>
            <w:proofErr w:type="spellStart"/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aus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Journey Maps, Service Blueprints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nd </w:t>
            </w:r>
            <w:proofErr w:type="spellStart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Service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philosophie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)</w:t>
            </w: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Gruppen-Arbeitsräume</w:t>
            </w:r>
          </w:p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 </w:t>
            </w:r>
          </w:p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6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(Anmerkung: können halb-offen sein, z.B. Nische)</w:t>
            </w: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9715D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Service-Point</w:t>
            </w: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Offener Einzelarbeitsbereich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Flexibler, offener Gruppenarbeitsbereich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9715D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…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…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</w:tbl>
    <w:p w:rsidR="00720CEC" w:rsidRPr="00EC714E" w:rsidRDefault="00720CEC" w:rsidP="00EC71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8"/>
          <w:szCs w:val="18"/>
          <w:lang w:val="en-GB"/>
        </w:rPr>
      </w:pPr>
    </w:p>
    <w:sectPr w:rsidR="00720CEC" w:rsidRPr="00EC714E" w:rsidSect="00B415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07" w:right="720" w:bottom="720" w:left="720" w:header="0" w:footer="44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3F9" w:rsidRDefault="00A243F9">
      <w:r>
        <w:separator/>
      </w:r>
    </w:p>
  </w:endnote>
  <w:endnote w:type="continuationSeparator" w:id="0">
    <w:p w:rsidR="00A243F9" w:rsidRDefault="00A2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F1" w:rsidRDefault="00B415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F1" w:rsidRPr="00D062A6" w:rsidRDefault="00B415F1" w:rsidP="00B415F1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20"/>
      </w:rPr>
    </w:pPr>
    <w:r w:rsidRPr="00D062A6">
      <w:rPr>
        <w:rFonts w:asciiTheme="majorHAnsi" w:eastAsia="Verdana" w:hAnsiTheme="majorHAnsi" w:cstheme="majorHAnsi"/>
        <w:noProof/>
        <w:color w:val="1155CC"/>
        <w:sz w:val="16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4883B8FC" wp14:editId="005C85A6">
          <wp:simplePos x="0" y="0"/>
          <wp:positionH relativeFrom="margin">
            <wp:posOffset>76200</wp:posOffset>
          </wp:positionH>
          <wp:positionV relativeFrom="paragraph">
            <wp:posOffset>-45720</wp:posOffset>
          </wp:positionV>
          <wp:extent cx="3355340" cy="38608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D062A6">
      <w:rPr>
        <w:rFonts w:asciiTheme="majorHAnsi" w:hAnsiTheme="majorHAnsi" w:cstheme="majorHAnsi"/>
        <w:sz w:val="20"/>
      </w:rPr>
      <w:t xml:space="preserve">Integrationsplan |  </w:t>
    </w:r>
    <w:hyperlink r:id="rId2" w:history="1">
      <w:r w:rsidRPr="00D062A6">
        <w:rPr>
          <w:rStyle w:val="Hyperlink"/>
          <w:rFonts w:asciiTheme="majorHAnsi" w:hAnsiTheme="majorHAnsi" w:cstheme="majorHAnsi"/>
          <w:sz w:val="20"/>
        </w:rPr>
        <w:t>www.learningspacetoolkit.org</w:t>
      </w:r>
    </w:hyperlink>
    <w:r w:rsidRPr="00D062A6">
      <w:rPr>
        <w:rFonts w:asciiTheme="majorHAnsi" w:hAnsiTheme="majorHAnsi" w:cstheme="majorHAnsi"/>
        <w:sz w:val="20"/>
      </w:rPr>
      <w:t xml:space="preserve"> </w:t>
    </w:r>
  </w:p>
  <w:p w:rsidR="00720CEC" w:rsidRPr="00D062A6" w:rsidRDefault="00B415F1" w:rsidP="00B415F1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16"/>
        <w:szCs w:val="20"/>
      </w:rPr>
    </w:pPr>
    <w:r w:rsidRPr="00D062A6">
      <w:rPr>
        <w:rFonts w:asciiTheme="majorHAnsi" w:hAnsiTheme="majorHAnsi" w:cstheme="majorHAnsi"/>
        <w:sz w:val="20"/>
      </w:rPr>
      <w:t>Übersetzung: Dr. Katharina Zinke (Universitätsbibliothek Tübingen)</w:t>
    </w:r>
    <w:hyperlink r:id="rId3"/>
    <w:hyperlink r:id="rId4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F1" w:rsidRDefault="00B415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3F9" w:rsidRDefault="00A243F9">
      <w:r>
        <w:separator/>
      </w:r>
    </w:p>
  </w:footnote>
  <w:footnote w:type="continuationSeparator" w:id="0">
    <w:p w:rsidR="00A243F9" w:rsidRDefault="00A2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F1" w:rsidRDefault="00B415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2C3" w:rsidRPr="000742C3" w:rsidRDefault="000742C3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="Droid Sans" w:eastAsia="Droid Sans" w:hAnsi="Droid Sans" w:cs="Droid Sans"/>
        <w:b/>
        <w:color w:val="7F7F7F"/>
        <w:sz w:val="28"/>
        <w:szCs w:val="44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04E5429" wp14:editId="27FF68F6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876425" cy="666750"/>
          <wp:effectExtent l="0" t="0" r="9525" b="0"/>
          <wp:wrapSquare wrapText="bothSides" distT="19050" distB="19050" distL="19050" distR="190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0CEC" w:rsidRPr="00173964" w:rsidRDefault="009E3F46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Integration</w:t>
    </w:r>
    <w:r w:rsidR="000742C3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s</w:t>
    </w:r>
    <w:r w:rsidR="00B10652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plan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F1" w:rsidRDefault="00B415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806"/>
    <w:multiLevelType w:val="hybridMultilevel"/>
    <w:tmpl w:val="8E7A4C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A3A8C"/>
    <w:multiLevelType w:val="hybridMultilevel"/>
    <w:tmpl w:val="7A1AD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235CE"/>
    <w:multiLevelType w:val="multilevel"/>
    <w:tmpl w:val="DD54962E"/>
    <w:lvl w:ilvl="0">
      <w:start w:val="1"/>
      <w:numFmt w:val="decimal"/>
      <w:lvlText w:val="%1."/>
      <w:lvlJc w:val="left"/>
      <w:pPr>
        <w:ind w:left="7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C"/>
    <w:rsid w:val="000742C3"/>
    <w:rsid w:val="00173964"/>
    <w:rsid w:val="0019715D"/>
    <w:rsid w:val="00397A92"/>
    <w:rsid w:val="003B2750"/>
    <w:rsid w:val="00683426"/>
    <w:rsid w:val="00720CEC"/>
    <w:rsid w:val="007B55F1"/>
    <w:rsid w:val="00823937"/>
    <w:rsid w:val="008F22F7"/>
    <w:rsid w:val="009E3F46"/>
    <w:rsid w:val="00A243F9"/>
    <w:rsid w:val="00B10652"/>
    <w:rsid w:val="00B415F1"/>
    <w:rsid w:val="00D062A6"/>
    <w:rsid w:val="00D5024B"/>
    <w:rsid w:val="00EC714E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FEC92"/>
  <w15:docId w15:val="{58C6292B-64C2-4033-BA87-36E8BE1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42C3"/>
  </w:style>
  <w:style w:type="paragraph" w:styleId="Fuzeile">
    <w:name w:val="footer"/>
    <w:basedOn w:val="Standard"/>
    <w:link w:val="Fu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42C3"/>
  </w:style>
  <w:style w:type="paragraph" w:styleId="Listenabsatz">
    <w:name w:val="List Paragraph"/>
    <w:basedOn w:val="Standard"/>
    <w:uiPriority w:val="34"/>
    <w:qFormat/>
    <w:rsid w:val="007B55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41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learningspacetoolki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4</cp:revision>
  <dcterms:created xsi:type="dcterms:W3CDTF">2021-09-07T15:47:00Z</dcterms:created>
  <dcterms:modified xsi:type="dcterms:W3CDTF">2021-09-14T08:10:00Z</dcterms:modified>
</cp:coreProperties>
</file>