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Leigh Scholten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Melbourne, VIC, Australia  |  +61 429 800 084  |  ls@leroice.com  |  linkedin.com/in/leroice  |  leroice.com</w:t>
      </w:r>
    </w:p>
    <w:p>
      <w:pPr>
        <w:pBdr>
          <w:bottom w:val="single" w:color="CCCCCC" w:sz="4" w:space="1"/>
        </w:pBdr>
        <w:spacing w:after="12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PROFILE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Director and Lead UX Designer with 20+ years delivering high-impact digital products at enterprise scale. Deep expertise in fintech and financial services — from zero-to-one platform launches to multi-market design system convergence across global teams. Known for translating complex product strategy into intuitive, high-performing experiences, and for building and leading design organisations that ship fast without sacrificing craft. Currently driving the design program for a next-generation multicurrency digital wallet across AU and MX markets, while also serving as founding designer for a healthtech startup redefining patient ownership of personal health data. Career spans fintech, enterprise SaaS, healthtech, brand, retail, and physical product design — with a consistent thread of commercial impact, creative leadership, and work at scale.</w:t>
      </w:r>
    </w:p>
    <w:p>
      <w:pPr>
        <w:pBdr>
          <w:bottom w:val="single" w:color="CCCCCC" w:sz="4" w:space="1"/>
        </w:pBdr>
        <w:spacing w:after="12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SELECTED IMPACT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1M customers acquired in 24 months — fastest digital banking app growth in Australia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$2.4B+ FUM delivered within 18 months of ANZ Plus launch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3.2 to 4.6 star App Store rating uplift across 4M+ customer migration in 3 months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$100M+ fraud cost reduction in year one via VoiceID biometric authentication design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+54 NPS onboarding improvement through fully digital join experience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5x design system adoption (iOS/Android/Web/AEM) vs legacy, saving approximately 4 weeks per feature build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15+ designers mentored into senior and leadership roles; 3x bank average promotion rate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$4M+ potential profit secured via brand licensing pitches to UFC and Under Armour</w:t>
      </w:r>
    </w:p>
    <w:p>
      <w:pPr>
        <w:pBdr>
          <w:bottom w:val="single" w:color="CCCCCC" w:sz="4" w:space="1"/>
        </w:pBdr>
        <w:spacing w:after="12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EXPERIENCE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888"/>
          <w:spacing w:val="40"/>
          <w:sz w:val="16"/>
          <w:szCs w:val="16"/>
        </w:rPr>
        <w:t xml:space="preserve">CURRENT ROLES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 UX Designer / Design Director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Oct 2025 – Present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TELUS Digital · Western Union E1 Wallet · Melbourne, 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Leading UX design for the E1 Wallet — a next-generation multicurrency digital wallet transitioning Western Union from a legacy remittance platform to a full-service global financial product.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Driving a cross-market design audit across AU and MX, classifying approximately 360 screens across 34 flows using a Core / Configurable / Local framework to identify systemic drift and establish a shared baseline for global scale.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Operating as embedded design leadership within a cross-functional product, engineering, and PMO team; influencing roadmap priorities, sprint planning, and QA standards at the product director level.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Leading design system strategy across market variants, resolving navigation, scroll behaviour, and component inconsistencies ahead of Friends and Family release milestone.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Mentoring and directing a distributed design team across AU and India spanning research, UX, and interaction design workstreams.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Founding Designer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Sep 2025 – Present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Meddle · Melbourne, AU · Healthtech startup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Founding designer for Meddle — a healthtech platform built around a simple but radical proposition: patients own their health record. Meddle connects patients and practitioners through AI-powered matching, shared appointments, integrated communication, and a personalised longitudinal health record that patients access, control, and carry across every provider they see.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Responsible for product design, brand identity, and end-to-end UX direction from zero — shaping the core interaction model for both the patient-facing and practitioner-facing sides of the platform.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Currently in active pilot with 400 allied health professionals, validating clinical workflows and iterating on the product experience in a live environment.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888"/>
          <w:spacing w:val="40"/>
          <w:sz w:val="16"/>
          <w:szCs w:val="16"/>
        </w:rPr>
        <w:t xml:space="preserve">PRIOR ROLES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Principal Designer / Design Director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 2019 – 2025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ANZ Plus · Melbourne, 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Joined as one of the founding designers for ANZ Plus and scaled the design function from 2 to 40+ in 24 months, reaching 1M customers and $2.4B+ FUM within 18 months of launch.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Championed and led creation of a cross-platform design system (iOS, Android, Web, AEM, Email) achieving 5x asset adoption vs legacy, reducing per-feature build time by approximately 4 weeks.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Secured C-suite alignment on Financial Wellbeing as a core product differentiator, driving a 23% uplift in customer engagement vs the classic ANZ app.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end-to-end payment card design: digital ordering, in-app application (35% reduction in application time), packaging and fulfilment (3 weeks to under 4 days), and Apple Pay integration used by 60%+ of active cardholders within 3 months.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Directed AEM marketing site framework rollout, converting $480M in home loan customers via web channels in 6 months.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Tested ANZ app under NDA with Apple prior to iPhone X release, enabling day-one hot-fixes for 4M+ customers.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15+ designers into senior and leadership roles, achieving a 3x higher promotion rate than the bank average.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Principal Designer – Digital Customer Experience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Mar 2018 – Jun 2019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ANZ · Melbourne, 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Unified the GoMoney and Grow app ecosystems into a single experience, migrating 4M+ customers and lifting App Store ratings from 3.2 to 4.6 stars in 3 months post-release.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Introduced digital sales to the ANZ app for the first time, driving a 30% increase in in-app sales within 6 months.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accessibility across native iOS and Android via HIG-aligned patterns, reducing support ticket volume by 18%.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Creative Director – Group Innovation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Sep 2014 – Mar 2018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ANZ · Melbourne, 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ANZ's first biometric authentication product (VoiceID), reducing high-limit payment fraud costs by $100M+ in year one.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Australia's first unified banking and wealth app across iPad, iPhone, and Apple Watch, attracting 250K+ multi-device users in its first year.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and pitched the 9 Financial Wellbeing Principles framework to secure C-suite alignment — a strategy later embedded across the entire ANZ Plus platform.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Product Designer — Contract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2013 – 2015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Australia Post · ME Bank · Telstra · Factor5 / CourseLoop · Melbourne, 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Australia Post — Senior Product Designer on the MyPost Digital Mailbox: a $2B national initiative to digitise postal correspondence and bill delivery, backed by Telstra's cloud infrastructure and launched with ANZ, Westpac, NAB, and AMP as founding partners.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 Bank — Lead designer on ME Bank's first mobile banking app for iPhone and Android, bringing a direct bank with no branch network to customers for the first time.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Telstra — Product designer on the Telstra Health Gateway, an early consumer health information platform built to help Australians navigate health services digitally.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Factor5 / CourseLoop — Founding product designer and brand lead for what became CourseLoop, a curriculum management SaaS platform for higher education subsequently acquired by TechnologyOne (ASX: TNE), Australia's largest enterprise SaaS company, in 2024.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Visual Designer – Customer Experience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Oct 2011 – 2013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ANZ · Melbourne, 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design role at ANZ — established the first mobile visual style guide, laying the foundation for all subsequent design system work across the bank.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UX, product, and offshore development teams to deliver consistent, on-brand digital experiences across ANZ's digital customer experience division.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Early Career — Brand, Retail &amp; Product Design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2000 – 2011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PlayCorp · House Corporate · SL Investments · Caramel Creative · Melbourne, 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Eight years at PlayCorp — Australia's largest integrated homewares, lifestyle, and apparel manufacturer — managing a team of 6 designers, reporting to CEO, and designing full product ranges for major licensed brands including Everlast, The North Face, AFL, and NFL distributed through Kmart and Australia's largest big-box retailers.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the rebrand and relaunch of House — one of Australia's longest-running homeware retail chains — as sole designer, repositioning brand identity, launching a flagship concept store, and delivering early online experience design.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SL Investments, conceived and pitched brand licensing concepts to UFC and Under Armour generating $4M+ in potential contract value, and built the SuperChef retail brand from zero to launch-ready in under one month.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Caramel Creative, co-designed and shipped a proprietary project management software product alongside a development team, and presented digital strategy to 50+ retail stakeholders.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Brand portfolio: Everlast, The North Face, AFL, NFL, Ben Sherman, FCUK, Guinness, Jack Daniels, Lucasfilm (Star Wars), Fosters Group, Penfolds.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Specialist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2008 – 2009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Apple Retail · Regent Street, London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Represented Apple's retail brand at its flagship global store during a career sabbatical. Consistently exceeded targets and was invited to return for a second stint — formative grounding in product culture, customer experience, and brand standards at the highest level.</w:t>
      </w:r>
    </w:p>
    <w:p>
      <w:pPr>
        <w:pBdr>
          <w:bottom w:val="single" w:color="CCCCCC" w:sz="4" w:space="1"/>
        </w:pBdr>
        <w:spacing w:after="12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CORE SKILLS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Design (iOS / Android / Web)  ·  Design Systems Strategy  ·  Multi-market Design Convergence  ·  Fintech / Financial Services  ·  CX Strategy  ·  Design Leadership and Team Scaling  ·  Rapid Prototyping  ·  Stakeholder Management  ·  Accessibility (WCAG 2.1)  ·  Figma / Figma Systems Admin  ·  Play / Swift Prototyping  ·  AI-augmented Product Design  ·  Brand and Identity Design  ·  Motion Design</w:t>
      </w:r>
    </w:p>
    <w:p>
      <w:pPr>
        <w:pBdr>
          <w:bottom w:val="single" w:color="CCCCCC" w:sz="4" w:space="1"/>
        </w:pBdr>
        <w:spacing w:after="12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EDUCATION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Design (Hons) — Graphic Design / Multimedia, Graduated with Distinction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Federation University  ·  1999 – 2002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AWARDS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Gold Cube — 81st ADCNY (Art Directors Club New York)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Art Direction and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2026-03-15T23:33:18.793Z</dcterms:created>
  <dcterms:modified xsi:type="dcterms:W3CDTF">2026-03-15T23:33:18.794Z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