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D6010" w14:textId="77777777" w:rsidR="00F445C8" w:rsidRDefault="00000000">
      <w:pPr>
        <w:spacing w:after="60"/>
      </w:pPr>
      <w:r>
        <w:rPr>
          <w:b/>
          <w:bCs/>
          <w:sz w:val="52"/>
          <w:szCs w:val="52"/>
        </w:rPr>
        <w:t>Leigh Scholten</w:t>
      </w:r>
    </w:p>
    <w:p w14:paraId="0AAB20A1" w14:textId="77777777" w:rsidR="00F445C8" w:rsidRDefault="00000000">
      <w:pPr>
        <w:spacing w:after="40"/>
      </w:pPr>
      <w:r>
        <w:rPr>
          <w:color w:val="555555"/>
          <w:sz w:val="18"/>
          <w:szCs w:val="18"/>
        </w:rPr>
        <w:t>Melbourne, VIC, Australia  |  +61 429 800 084  |  ls@leroice.com  |  linkedin.com/in/leroice  |  leroice.com</w:t>
      </w:r>
    </w:p>
    <w:p w14:paraId="620F79A8" w14:textId="77777777" w:rsidR="00F445C8" w:rsidRDefault="00F445C8">
      <w:pPr>
        <w:pBdr>
          <w:bottom w:val="single" w:sz="4" w:space="1" w:color="CCCCCC"/>
        </w:pBdr>
        <w:spacing w:after="120"/>
      </w:pPr>
    </w:p>
    <w:p w14:paraId="06BB1294" w14:textId="77777777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PROFILE</w:t>
      </w:r>
    </w:p>
    <w:p w14:paraId="51C4647F" w14:textId="77777777" w:rsidR="00F445C8" w:rsidRDefault="00000000">
      <w:pPr>
        <w:spacing w:after="160"/>
      </w:pPr>
      <w:r>
        <w:t>Design Director and Lead UX Designer with over two decades delivering high-impact digital products at enterprise scale. Deep expertise in fintech and financial services — from zero-to-one platform launches to multi-market design system convergence across global teams. Known for translating complex product strategy into intuitive, high-performing experiences, and for building and leading design organisations that ship fast without sacrificing craft. Currently driving the design program for a next-generation multicurrency digital wallet across AU and MX markets. Career spans fintech, enterprise SaaS, brand, retail, and physical product design — with a consistent thread of commercial impact, creative leadership, and work at scale.</w:t>
      </w:r>
    </w:p>
    <w:p w14:paraId="765046D5" w14:textId="77777777" w:rsidR="00F445C8" w:rsidRDefault="00F445C8">
      <w:pPr>
        <w:pBdr>
          <w:bottom w:val="single" w:sz="4" w:space="1" w:color="CCCCCC"/>
        </w:pBdr>
        <w:spacing w:after="120"/>
      </w:pPr>
    </w:p>
    <w:p w14:paraId="68890E56" w14:textId="77777777" w:rsidR="008E29E5" w:rsidRDefault="008E29E5">
      <w:pPr>
        <w:pBdr>
          <w:bottom w:val="single" w:sz="4" w:space="1" w:color="CCCCCC"/>
        </w:pBdr>
        <w:spacing w:after="120"/>
      </w:pPr>
    </w:p>
    <w:p w14:paraId="7C0A6B8C" w14:textId="77777777" w:rsidR="008E29E5" w:rsidRDefault="008E29E5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00BA4C66" w14:textId="6CF7DDF2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SELECTED IMPACT</w:t>
      </w:r>
    </w:p>
    <w:p w14:paraId="061191A4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1M customers acquired in 24 months — fastest digital banking app growth in Australia</w:t>
      </w:r>
    </w:p>
    <w:p w14:paraId="6B0CF6FA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$2.4B+ FUM delivered within 18 months of ANZ Plus launch</w:t>
      </w:r>
    </w:p>
    <w:p w14:paraId="6B6BB537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3.2 to 4.6 star App Store rating uplift across 4M+ customer migration in 3 months</w:t>
      </w:r>
    </w:p>
    <w:p w14:paraId="1E13DFB7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$100M+ fraud cost reduction in year one via VoiceID biometric authentication design</w:t>
      </w:r>
    </w:p>
    <w:p w14:paraId="7B7A362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+54 NPS onboarding improvement through fully digital join experience</w:t>
      </w:r>
    </w:p>
    <w:p w14:paraId="1A7BC19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5x design system adoption (iOS/Android/Web/AEM) vs legacy, saving approximately 4 weeks per feature build</w:t>
      </w:r>
    </w:p>
    <w:p w14:paraId="18BDC440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15+ designers mentored into senior and leadership roles; 3x bank average promotion rate</w:t>
      </w:r>
    </w:p>
    <w:p w14:paraId="431E864B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$4M+ potential profit secured via brand licensing pitches to UFC and Under Armour</w:t>
      </w:r>
    </w:p>
    <w:p w14:paraId="0512CA2F" w14:textId="77777777" w:rsidR="00F445C8" w:rsidRDefault="00F445C8">
      <w:pPr>
        <w:pBdr>
          <w:bottom w:val="single" w:sz="4" w:space="1" w:color="CCCCCC"/>
        </w:pBdr>
        <w:spacing w:after="120"/>
      </w:pPr>
    </w:p>
    <w:p w14:paraId="1F1795AA" w14:textId="77777777" w:rsidR="008E29E5" w:rsidRDefault="008E29E5">
      <w:pPr>
        <w:pBdr>
          <w:bottom w:val="single" w:sz="4" w:space="1" w:color="CCCCCC"/>
        </w:pBdr>
        <w:spacing w:after="120"/>
      </w:pPr>
    </w:p>
    <w:p w14:paraId="2451957E" w14:textId="77777777" w:rsidR="008E29E5" w:rsidRDefault="008E29E5">
      <w:pPr>
        <w:spacing w:before="240" w:after="80"/>
        <w:rPr>
          <w:b/>
          <w:bCs/>
          <w:color w:val="888888"/>
          <w:spacing w:val="40"/>
          <w:sz w:val="18"/>
          <w:szCs w:val="18"/>
        </w:rPr>
      </w:pPr>
    </w:p>
    <w:p w14:paraId="3CE325DF" w14:textId="66D56A08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EXPERIENCE</w:t>
      </w:r>
    </w:p>
    <w:p w14:paraId="7130A9B6" w14:textId="77777777" w:rsidR="00F445C8" w:rsidRDefault="00000000">
      <w:pPr>
        <w:spacing w:before="200" w:after="80"/>
      </w:pPr>
      <w:r>
        <w:rPr>
          <w:b/>
          <w:bCs/>
          <w:color w:val="888888"/>
          <w:spacing w:val="40"/>
          <w:sz w:val="16"/>
          <w:szCs w:val="16"/>
        </w:rPr>
        <w:t>CURRENT ROLES</w:t>
      </w:r>
    </w:p>
    <w:p w14:paraId="72EB92D1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Lead UX Designer / Design Director</w:t>
      </w:r>
      <w:r>
        <w:rPr>
          <w:sz w:val="22"/>
          <w:szCs w:val="22"/>
        </w:rPr>
        <w:tab/>
      </w:r>
      <w:r>
        <w:rPr>
          <w:color w:val="555555"/>
        </w:rPr>
        <w:t>Oct 2025 – Present</w:t>
      </w:r>
    </w:p>
    <w:p w14:paraId="526C44C0" w14:textId="77777777" w:rsidR="00F445C8" w:rsidRDefault="00000000">
      <w:pPr>
        <w:spacing w:after="100"/>
      </w:pPr>
      <w:r>
        <w:rPr>
          <w:i/>
          <w:iCs/>
          <w:color w:val="555555"/>
        </w:rPr>
        <w:t>TELUS Digital · Western Union E1 Wallet · Melbourne, AU</w:t>
      </w:r>
    </w:p>
    <w:p w14:paraId="1E965816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Leading UX design for the E1 Wallet — a next-generation multicurrency digital wallet transitioning Western Union from a legacy remittance platform to a full-service global financial product.</w:t>
      </w:r>
    </w:p>
    <w:p w14:paraId="08BE11C5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Driving a cross-market design audit across AU and MX, classifying approximately 360 screens across 34 flows using a Core / Configurable / Local framework to identify systemic drift and establish a shared baseline for global scale.</w:t>
      </w:r>
    </w:p>
    <w:p w14:paraId="7EBC7AD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Operating as embedded design leadership within a cross-functional product, engineering, and PMO team; influencing roadmap priorities, sprint planning, and QA standards at the product director level.</w:t>
      </w:r>
    </w:p>
    <w:p w14:paraId="1FC2A1B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Leading design system strategy across market variants, resolving navigation, scroll behaviour, and component inconsistencies ahead of Friends and Family release milestone.</w:t>
      </w:r>
    </w:p>
    <w:p w14:paraId="08C2C81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Mentoring and directing a distributed design team across AU and India spanning research, UX, and interaction design workstreams.</w:t>
      </w:r>
    </w:p>
    <w:p w14:paraId="3383EA2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Leveraging Claude and AI-powered workflows across audit analysis, design documentation, stakeholder communications, and sprint planning — compressing work that would take days into hours.</w:t>
      </w:r>
    </w:p>
    <w:p w14:paraId="66BBEB42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lastRenderedPageBreak/>
        <w:t>Founding Designer</w:t>
      </w:r>
      <w:r>
        <w:rPr>
          <w:sz w:val="22"/>
          <w:szCs w:val="22"/>
        </w:rPr>
        <w:tab/>
      </w:r>
      <w:r>
        <w:rPr>
          <w:color w:val="555555"/>
        </w:rPr>
        <w:t>Sep 2025 – Present</w:t>
      </w:r>
    </w:p>
    <w:p w14:paraId="523D292E" w14:textId="77777777" w:rsidR="00F445C8" w:rsidRDefault="00000000">
      <w:pPr>
        <w:spacing w:after="100"/>
      </w:pPr>
      <w:r>
        <w:rPr>
          <w:i/>
          <w:iCs/>
          <w:color w:val="555555"/>
        </w:rPr>
        <w:t>Meddle · Melbourne, AU · Healthtech startup</w:t>
      </w:r>
    </w:p>
    <w:p w14:paraId="0F619A4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Founding designer for Meddle — a healthtech platform built around a simple but radical proposition: patients own their health record. Meddle connects patients and practitioners through AI-powered matching, shared appointments, integrated communication, and a personalised longitudinal health record that patients access, control, and carry across every provider they see.</w:t>
      </w:r>
    </w:p>
    <w:p w14:paraId="2E67B9E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Responsible for product design, brand identity, and end-to-end UX direction from zero — shaping the core interaction model for both the patient-facing and practitioner-facing sides of the platform.</w:t>
      </w:r>
    </w:p>
    <w:p w14:paraId="5C54C52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Currently in active pilot with 400 allied health professionals, validating clinical workflows and iterating on the product experience in a live environment.</w:t>
      </w:r>
    </w:p>
    <w:p w14:paraId="3B1BBC36" w14:textId="77777777" w:rsidR="00F445C8" w:rsidRDefault="00000000">
      <w:pPr>
        <w:spacing w:before="200" w:after="80"/>
      </w:pPr>
      <w:r>
        <w:rPr>
          <w:b/>
          <w:bCs/>
          <w:color w:val="888888"/>
          <w:spacing w:val="40"/>
          <w:sz w:val="16"/>
          <w:szCs w:val="16"/>
        </w:rPr>
        <w:t>PRIOR ROLES</w:t>
      </w:r>
    </w:p>
    <w:p w14:paraId="32103E0F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Principal Designer / Design Director</w:t>
      </w:r>
      <w:r>
        <w:rPr>
          <w:sz w:val="22"/>
          <w:szCs w:val="22"/>
        </w:rPr>
        <w:tab/>
      </w:r>
      <w:r>
        <w:rPr>
          <w:color w:val="555555"/>
        </w:rPr>
        <w:t>Jun 2019 – 2025</w:t>
      </w:r>
    </w:p>
    <w:p w14:paraId="34298224" w14:textId="77777777" w:rsidR="00F445C8" w:rsidRDefault="00000000">
      <w:pPr>
        <w:spacing w:after="100"/>
      </w:pPr>
      <w:r>
        <w:rPr>
          <w:i/>
          <w:iCs/>
          <w:color w:val="555555"/>
        </w:rPr>
        <w:t>ANZ Plus · Melbourne, AU</w:t>
      </w:r>
    </w:p>
    <w:p w14:paraId="37727DDD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Joined as one of the founding designers for ANZ Plus and scaled the design function from 2 to 40+ in 24 months, reaching 1M customers and $2.4B+ FUM within 18 months of launch.</w:t>
      </w:r>
    </w:p>
    <w:p w14:paraId="3E53588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Championed and led creation of a cross-platform design system (iOS, Android, Web, AEM, Email) achieving 5x asset adoption vs legacy, reducing per-feature build time by approximately 4 weeks.</w:t>
      </w:r>
    </w:p>
    <w:p w14:paraId="1E77492C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Secured C-suite alignment on Financial Wellbeing as a core product differentiator, driving a 23% uplift in customer engagement vs the classic ANZ app.</w:t>
      </w:r>
    </w:p>
    <w:p w14:paraId="613EDD9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Led end-to-end payment card design: digital ordering, in-app application (35% reduction in application time), packaging and fulfilment (3 weeks to under 4 days), and Apple Pay integration used by 60%+ of active cardholders within 3 months.</w:t>
      </w:r>
    </w:p>
    <w:p w14:paraId="43C719E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Directed AEM marketing site framework rollout, converting $480M in home loan customers via web channels in 6 months.</w:t>
      </w:r>
    </w:p>
    <w:p w14:paraId="4839BA6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Tested ANZ app under NDA with Apple prior to iPhone X release, enabling day-one hot-fixes for 4M+ customers.</w:t>
      </w:r>
    </w:p>
    <w:p w14:paraId="69B0516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Mentored 15+ designers into senior and leadership roles, achieving a 3x higher promotion rate than the bank average.</w:t>
      </w:r>
    </w:p>
    <w:p w14:paraId="2C2F329C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Early adopter of LLMs in product design — used AI to expand search and discovery, prototyping a real-estate affordability experience that connected property search directly to live banking data.</w:t>
      </w:r>
    </w:p>
    <w:p w14:paraId="29B556E0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Principal Designer – Digital Customer Experience</w:t>
      </w:r>
      <w:r>
        <w:rPr>
          <w:sz w:val="22"/>
          <w:szCs w:val="22"/>
        </w:rPr>
        <w:tab/>
      </w:r>
      <w:r>
        <w:rPr>
          <w:color w:val="555555"/>
        </w:rPr>
        <w:t>Mar 2018 – Jun 2019</w:t>
      </w:r>
    </w:p>
    <w:p w14:paraId="2CD29ECD" w14:textId="77777777" w:rsidR="00F445C8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2722E6A1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Unified the GoMoney and Grow app ecosystems into a single experience, migrating 4M+ customers and lifting App Store ratings from 3.2 to 4.6 stars in 3 months post-release.</w:t>
      </w:r>
    </w:p>
    <w:p w14:paraId="00F6854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Introduced digital sales to the ANZ app for the first time, driving a 30% increase in in-app sales within 6 months.</w:t>
      </w:r>
    </w:p>
    <w:p w14:paraId="0C62F57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Improved accessibility across native iOS and Android via HIG-aligned patterns, reducing support ticket volume by 18%.</w:t>
      </w:r>
    </w:p>
    <w:p w14:paraId="4B70A550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Creative Director – Group Innovation</w:t>
      </w:r>
      <w:r>
        <w:rPr>
          <w:sz w:val="22"/>
          <w:szCs w:val="22"/>
        </w:rPr>
        <w:tab/>
      </w:r>
      <w:r>
        <w:rPr>
          <w:color w:val="555555"/>
        </w:rPr>
        <w:t>Sep 2014 – Mar 2018</w:t>
      </w:r>
    </w:p>
    <w:p w14:paraId="3B82B86E" w14:textId="77777777" w:rsidR="00F445C8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20EA2556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Designed ANZ's first biometric authentication product (VoiceID), reducing high-limit payment fraud costs by $100M+ in year one.</w:t>
      </w:r>
    </w:p>
    <w:p w14:paraId="51A711C2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Delivered Australia's first unified banking and wealth app across iPad, iPhone, and Apple Watch, attracting 250K+ multi-device users in its first year.</w:t>
      </w:r>
    </w:p>
    <w:p w14:paraId="11611E30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Created and pitched the 9 Financial Wellbeing Principles framework to secure C-suite alignment — a strategy later embedded across the entire ANZ Plus platform.</w:t>
      </w:r>
    </w:p>
    <w:p w14:paraId="1082DE00" w14:textId="77777777" w:rsidR="008E29E5" w:rsidRDefault="008E29E5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0A50157F" w14:textId="77777777" w:rsidR="008E29E5" w:rsidRDefault="008E29E5">
      <w:pPr>
        <w:tabs>
          <w:tab w:val="right" w:pos="9360"/>
        </w:tabs>
        <w:spacing w:before="200" w:after="20"/>
        <w:rPr>
          <w:b/>
          <w:bCs/>
          <w:sz w:val="22"/>
          <w:szCs w:val="22"/>
        </w:rPr>
      </w:pPr>
    </w:p>
    <w:p w14:paraId="55CFE1B1" w14:textId="34A3C883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lastRenderedPageBreak/>
        <w:t>Senior Product Designer — Contract</w:t>
      </w:r>
      <w:r>
        <w:rPr>
          <w:sz w:val="22"/>
          <w:szCs w:val="22"/>
        </w:rPr>
        <w:tab/>
      </w:r>
      <w:r>
        <w:rPr>
          <w:color w:val="555555"/>
        </w:rPr>
        <w:t>2013 – 2015</w:t>
      </w:r>
    </w:p>
    <w:p w14:paraId="23121D5E" w14:textId="77777777" w:rsidR="00F445C8" w:rsidRDefault="00000000">
      <w:pPr>
        <w:spacing w:after="100"/>
      </w:pPr>
      <w:r>
        <w:rPr>
          <w:i/>
          <w:iCs/>
          <w:color w:val="555555"/>
        </w:rPr>
        <w:t>Australia Post · ME Bank · Telstra · Factor5 / CourseLoop · Melbourne, AU</w:t>
      </w:r>
    </w:p>
    <w:p w14:paraId="08FD5F5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Australia Post — Senior Product Designer on the MyPost Digital Mailbox: a $2B national initiative to digitise postal correspondence and bill delivery, backed by Telstra's cloud infrastructure and launched with ANZ, Westpac, NAB, and AMP as founding partners.</w:t>
      </w:r>
    </w:p>
    <w:p w14:paraId="7B403FC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ME Bank — Lead designer on ME Bank's first mobile banking app for iPhone and Android, bringing a direct bank with no branch network to customers for the first time.</w:t>
      </w:r>
    </w:p>
    <w:p w14:paraId="6ADCDDE9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Telstra — Product designer on the Telstra Health Gateway, an early consumer health information platform built to help Australians navigate health services digitally.</w:t>
      </w:r>
    </w:p>
    <w:p w14:paraId="363A1B45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Factor5 / CourseLoop — Founding product designer and brand lead for what became CourseLoop, a curriculum management SaaS platform for higher education subsequently acquired by TechnologyOne (ASX: TNE), Australia's largest enterprise SaaS company, in 2024.</w:t>
      </w:r>
    </w:p>
    <w:p w14:paraId="6E3507FF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Senior Visual Designer – Customer Experience</w:t>
      </w:r>
      <w:r>
        <w:rPr>
          <w:sz w:val="22"/>
          <w:szCs w:val="22"/>
        </w:rPr>
        <w:tab/>
      </w:r>
      <w:r>
        <w:rPr>
          <w:color w:val="555555"/>
        </w:rPr>
        <w:t>Oct 2011 – 2013</w:t>
      </w:r>
    </w:p>
    <w:p w14:paraId="0380AAFD" w14:textId="77777777" w:rsidR="00F445C8" w:rsidRDefault="00000000">
      <w:pPr>
        <w:spacing w:after="100"/>
      </w:pPr>
      <w:r>
        <w:rPr>
          <w:i/>
          <w:iCs/>
          <w:color w:val="555555"/>
        </w:rPr>
        <w:t>ANZ · Melbourne, AU</w:t>
      </w:r>
    </w:p>
    <w:p w14:paraId="7A2C6E3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First design role at ANZ — established the first mobile visual style guide, laying the foundation for all subsequent design system work across the bank.</w:t>
      </w:r>
    </w:p>
    <w:p w14:paraId="158D510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Collaborated with UX, product, and offshore development teams to deliver consistent, on-brand digital experiences across ANZ's digital customer experience division.</w:t>
      </w:r>
    </w:p>
    <w:p w14:paraId="696A6EF4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Early Career — Brand, Retail &amp; Product Design</w:t>
      </w:r>
      <w:r>
        <w:rPr>
          <w:sz w:val="22"/>
          <w:szCs w:val="22"/>
        </w:rPr>
        <w:tab/>
      </w:r>
      <w:r>
        <w:rPr>
          <w:color w:val="555555"/>
        </w:rPr>
        <w:t>2000 – 2011</w:t>
      </w:r>
    </w:p>
    <w:p w14:paraId="332F78AF" w14:textId="77777777" w:rsidR="00F445C8" w:rsidRDefault="00000000">
      <w:pPr>
        <w:spacing w:after="100"/>
      </w:pPr>
      <w:r>
        <w:rPr>
          <w:i/>
          <w:iCs/>
          <w:color w:val="555555"/>
        </w:rPr>
        <w:t>PlayCorp · House Corporate · SL Investments · Caramel Creative · Melbourne, AU</w:t>
      </w:r>
    </w:p>
    <w:p w14:paraId="3F359695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Eight years at PlayCorp — Australia's largest integrated homewares, lifestyle, and apparel manufacturer — managing a team of 6 designers, reporting to CEO, and designing full product ranges for major licensed brands including Everlast, The North Face, AFL, and NFL distributed through Kmart and Australia's largest big-box retailers.</w:t>
      </w:r>
    </w:p>
    <w:p w14:paraId="05DEB723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Led the rebrand and relaunch of House — one of Australia's longest-running homeware retail chains — as sole designer, repositioning brand identity, launching a flagship concept store, and delivering early online experience design.</w:t>
      </w:r>
    </w:p>
    <w:p w14:paraId="4C24677F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At SL Investments, conceived and pitched brand licensing concepts to UFC and Under Armour generating $4M+ in potential contract value, and built the SuperChef retail brand from zero to launch-ready in under one month.</w:t>
      </w:r>
    </w:p>
    <w:p w14:paraId="2BA34C4E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At Caramel Creative, co-designed and shipped a proprietary project management software product alongside a development team, and presented digital strategy to 50+ retail stakeholders.</w:t>
      </w:r>
    </w:p>
    <w:p w14:paraId="32B305A8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Brand portfolio: Everlast, The North Face, AFL, NFL, Ben Sherman, FCUK, Guinness, Jack Daniels, Lucasfilm (Star Wars), Fosters Group, Penfolds.</w:t>
      </w:r>
    </w:p>
    <w:p w14:paraId="18ECD626" w14:textId="77777777" w:rsidR="00F445C8" w:rsidRDefault="00000000">
      <w:pPr>
        <w:tabs>
          <w:tab w:val="right" w:pos="9360"/>
        </w:tabs>
        <w:spacing w:before="200" w:after="20"/>
      </w:pPr>
      <w:r>
        <w:rPr>
          <w:b/>
          <w:bCs/>
          <w:sz w:val="22"/>
          <w:szCs w:val="22"/>
        </w:rPr>
        <w:t>Specialist</w:t>
      </w:r>
      <w:r>
        <w:rPr>
          <w:sz w:val="22"/>
          <w:szCs w:val="22"/>
        </w:rPr>
        <w:tab/>
      </w:r>
      <w:r>
        <w:rPr>
          <w:color w:val="555555"/>
        </w:rPr>
        <w:t>2008 – 2009</w:t>
      </w:r>
    </w:p>
    <w:p w14:paraId="50E03AA8" w14:textId="77777777" w:rsidR="00F445C8" w:rsidRDefault="00000000">
      <w:pPr>
        <w:spacing w:after="100"/>
      </w:pPr>
      <w:r>
        <w:rPr>
          <w:i/>
          <w:iCs/>
          <w:color w:val="555555"/>
        </w:rPr>
        <w:t>Apple Retail · Regent Street, London</w:t>
      </w:r>
    </w:p>
    <w:p w14:paraId="45372A7A" w14:textId="77777777" w:rsidR="00F445C8" w:rsidRDefault="00000000">
      <w:pPr>
        <w:pStyle w:val="ListParagraph"/>
        <w:numPr>
          <w:ilvl w:val="0"/>
          <w:numId w:val="2"/>
        </w:numPr>
        <w:spacing w:after="60"/>
      </w:pPr>
      <w:r>
        <w:t>Represented Apple's retail brand at its flagship global store during a career sabbatical. Consistently exceeded targets and was invited to return for a second stint — formative grounding in product culture, customer experience, and brand standards at the highest level.</w:t>
      </w:r>
    </w:p>
    <w:p w14:paraId="7065764A" w14:textId="77777777" w:rsidR="00F445C8" w:rsidRDefault="00F445C8">
      <w:pPr>
        <w:pBdr>
          <w:bottom w:val="single" w:sz="4" w:space="1" w:color="CCCCCC"/>
        </w:pBdr>
        <w:spacing w:after="120"/>
      </w:pPr>
    </w:p>
    <w:p w14:paraId="7814E634" w14:textId="77777777" w:rsidR="008E29E5" w:rsidRDefault="008E29E5">
      <w:pPr>
        <w:pBdr>
          <w:bottom w:val="single" w:sz="4" w:space="1" w:color="CCCCCC"/>
        </w:pBdr>
        <w:spacing w:after="120"/>
      </w:pPr>
    </w:p>
    <w:p w14:paraId="592491CF" w14:textId="77777777" w:rsidR="008E29E5" w:rsidRDefault="008E29E5">
      <w:pPr>
        <w:pBdr>
          <w:bottom w:val="single" w:sz="4" w:space="1" w:color="CCCCCC"/>
        </w:pBdr>
        <w:spacing w:after="120"/>
      </w:pPr>
    </w:p>
    <w:p w14:paraId="2CEE9E5C" w14:textId="77777777" w:rsidR="008E29E5" w:rsidRDefault="008E29E5">
      <w:pPr>
        <w:pBdr>
          <w:bottom w:val="single" w:sz="4" w:space="1" w:color="CCCCCC"/>
        </w:pBdr>
        <w:spacing w:after="120"/>
      </w:pPr>
    </w:p>
    <w:p w14:paraId="3BF06145" w14:textId="77777777" w:rsidR="008E29E5" w:rsidRDefault="008E29E5">
      <w:pPr>
        <w:pBdr>
          <w:bottom w:val="single" w:sz="4" w:space="1" w:color="CCCCCC"/>
        </w:pBdr>
        <w:spacing w:after="120"/>
      </w:pPr>
    </w:p>
    <w:p w14:paraId="4B402181" w14:textId="77777777" w:rsidR="008E29E5" w:rsidRDefault="008E29E5">
      <w:pPr>
        <w:pBdr>
          <w:bottom w:val="single" w:sz="4" w:space="1" w:color="CCCCCC"/>
        </w:pBdr>
        <w:spacing w:after="120"/>
      </w:pPr>
    </w:p>
    <w:p w14:paraId="48553638" w14:textId="77777777" w:rsidR="008E29E5" w:rsidRDefault="008E29E5">
      <w:pPr>
        <w:pBdr>
          <w:bottom w:val="single" w:sz="4" w:space="1" w:color="CCCCCC"/>
        </w:pBdr>
        <w:spacing w:after="120"/>
      </w:pPr>
    </w:p>
    <w:p w14:paraId="1743430F" w14:textId="77777777" w:rsidR="008E29E5" w:rsidRDefault="008E29E5">
      <w:pPr>
        <w:pBdr>
          <w:bottom w:val="single" w:sz="4" w:space="1" w:color="CCCCCC"/>
        </w:pBdr>
        <w:spacing w:after="120"/>
      </w:pPr>
    </w:p>
    <w:p w14:paraId="0ED1A495" w14:textId="77777777" w:rsidR="008E29E5" w:rsidRDefault="008E29E5">
      <w:pPr>
        <w:pBdr>
          <w:bottom w:val="single" w:sz="4" w:space="1" w:color="CCCCCC"/>
        </w:pBdr>
        <w:spacing w:after="120"/>
      </w:pPr>
    </w:p>
    <w:p w14:paraId="7F77EB44" w14:textId="77777777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CORE SKILLS</w:t>
      </w:r>
    </w:p>
    <w:p w14:paraId="6DE602DE" w14:textId="0A7053F8" w:rsidR="008E29E5" w:rsidRDefault="00000000" w:rsidP="008E29E5">
      <w:pPr>
        <w:spacing w:after="160"/>
      </w:pPr>
      <w:r>
        <w:t>Product Design (iOS / Android / Web)  ·  Design Systems Strategy  ·  Fintech / Financial Services  ·  CX Strategy  ·  Design Leadership and Team Scaling  ·  Rapid Prototyping  ·  Stakeholder Management  ·  Accessibility (WCAG 2.1)  ·  Figma / Figma Systems Admin  ·  Play / Swift Prototyping  ·  AI-augmented Product Design  ·  Claude / AI-powered Workflows  ·  Brand and Identity Design  ·  Motion Design</w:t>
      </w:r>
    </w:p>
    <w:p w14:paraId="6D824142" w14:textId="77777777" w:rsidR="008E29E5" w:rsidRDefault="008E29E5">
      <w:pPr>
        <w:pBdr>
          <w:bottom w:val="single" w:sz="4" w:space="1" w:color="CCCCCC"/>
        </w:pBdr>
        <w:spacing w:after="120"/>
      </w:pPr>
    </w:p>
    <w:p w14:paraId="64160A56" w14:textId="77777777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EDUCATION</w:t>
      </w:r>
    </w:p>
    <w:p w14:paraId="3C977436" w14:textId="77777777" w:rsidR="00F445C8" w:rsidRDefault="00000000">
      <w:pPr>
        <w:spacing w:after="40"/>
      </w:pPr>
      <w:r>
        <w:rPr>
          <w:b/>
          <w:bCs/>
        </w:rPr>
        <w:t>Bachelor of Design (Hons) — Graphic Design / Multimedia, Graduated with Distinction</w:t>
      </w:r>
    </w:p>
    <w:p w14:paraId="195215D5" w14:textId="77777777" w:rsidR="00F445C8" w:rsidRDefault="00000000">
      <w:pPr>
        <w:spacing w:after="160"/>
      </w:pPr>
      <w:r>
        <w:rPr>
          <w:color w:val="555555"/>
        </w:rPr>
        <w:t>Federation University  ·  1999 – 2002</w:t>
      </w:r>
    </w:p>
    <w:p w14:paraId="7D1C5A87" w14:textId="77777777" w:rsidR="00F445C8" w:rsidRDefault="00000000">
      <w:pPr>
        <w:spacing w:before="240" w:after="80"/>
      </w:pPr>
      <w:r>
        <w:rPr>
          <w:b/>
          <w:bCs/>
          <w:color w:val="888888"/>
          <w:spacing w:val="40"/>
          <w:sz w:val="18"/>
          <w:szCs w:val="18"/>
        </w:rPr>
        <w:t>AWARDS</w:t>
      </w:r>
    </w:p>
    <w:p w14:paraId="43C9D831" w14:textId="77777777" w:rsidR="00F445C8" w:rsidRDefault="00000000">
      <w:pPr>
        <w:spacing w:after="40"/>
      </w:pPr>
      <w:r>
        <w:rPr>
          <w:b/>
          <w:bCs/>
        </w:rPr>
        <w:t>Gold Cube — 81st ADCNY (Art Directors Club New York)</w:t>
      </w:r>
    </w:p>
    <w:p w14:paraId="31779FE6" w14:textId="77777777" w:rsidR="00F445C8" w:rsidRDefault="00000000">
      <w:pPr>
        <w:spacing w:after="40"/>
      </w:pPr>
      <w:r>
        <w:rPr>
          <w:color w:val="555555"/>
        </w:rPr>
        <w:t>Art Direction &amp; Design · Interactive CD-ROM "Promotional Use Only" · 2001</w:t>
      </w:r>
    </w:p>
    <w:p w14:paraId="553E1B10" w14:textId="77777777" w:rsidR="00F445C8" w:rsidRDefault="00000000">
      <w:pPr>
        <w:spacing w:before="100" w:after="40"/>
      </w:pPr>
      <w:r>
        <w:rPr>
          <w:b/>
          <w:bCs/>
        </w:rPr>
        <w:t>RFI Global Australian Banking &amp; Finance Awards — 2026</w:t>
      </w:r>
    </w:p>
    <w:p w14:paraId="4AA10CDA" w14:textId="77777777" w:rsidR="00F445C8" w:rsidRDefault="00000000">
      <w:pPr>
        <w:spacing w:after="80"/>
      </w:pPr>
      <w:r>
        <w:rPr>
          <w:i/>
          <w:iCs/>
          <w:color w:val="555555"/>
        </w:rPr>
        <w:t>ANZ Plus · Most Frictionless Consumer App</w:t>
      </w:r>
    </w:p>
    <w:p w14:paraId="1F76F172" w14:textId="77777777" w:rsidR="00F445C8" w:rsidRDefault="00000000">
      <w:pPr>
        <w:spacing w:before="100" w:after="40"/>
      </w:pPr>
      <w:r>
        <w:rPr>
          <w:b/>
          <w:bCs/>
        </w:rPr>
        <w:t>We Money Awards — 2025</w:t>
      </w:r>
    </w:p>
    <w:p w14:paraId="31196B9F" w14:textId="77777777" w:rsidR="00F445C8" w:rsidRDefault="00000000">
      <w:pPr>
        <w:spacing w:after="20"/>
      </w:pPr>
      <w:r>
        <w:rPr>
          <w:i/>
          <w:iCs/>
          <w:color w:val="555555"/>
        </w:rPr>
        <w:t>ANZ Plus · Digital Lender of the Year</w:t>
      </w:r>
    </w:p>
    <w:p w14:paraId="374277FF" w14:textId="77777777" w:rsidR="00F445C8" w:rsidRDefault="00000000">
      <w:r>
        <w:rPr>
          <w:color w:val="888888"/>
        </w:rPr>
        <w:t>Best for Refinance</w:t>
      </w:r>
    </w:p>
    <w:sectPr w:rsidR="00F445C8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E5B8E"/>
    <w:multiLevelType w:val="hybridMultilevel"/>
    <w:tmpl w:val="35B61372"/>
    <w:lvl w:ilvl="0" w:tplc="569C2A5A">
      <w:start w:val="1"/>
      <w:numFmt w:val="bullet"/>
      <w:lvlText w:val="•"/>
      <w:lvlJc w:val="left"/>
      <w:pPr>
        <w:ind w:left="480" w:hanging="240"/>
      </w:pPr>
    </w:lvl>
    <w:lvl w:ilvl="1" w:tplc="3530CDDE">
      <w:numFmt w:val="decimal"/>
      <w:lvlText w:val=""/>
      <w:lvlJc w:val="left"/>
    </w:lvl>
    <w:lvl w:ilvl="2" w:tplc="49A6C1C0">
      <w:numFmt w:val="decimal"/>
      <w:lvlText w:val=""/>
      <w:lvlJc w:val="left"/>
    </w:lvl>
    <w:lvl w:ilvl="3" w:tplc="7382B2E4">
      <w:numFmt w:val="decimal"/>
      <w:lvlText w:val=""/>
      <w:lvlJc w:val="left"/>
    </w:lvl>
    <w:lvl w:ilvl="4" w:tplc="722A5346">
      <w:numFmt w:val="decimal"/>
      <w:lvlText w:val=""/>
      <w:lvlJc w:val="left"/>
    </w:lvl>
    <w:lvl w:ilvl="5" w:tplc="385C9D98">
      <w:numFmt w:val="decimal"/>
      <w:lvlText w:val=""/>
      <w:lvlJc w:val="left"/>
    </w:lvl>
    <w:lvl w:ilvl="6" w:tplc="4636D674">
      <w:numFmt w:val="decimal"/>
      <w:lvlText w:val=""/>
      <w:lvlJc w:val="left"/>
    </w:lvl>
    <w:lvl w:ilvl="7" w:tplc="CED07E34">
      <w:numFmt w:val="decimal"/>
      <w:lvlText w:val=""/>
      <w:lvlJc w:val="left"/>
    </w:lvl>
    <w:lvl w:ilvl="8" w:tplc="262A72A8">
      <w:numFmt w:val="decimal"/>
      <w:lvlText w:val=""/>
      <w:lvlJc w:val="left"/>
    </w:lvl>
  </w:abstractNum>
  <w:abstractNum w:abstractNumId="1" w15:restartNumberingAfterBreak="0">
    <w:nsid w:val="7FCE4A52"/>
    <w:multiLevelType w:val="hybridMultilevel"/>
    <w:tmpl w:val="FBF47896"/>
    <w:lvl w:ilvl="0" w:tplc="94F63B3A">
      <w:start w:val="1"/>
      <w:numFmt w:val="bullet"/>
      <w:lvlText w:val="●"/>
      <w:lvlJc w:val="left"/>
      <w:pPr>
        <w:ind w:left="720" w:hanging="360"/>
      </w:pPr>
    </w:lvl>
    <w:lvl w:ilvl="1" w:tplc="6A76B74C">
      <w:start w:val="1"/>
      <w:numFmt w:val="bullet"/>
      <w:lvlText w:val="○"/>
      <w:lvlJc w:val="left"/>
      <w:pPr>
        <w:ind w:left="1440" w:hanging="360"/>
      </w:pPr>
    </w:lvl>
    <w:lvl w:ilvl="2" w:tplc="92FA00D8">
      <w:start w:val="1"/>
      <w:numFmt w:val="bullet"/>
      <w:lvlText w:val="■"/>
      <w:lvlJc w:val="left"/>
      <w:pPr>
        <w:ind w:left="2160" w:hanging="360"/>
      </w:pPr>
    </w:lvl>
    <w:lvl w:ilvl="3" w:tplc="B44C566C">
      <w:start w:val="1"/>
      <w:numFmt w:val="bullet"/>
      <w:lvlText w:val="●"/>
      <w:lvlJc w:val="left"/>
      <w:pPr>
        <w:ind w:left="2880" w:hanging="360"/>
      </w:pPr>
    </w:lvl>
    <w:lvl w:ilvl="4" w:tplc="F7BC8D2E">
      <w:start w:val="1"/>
      <w:numFmt w:val="bullet"/>
      <w:lvlText w:val="○"/>
      <w:lvlJc w:val="left"/>
      <w:pPr>
        <w:ind w:left="3600" w:hanging="360"/>
      </w:pPr>
    </w:lvl>
    <w:lvl w:ilvl="5" w:tplc="CA66268C">
      <w:start w:val="1"/>
      <w:numFmt w:val="bullet"/>
      <w:lvlText w:val="■"/>
      <w:lvlJc w:val="left"/>
      <w:pPr>
        <w:ind w:left="4320" w:hanging="360"/>
      </w:pPr>
    </w:lvl>
    <w:lvl w:ilvl="6" w:tplc="0BECC526">
      <w:start w:val="1"/>
      <w:numFmt w:val="bullet"/>
      <w:lvlText w:val="●"/>
      <w:lvlJc w:val="left"/>
      <w:pPr>
        <w:ind w:left="5040" w:hanging="360"/>
      </w:pPr>
    </w:lvl>
    <w:lvl w:ilvl="7" w:tplc="B6A442E8">
      <w:start w:val="1"/>
      <w:numFmt w:val="bullet"/>
      <w:lvlText w:val="●"/>
      <w:lvlJc w:val="left"/>
      <w:pPr>
        <w:ind w:left="5760" w:hanging="360"/>
      </w:pPr>
    </w:lvl>
    <w:lvl w:ilvl="8" w:tplc="53F0ABD0">
      <w:start w:val="1"/>
      <w:numFmt w:val="bullet"/>
      <w:lvlText w:val="●"/>
      <w:lvlJc w:val="left"/>
      <w:pPr>
        <w:ind w:left="6480" w:hanging="360"/>
      </w:pPr>
    </w:lvl>
  </w:abstractNum>
  <w:num w:numId="1" w16cid:durableId="2140024088">
    <w:abstractNumId w:val="1"/>
    <w:lvlOverride w:ilvl="0">
      <w:startOverride w:val="1"/>
    </w:lvlOverride>
  </w:num>
  <w:num w:numId="2" w16cid:durableId="845684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45C8"/>
    <w:rsid w:val="002A6C46"/>
    <w:rsid w:val="008E29E5"/>
    <w:rsid w:val="00F44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B3B3F4"/>
  <w15:docId w15:val="{5E280674-5BCF-5840-9D8C-ABFEBDCD6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1432</Words>
  <Characters>8382</Characters>
  <Application>Microsoft Office Word</Application>
  <DocSecurity>0</DocSecurity>
  <Lines>144</Lines>
  <Paragraphs>96</Paragraphs>
  <ScaleCrop>false</ScaleCrop>
  <Company/>
  <LinksUpToDate>false</LinksUpToDate>
  <CharactersWithSpaces>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Leigh Scholten</cp:lastModifiedBy>
  <cp:revision>2</cp:revision>
  <dcterms:created xsi:type="dcterms:W3CDTF">2026-03-16T03:49:00Z</dcterms:created>
  <dcterms:modified xsi:type="dcterms:W3CDTF">2026-03-16T03:53:00Z</dcterms:modified>
</cp:coreProperties>
</file>