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95" w:rsidRDefault="00905B95" w:rsidP="00905B95">
      <w:pPr>
        <w:pStyle w:val="a3"/>
        <w:spacing w:before="0" w:beforeAutospacing="0" w:after="0" w:afterAutospacing="0"/>
      </w:pPr>
      <w:proofErr w:type="spellStart"/>
      <w:r>
        <w:t>матожидание</w:t>
      </w:r>
      <w:proofErr w:type="spellEnd"/>
    </w:p>
    <w:p w:rsidR="00905B95" w:rsidRDefault="00905B95" w:rsidP="00905B95">
      <w:pPr>
        <w:pStyle w:val="a3"/>
        <w:spacing w:before="0" w:beforeAutospacing="0" w:after="0" w:afterAutospacing="0"/>
      </w:pPr>
      <w:r>
        <w:t>подробности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комплексный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вышесказанного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 xml:space="preserve">решительно 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 xml:space="preserve">ортогональный 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определитель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сервитут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отсутствие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 xml:space="preserve">посвященных 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трансформирует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аккредитив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 xml:space="preserve">исключительная 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 xml:space="preserve">гражданско-правовой 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приватизация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имущество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гражданских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 xml:space="preserve">оферта </w:t>
      </w:r>
      <w:bookmarkStart w:id="0" w:name="_GoBack"/>
      <w:bookmarkEnd w:id="0"/>
    </w:p>
    <w:p w:rsidR="00905B95" w:rsidRDefault="00905B95" w:rsidP="00905B95">
      <w:pPr>
        <w:pStyle w:val="a3"/>
        <w:spacing w:before="0" w:beforeAutospacing="0" w:after="0" w:afterAutospacing="0"/>
      </w:pPr>
      <w:r>
        <w:t>предсознательное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парадоксальным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концептуально</w:t>
      </w:r>
    </w:p>
    <w:p w:rsidR="00905B95" w:rsidRDefault="00905B95" w:rsidP="00905B95">
      <w:pPr>
        <w:pStyle w:val="a3"/>
        <w:spacing w:before="0" w:beforeAutospacing="0" w:after="0" w:afterAutospacing="0"/>
      </w:pPr>
      <w:proofErr w:type="spellStart"/>
      <w:r>
        <w:t>психодрама</w:t>
      </w:r>
      <w:proofErr w:type="spellEnd"/>
    </w:p>
    <w:p w:rsidR="00905B95" w:rsidRDefault="00905B95" w:rsidP="00905B95">
      <w:pPr>
        <w:pStyle w:val="a3"/>
        <w:spacing w:before="0" w:beforeAutospacing="0" w:after="0" w:afterAutospacing="0"/>
      </w:pPr>
      <w:r>
        <w:t xml:space="preserve">самонаблюдение </w:t>
      </w:r>
    </w:p>
    <w:p w:rsidR="00905B95" w:rsidRDefault="00905B95" w:rsidP="00905B95">
      <w:pPr>
        <w:pStyle w:val="a3"/>
        <w:spacing w:before="0" w:beforeAutospacing="0" w:after="0" w:afterAutospacing="0"/>
      </w:pPr>
      <w:r>
        <w:t>бихевиоризм</w:t>
      </w:r>
    </w:p>
    <w:sectPr w:rsidR="00905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71"/>
    <w:rsid w:val="0004066B"/>
    <w:rsid w:val="00106471"/>
    <w:rsid w:val="00905B95"/>
    <w:rsid w:val="00D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3B1D"/>
  <w15:chartTrackingRefBased/>
  <w15:docId w15:val="{D50CCAAD-E2F5-49C4-9DFC-E6C7D3C4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</cp:revision>
  <dcterms:created xsi:type="dcterms:W3CDTF">2020-09-01T12:37:00Z</dcterms:created>
  <dcterms:modified xsi:type="dcterms:W3CDTF">2020-09-01T14:01:00Z</dcterms:modified>
</cp:coreProperties>
</file>