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5997" w14:textId="77777777" w:rsidR="00D7036D" w:rsidRDefault="00000000">
      <w:pPr>
        <w:jc w:val="center"/>
      </w:pPr>
      <w:r>
        <w:rPr>
          <w:b/>
          <w:sz w:val="32"/>
        </w:rPr>
        <w:t>CAMPUSGUARD – DESIGN DOCUMENT</w:t>
      </w:r>
    </w:p>
    <w:p w14:paraId="5252DBC2" w14:textId="77777777" w:rsidR="00D7036D" w:rsidRDefault="00000000">
      <w:pPr>
        <w:jc w:val="center"/>
      </w:pPr>
      <w:r>
        <w:rPr>
          <w:b/>
          <w:sz w:val="22"/>
        </w:rPr>
        <w:t>Team Members</w:t>
      </w:r>
    </w:p>
    <w:tbl>
      <w:tblPr>
        <w:tblStyle w:val="TableGrid"/>
        <w:tblW w:w="0" w:type="auto"/>
        <w:jc w:val="center"/>
        <w:tblLook w:val="04A0" w:firstRow="1" w:lastRow="0" w:firstColumn="1" w:lastColumn="0" w:noHBand="0" w:noVBand="1"/>
      </w:tblPr>
      <w:tblGrid>
        <w:gridCol w:w="4968"/>
        <w:gridCol w:w="4968"/>
      </w:tblGrid>
      <w:tr w:rsidR="00D7036D" w14:paraId="3EC2CAB9" w14:textId="77777777">
        <w:trPr>
          <w:jc w:val="center"/>
        </w:trPr>
        <w:tc>
          <w:tcPr>
            <w:tcW w:w="4968" w:type="dxa"/>
            <w:vAlign w:val="center"/>
          </w:tcPr>
          <w:p w14:paraId="4FC57C84" w14:textId="77777777" w:rsidR="00D7036D" w:rsidRDefault="00000000">
            <w:pPr>
              <w:spacing w:after="0"/>
            </w:pPr>
            <w:r>
              <w:rPr>
                <w:sz w:val="20"/>
              </w:rPr>
              <w:t>Name</w:t>
            </w:r>
          </w:p>
        </w:tc>
        <w:tc>
          <w:tcPr>
            <w:tcW w:w="4968" w:type="dxa"/>
            <w:vAlign w:val="center"/>
          </w:tcPr>
          <w:p w14:paraId="6646A207" w14:textId="77777777" w:rsidR="00D7036D" w:rsidRDefault="00000000">
            <w:pPr>
              <w:spacing w:after="0"/>
            </w:pPr>
            <w:r>
              <w:rPr>
                <w:sz w:val="20"/>
              </w:rPr>
              <w:t>Student Number</w:t>
            </w:r>
          </w:p>
        </w:tc>
      </w:tr>
      <w:tr w:rsidR="00D7036D" w14:paraId="2630C97F" w14:textId="77777777">
        <w:trPr>
          <w:jc w:val="center"/>
        </w:trPr>
        <w:tc>
          <w:tcPr>
            <w:tcW w:w="4968" w:type="dxa"/>
            <w:vAlign w:val="center"/>
          </w:tcPr>
          <w:p w14:paraId="51E7EF6D" w14:textId="77777777" w:rsidR="00D7036D" w:rsidRDefault="00000000">
            <w:pPr>
              <w:spacing w:after="0"/>
            </w:pPr>
            <w:r>
              <w:rPr>
                <w:sz w:val="20"/>
              </w:rPr>
              <w:t>Lesedi Shelile</w:t>
            </w:r>
          </w:p>
        </w:tc>
        <w:tc>
          <w:tcPr>
            <w:tcW w:w="4968" w:type="dxa"/>
            <w:vAlign w:val="center"/>
          </w:tcPr>
          <w:p w14:paraId="49D908BB" w14:textId="77777777" w:rsidR="00D7036D" w:rsidRDefault="00000000">
            <w:pPr>
              <w:spacing w:after="0"/>
            </w:pPr>
            <w:r>
              <w:rPr>
                <w:sz w:val="20"/>
              </w:rPr>
              <w:t>u25110455</w:t>
            </w:r>
          </w:p>
        </w:tc>
      </w:tr>
      <w:tr w:rsidR="00D7036D" w14:paraId="6D410721" w14:textId="77777777">
        <w:trPr>
          <w:jc w:val="center"/>
        </w:trPr>
        <w:tc>
          <w:tcPr>
            <w:tcW w:w="4968" w:type="dxa"/>
            <w:vAlign w:val="center"/>
          </w:tcPr>
          <w:p w14:paraId="38AEE5A1" w14:textId="77777777" w:rsidR="00D7036D" w:rsidRDefault="00000000">
            <w:pPr>
              <w:spacing w:after="0"/>
            </w:pPr>
            <w:r>
              <w:rPr>
                <w:sz w:val="20"/>
              </w:rPr>
              <w:t>Shanya Nair</w:t>
            </w:r>
          </w:p>
        </w:tc>
        <w:tc>
          <w:tcPr>
            <w:tcW w:w="4968" w:type="dxa"/>
            <w:vAlign w:val="center"/>
          </w:tcPr>
          <w:p w14:paraId="28AC18D2" w14:textId="77777777" w:rsidR="00D7036D" w:rsidRDefault="00000000">
            <w:pPr>
              <w:spacing w:after="0"/>
            </w:pPr>
            <w:r>
              <w:rPr>
                <w:sz w:val="20"/>
              </w:rPr>
              <w:t>u25061845</w:t>
            </w:r>
          </w:p>
        </w:tc>
      </w:tr>
      <w:tr w:rsidR="00D7036D" w14:paraId="29A86DF4" w14:textId="77777777">
        <w:trPr>
          <w:jc w:val="center"/>
        </w:trPr>
        <w:tc>
          <w:tcPr>
            <w:tcW w:w="4968" w:type="dxa"/>
            <w:vAlign w:val="center"/>
          </w:tcPr>
          <w:p w14:paraId="72BB6AD5" w14:textId="77777777" w:rsidR="00D7036D" w:rsidRDefault="00000000">
            <w:pPr>
              <w:spacing w:after="0"/>
            </w:pPr>
            <w:r>
              <w:rPr>
                <w:sz w:val="20"/>
              </w:rPr>
              <w:t>Rochaan Verster</w:t>
            </w:r>
          </w:p>
        </w:tc>
        <w:tc>
          <w:tcPr>
            <w:tcW w:w="4968" w:type="dxa"/>
            <w:vAlign w:val="center"/>
          </w:tcPr>
          <w:p w14:paraId="1AFE524F" w14:textId="77777777" w:rsidR="00D7036D" w:rsidRDefault="00000000">
            <w:pPr>
              <w:spacing w:after="0"/>
            </w:pPr>
            <w:r>
              <w:rPr>
                <w:sz w:val="20"/>
              </w:rPr>
              <w:t>u25045785</w:t>
            </w:r>
          </w:p>
        </w:tc>
      </w:tr>
    </w:tbl>
    <w:p w14:paraId="3D8EE788" w14:textId="77777777" w:rsidR="00D7036D" w:rsidRDefault="00000000">
      <w:pPr>
        <w:pStyle w:val="Heading1"/>
      </w:pPr>
      <w:r>
        <w:t>1. Incident-Response Responsibilities</w:t>
      </w:r>
    </w:p>
    <w:p w14:paraId="2E552798" w14:textId="77777777" w:rsidR="00D7036D" w:rsidRDefault="00000000">
      <w:r>
        <w:t>CampusGuard supports the identification, coordination and management of campus incidents by allowing an operator to dispatch response teams, control affected areas, issue alerts, coordinate evacuations, and cancel or stand down responses.</w:t>
      </w:r>
    </w:p>
    <w:p w14:paraId="13DCCE3C" w14:textId="77777777" w:rsidR="00D7036D" w:rsidRDefault="00000000">
      <w:pPr>
        <w:pStyle w:val="Heading1"/>
      </w:pPr>
      <w:r>
        <w:t>2. Six GoF Patterns</w:t>
      </w:r>
    </w:p>
    <w:tbl>
      <w:tblPr>
        <w:tblStyle w:val="TableGrid"/>
        <w:tblW w:w="0" w:type="auto"/>
        <w:jc w:val="center"/>
        <w:tblLook w:val="04A0" w:firstRow="1" w:lastRow="0" w:firstColumn="1" w:lastColumn="0" w:noHBand="0" w:noVBand="1"/>
      </w:tblPr>
      <w:tblGrid>
        <w:gridCol w:w="3312"/>
        <w:gridCol w:w="3312"/>
        <w:gridCol w:w="3312"/>
      </w:tblGrid>
      <w:tr w:rsidR="00D7036D" w14:paraId="5F4955B8" w14:textId="77777777">
        <w:trPr>
          <w:jc w:val="center"/>
        </w:trPr>
        <w:tc>
          <w:tcPr>
            <w:tcW w:w="3312" w:type="dxa"/>
            <w:vAlign w:val="center"/>
          </w:tcPr>
          <w:p w14:paraId="18E08960" w14:textId="77777777" w:rsidR="00D7036D" w:rsidRDefault="00000000">
            <w:pPr>
              <w:spacing w:after="0"/>
            </w:pPr>
            <w:r>
              <w:rPr>
                <w:b/>
                <w:sz w:val="18"/>
              </w:rPr>
              <w:t>Pattern</w:t>
            </w:r>
          </w:p>
        </w:tc>
        <w:tc>
          <w:tcPr>
            <w:tcW w:w="3312" w:type="dxa"/>
            <w:vAlign w:val="center"/>
          </w:tcPr>
          <w:p w14:paraId="7902D67A" w14:textId="77777777" w:rsidR="00D7036D" w:rsidRDefault="00000000">
            <w:pPr>
              <w:spacing w:after="0"/>
            </w:pPr>
            <w:r>
              <w:rPr>
                <w:b/>
                <w:sz w:val="18"/>
              </w:rPr>
              <w:t>CampusGuard Implementation</w:t>
            </w:r>
          </w:p>
        </w:tc>
        <w:tc>
          <w:tcPr>
            <w:tcW w:w="3312" w:type="dxa"/>
            <w:vAlign w:val="center"/>
          </w:tcPr>
          <w:p w14:paraId="7CEB05C5" w14:textId="77777777" w:rsidR="00D7036D" w:rsidRDefault="00000000">
            <w:pPr>
              <w:spacing w:after="0"/>
            </w:pPr>
            <w:r>
              <w:rPr>
                <w:b/>
                <w:sz w:val="18"/>
              </w:rPr>
              <w:t>Purpose</w:t>
            </w:r>
          </w:p>
        </w:tc>
      </w:tr>
      <w:tr w:rsidR="00D7036D" w14:paraId="46BDF191" w14:textId="77777777">
        <w:trPr>
          <w:jc w:val="center"/>
        </w:trPr>
        <w:tc>
          <w:tcPr>
            <w:tcW w:w="3312" w:type="dxa"/>
            <w:vAlign w:val="center"/>
          </w:tcPr>
          <w:p w14:paraId="1B6A5720" w14:textId="77777777" w:rsidR="00D7036D" w:rsidRDefault="00000000">
            <w:pPr>
              <w:spacing w:after="0"/>
            </w:pPr>
            <w:r>
              <w:rPr>
                <w:sz w:val="18"/>
              </w:rPr>
              <w:t>Command</w:t>
            </w:r>
          </w:p>
        </w:tc>
        <w:tc>
          <w:tcPr>
            <w:tcW w:w="3312" w:type="dxa"/>
            <w:vAlign w:val="center"/>
          </w:tcPr>
          <w:p w14:paraId="599D33F3" w14:textId="77777777" w:rsidR="00D7036D" w:rsidRDefault="00000000">
            <w:pPr>
              <w:spacing w:after="0"/>
            </w:pPr>
            <w:r>
              <w:rPr>
                <w:sz w:val="18"/>
              </w:rPr>
              <w:t>Command, DispatchCommand, EvacuateCommand, AlertCommand, CancelCommand, LockdownCommand, CommandInvoker</w:t>
            </w:r>
          </w:p>
        </w:tc>
        <w:tc>
          <w:tcPr>
            <w:tcW w:w="3312" w:type="dxa"/>
            <w:vAlign w:val="center"/>
          </w:tcPr>
          <w:p w14:paraId="7EDEDC7F" w14:textId="77777777" w:rsidR="00D7036D" w:rsidRDefault="00000000">
            <w:pPr>
              <w:spacing w:after="0"/>
            </w:pPr>
            <w:r>
              <w:rPr>
                <w:sz w:val="18"/>
              </w:rPr>
              <w:t>Encapsulates operator requests as objects.</w:t>
            </w:r>
          </w:p>
        </w:tc>
      </w:tr>
      <w:tr w:rsidR="00D7036D" w14:paraId="3E770A38" w14:textId="77777777">
        <w:trPr>
          <w:jc w:val="center"/>
        </w:trPr>
        <w:tc>
          <w:tcPr>
            <w:tcW w:w="3312" w:type="dxa"/>
            <w:vAlign w:val="center"/>
          </w:tcPr>
          <w:p w14:paraId="7FE92435" w14:textId="77777777" w:rsidR="00D7036D" w:rsidRDefault="00000000">
            <w:pPr>
              <w:spacing w:after="0"/>
            </w:pPr>
            <w:r>
              <w:rPr>
                <w:sz w:val="18"/>
              </w:rPr>
              <w:t>Mediator</w:t>
            </w:r>
          </w:p>
        </w:tc>
        <w:tc>
          <w:tcPr>
            <w:tcW w:w="3312" w:type="dxa"/>
            <w:vAlign w:val="center"/>
          </w:tcPr>
          <w:p w14:paraId="2E1F11F8" w14:textId="77777777" w:rsidR="00D7036D" w:rsidRDefault="00000000">
            <w:pPr>
              <w:spacing w:after="0"/>
            </w:pPr>
            <w:r>
              <w:rPr>
                <w:sz w:val="18"/>
              </w:rPr>
              <w:t>ResponseMediator</w:t>
            </w:r>
          </w:p>
        </w:tc>
        <w:tc>
          <w:tcPr>
            <w:tcW w:w="3312" w:type="dxa"/>
            <w:vAlign w:val="center"/>
          </w:tcPr>
          <w:p w14:paraId="790135BA" w14:textId="77777777" w:rsidR="00D7036D" w:rsidRDefault="00000000">
            <w:pPr>
              <w:spacing w:after="0"/>
            </w:pPr>
            <w:r>
              <w:rPr>
                <w:sz w:val="18"/>
              </w:rPr>
              <w:t>Coordinates Security, Medical, Facilities and Access Control.</w:t>
            </w:r>
          </w:p>
        </w:tc>
      </w:tr>
      <w:tr w:rsidR="00D7036D" w14:paraId="5506E080" w14:textId="77777777">
        <w:trPr>
          <w:jc w:val="center"/>
        </w:trPr>
        <w:tc>
          <w:tcPr>
            <w:tcW w:w="3312" w:type="dxa"/>
            <w:vAlign w:val="center"/>
          </w:tcPr>
          <w:p w14:paraId="77CFE4AD" w14:textId="77777777" w:rsidR="00D7036D" w:rsidRDefault="00000000">
            <w:pPr>
              <w:spacing w:after="0"/>
            </w:pPr>
            <w:r>
              <w:rPr>
                <w:sz w:val="18"/>
              </w:rPr>
              <w:t>Adapter</w:t>
            </w:r>
          </w:p>
        </w:tc>
        <w:tc>
          <w:tcPr>
            <w:tcW w:w="3312" w:type="dxa"/>
            <w:vAlign w:val="center"/>
          </w:tcPr>
          <w:p w14:paraId="7D84B4FC" w14:textId="77777777" w:rsidR="00D7036D" w:rsidRDefault="00000000">
            <w:pPr>
              <w:spacing w:after="0"/>
            </w:pPr>
            <w:r>
              <w:rPr>
                <w:sz w:val="18"/>
              </w:rPr>
              <w:t>LegacyAccessAdapter</w:t>
            </w:r>
          </w:p>
        </w:tc>
        <w:tc>
          <w:tcPr>
            <w:tcW w:w="3312" w:type="dxa"/>
            <w:vAlign w:val="center"/>
          </w:tcPr>
          <w:p w14:paraId="6720165D" w14:textId="77777777" w:rsidR="00D7036D" w:rsidRDefault="00000000">
            <w:pPr>
              <w:spacing w:after="0"/>
            </w:pPr>
            <w:r>
              <w:rPr>
                <w:sz w:val="18"/>
              </w:rPr>
              <w:t>Converts CampusGuard access requests into the legacy interface.</w:t>
            </w:r>
          </w:p>
        </w:tc>
      </w:tr>
      <w:tr w:rsidR="00D7036D" w14:paraId="21C5F6D5" w14:textId="77777777">
        <w:trPr>
          <w:jc w:val="center"/>
        </w:trPr>
        <w:tc>
          <w:tcPr>
            <w:tcW w:w="3312" w:type="dxa"/>
            <w:vAlign w:val="center"/>
          </w:tcPr>
          <w:p w14:paraId="03DF6BDD" w14:textId="77777777" w:rsidR="00D7036D" w:rsidRDefault="00000000">
            <w:pPr>
              <w:spacing w:after="0"/>
            </w:pPr>
            <w:r>
              <w:rPr>
                <w:sz w:val="18"/>
              </w:rPr>
              <w:t>Facade</w:t>
            </w:r>
          </w:p>
        </w:tc>
        <w:tc>
          <w:tcPr>
            <w:tcW w:w="3312" w:type="dxa"/>
            <w:vAlign w:val="center"/>
          </w:tcPr>
          <w:p w14:paraId="2D39BD33" w14:textId="77777777" w:rsidR="00D7036D" w:rsidRDefault="00000000">
            <w:pPr>
              <w:spacing w:after="0"/>
            </w:pPr>
            <w:r>
              <w:rPr>
                <w:sz w:val="18"/>
              </w:rPr>
              <w:t>EmergencyOperationsFacade</w:t>
            </w:r>
          </w:p>
        </w:tc>
        <w:tc>
          <w:tcPr>
            <w:tcW w:w="3312" w:type="dxa"/>
            <w:vAlign w:val="center"/>
          </w:tcPr>
          <w:p w14:paraId="1B1C250C" w14:textId="77777777" w:rsidR="00D7036D" w:rsidRDefault="00000000">
            <w:pPr>
              <w:spacing w:after="0"/>
            </w:pPr>
            <w:r>
              <w:rPr>
                <w:sz w:val="18"/>
              </w:rPr>
              <w:t>Provides simple entry points for multi-step emergency workflows.</w:t>
            </w:r>
          </w:p>
        </w:tc>
      </w:tr>
      <w:tr w:rsidR="00D7036D" w14:paraId="7ED754ED" w14:textId="77777777">
        <w:trPr>
          <w:jc w:val="center"/>
        </w:trPr>
        <w:tc>
          <w:tcPr>
            <w:tcW w:w="3312" w:type="dxa"/>
            <w:vAlign w:val="center"/>
          </w:tcPr>
          <w:p w14:paraId="429B0911" w14:textId="77777777" w:rsidR="00D7036D" w:rsidRDefault="00000000">
            <w:pPr>
              <w:spacing w:after="0"/>
            </w:pPr>
            <w:r>
              <w:rPr>
                <w:sz w:val="18"/>
              </w:rPr>
              <w:t>State</w:t>
            </w:r>
          </w:p>
        </w:tc>
        <w:tc>
          <w:tcPr>
            <w:tcW w:w="3312" w:type="dxa"/>
            <w:vAlign w:val="center"/>
          </w:tcPr>
          <w:p w14:paraId="50B7BA26" w14:textId="77777777" w:rsidR="00D7036D" w:rsidRDefault="00000000">
            <w:pPr>
              <w:spacing w:after="0"/>
            </w:pPr>
            <w:r>
              <w:rPr>
                <w:sz w:val="18"/>
              </w:rPr>
              <w:t>IncidentState, ReportedState, ActiveState, EvacuationState, CancelledState, ResolvedState</w:t>
            </w:r>
          </w:p>
        </w:tc>
        <w:tc>
          <w:tcPr>
            <w:tcW w:w="3312" w:type="dxa"/>
            <w:vAlign w:val="center"/>
          </w:tcPr>
          <w:p w14:paraId="336D3001" w14:textId="77777777" w:rsidR="00D7036D" w:rsidRDefault="00000000">
            <w:pPr>
              <w:spacing w:after="0"/>
            </w:pPr>
            <w:r>
              <w:rPr>
                <w:sz w:val="18"/>
              </w:rPr>
              <w:t>Represents an incident's changing status.</w:t>
            </w:r>
          </w:p>
        </w:tc>
      </w:tr>
      <w:tr w:rsidR="00D7036D" w14:paraId="4CB66E9E" w14:textId="77777777">
        <w:trPr>
          <w:jc w:val="center"/>
        </w:trPr>
        <w:tc>
          <w:tcPr>
            <w:tcW w:w="3312" w:type="dxa"/>
            <w:vAlign w:val="center"/>
          </w:tcPr>
          <w:p w14:paraId="25E1FBA4" w14:textId="77777777" w:rsidR="00D7036D" w:rsidRDefault="00000000">
            <w:pPr>
              <w:spacing w:after="0"/>
            </w:pPr>
            <w:r>
              <w:rPr>
                <w:sz w:val="18"/>
              </w:rPr>
              <w:t>Observer</w:t>
            </w:r>
          </w:p>
        </w:tc>
        <w:tc>
          <w:tcPr>
            <w:tcW w:w="3312" w:type="dxa"/>
            <w:vAlign w:val="center"/>
          </w:tcPr>
          <w:p w14:paraId="697F79A6" w14:textId="77777777" w:rsidR="00D7036D" w:rsidRDefault="00000000">
            <w:pPr>
              <w:spacing w:after="0"/>
            </w:pPr>
            <w:r>
              <w:rPr>
                <w:sz w:val="18"/>
              </w:rPr>
              <w:t>IncidentObserver, SecurityTeam, MedicalTeam, FacilitiesStaff, AccessControlUnit</w:t>
            </w:r>
          </w:p>
        </w:tc>
        <w:tc>
          <w:tcPr>
            <w:tcW w:w="3312" w:type="dxa"/>
            <w:vAlign w:val="center"/>
          </w:tcPr>
          <w:p w14:paraId="5A6AC28D" w14:textId="77777777" w:rsidR="00D7036D" w:rsidRDefault="00000000">
            <w:pPr>
              <w:spacing w:after="0"/>
            </w:pPr>
            <w:r>
              <w:rPr>
                <w:sz w:val="18"/>
              </w:rPr>
              <w:t>Notifies response components when incident status changes.</w:t>
            </w:r>
          </w:p>
        </w:tc>
      </w:tr>
    </w:tbl>
    <w:p w14:paraId="0DBE839C" w14:textId="77777777" w:rsidR="00D7036D" w:rsidRDefault="00000000">
      <w:pPr>
        <w:pStyle w:val="Heading1"/>
      </w:pPr>
      <w:r>
        <w:t>3. Command Pattern – GoF Participants</w:t>
      </w:r>
    </w:p>
    <w:p w14:paraId="60CBB3D6" w14:textId="77777777" w:rsidR="00D7036D" w:rsidRDefault="00000000">
      <w:pPr>
        <w:ind w:left="288"/>
      </w:pPr>
      <w:r>
        <w:rPr>
          <w:b/>
        </w:rPr>
        <w:t xml:space="preserve">Command: </w:t>
      </w:r>
      <w:r>
        <w:t>Command</w:t>
      </w:r>
    </w:p>
    <w:p w14:paraId="01BF137B" w14:textId="77777777" w:rsidR="00D7036D" w:rsidRDefault="00000000">
      <w:pPr>
        <w:ind w:left="288"/>
      </w:pPr>
      <w:r>
        <w:rPr>
          <w:b/>
        </w:rPr>
        <w:t xml:space="preserve">Concrete Commands: </w:t>
      </w:r>
      <w:r>
        <w:t>DispatchCommand, EvacuateCommand, AlertCommand, CancelCommand, LockdownCommand</w:t>
      </w:r>
    </w:p>
    <w:p w14:paraId="1A5AF708" w14:textId="77777777" w:rsidR="00D7036D" w:rsidRDefault="00000000">
      <w:pPr>
        <w:ind w:left="288"/>
      </w:pPr>
      <w:r>
        <w:rPr>
          <w:b/>
        </w:rPr>
        <w:t xml:space="preserve">Invoker: </w:t>
      </w:r>
      <w:r>
        <w:t>CommandInvoker</w:t>
      </w:r>
    </w:p>
    <w:p w14:paraId="2EC39ADE" w14:textId="77777777" w:rsidR="00D7036D" w:rsidRDefault="00000000">
      <w:pPr>
        <w:ind w:left="288"/>
      </w:pPr>
      <w:r>
        <w:rPr>
          <w:b/>
        </w:rPr>
        <w:t xml:space="preserve">Receiver: </w:t>
      </w:r>
      <w:r>
        <w:t>IncidentResponseReceiver</w:t>
      </w:r>
    </w:p>
    <w:p w14:paraId="21190088" w14:textId="77777777" w:rsidR="00D7036D" w:rsidRDefault="00000000">
      <w:pPr>
        <w:ind w:left="288"/>
      </w:pPr>
      <w:r>
        <w:rPr>
          <w:b/>
        </w:rPr>
        <w:t xml:space="preserve">Client: </w:t>
      </w:r>
      <w:r>
        <w:t>main / EmergencyOperationsFacade</w:t>
      </w:r>
    </w:p>
    <w:p w14:paraId="573618A1" w14:textId="77777777" w:rsidR="00D7036D" w:rsidRDefault="00000000">
      <w:pPr>
        <w:pStyle w:val="Heading1"/>
      </w:pPr>
      <w:r>
        <w:t>4. Mediator Pattern – GoF Participants</w:t>
      </w:r>
    </w:p>
    <w:p w14:paraId="515BAD4E" w14:textId="77777777" w:rsidR="00D7036D" w:rsidRDefault="00000000">
      <w:r>
        <w:rPr>
          <w:b/>
        </w:rPr>
        <w:t xml:space="preserve">Mediator: </w:t>
      </w:r>
      <w:r>
        <w:t>ResponseMediator</w:t>
      </w:r>
    </w:p>
    <w:p w14:paraId="45147ADA" w14:textId="77777777" w:rsidR="00D7036D" w:rsidRDefault="00000000">
      <w:r>
        <w:rPr>
          <w:b/>
        </w:rPr>
        <w:t xml:space="preserve">Colleagues: </w:t>
      </w:r>
      <w:r>
        <w:t>SecurityTeam, MedicalTeam, FacilitiesStaff, AccessControlUnit</w:t>
      </w:r>
    </w:p>
    <w:p w14:paraId="3DB9DE27" w14:textId="77777777" w:rsidR="00D7036D" w:rsidRDefault="00000000">
      <w:r>
        <w:t>The mediator coordinates the response components.</w:t>
      </w:r>
    </w:p>
    <w:p w14:paraId="1E8C59A8" w14:textId="77777777" w:rsidR="00D7036D" w:rsidRDefault="00000000">
      <w:pPr>
        <w:pStyle w:val="Heading1"/>
      </w:pPr>
      <w:r>
        <w:lastRenderedPageBreak/>
        <w:t>5. Adapter Pattern – GoF Participants</w:t>
      </w:r>
    </w:p>
    <w:p w14:paraId="0958538F" w14:textId="77777777" w:rsidR="00D7036D" w:rsidRDefault="00000000">
      <w:r>
        <w:rPr>
          <w:b/>
        </w:rPr>
        <w:t xml:space="preserve">Target: </w:t>
      </w:r>
      <w:r>
        <w:t>AccessControlService</w:t>
      </w:r>
    </w:p>
    <w:p w14:paraId="1C8A3A0B" w14:textId="77777777" w:rsidR="00D7036D" w:rsidRDefault="00000000">
      <w:r>
        <w:rPr>
          <w:b/>
        </w:rPr>
        <w:t xml:space="preserve">Adapter: </w:t>
      </w:r>
      <w:r>
        <w:t>LegacyAccessAdapter</w:t>
      </w:r>
    </w:p>
    <w:p w14:paraId="7DE16819" w14:textId="77777777" w:rsidR="00D7036D" w:rsidRDefault="00000000">
      <w:r>
        <w:rPr>
          <w:b/>
        </w:rPr>
        <w:t xml:space="preserve">Adaptee: </w:t>
      </w:r>
      <w:r>
        <w:t>LegacyAccessControlSystem</w:t>
      </w:r>
    </w:p>
    <w:p w14:paraId="4B637873" w14:textId="77777777" w:rsidR="00D7036D" w:rsidRDefault="00000000">
      <w:r>
        <w:rPr>
          <w:b/>
        </w:rPr>
        <w:t xml:space="preserve">Client: </w:t>
      </w:r>
      <w:r>
        <w:t>AccessControlUnit</w:t>
      </w:r>
    </w:p>
    <w:p w14:paraId="4210A6DF" w14:textId="77777777" w:rsidR="00D7036D" w:rsidRDefault="00000000">
      <w:pPr>
        <w:pStyle w:val="Heading1"/>
      </w:pPr>
      <w:r>
        <w:t>6. Facade Pattern – GoF Participants</w:t>
      </w:r>
    </w:p>
    <w:p w14:paraId="13DEA3B6" w14:textId="77777777" w:rsidR="00D7036D" w:rsidRDefault="00000000">
      <w:r>
        <w:rPr>
          <w:b/>
        </w:rPr>
        <w:t xml:space="preserve">Facade: </w:t>
      </w:r>
      <w:r>
        <w:t>EmergencyOperationsFacade</w:t>
      </w:r>
    </w:p>
    <w:p w14:paraId="5F3B49C4" w14:textId="77777777" w:rsidR="00D7036D" w:rsidRDefault="00000000">
      <w:r>
        <w:rPr>
          <w:b/>
        </w:rPr>
        <w:t xml:space="preserve">Subsystems: </w:t>
      </w:r>
      <w:r>
        <w:t>CommandInvoker, DispatchCommand, LockdownCommand, AlertCommand, EvacuateCommand, CancelCommand, IncidentResponseReceiver</w:t>
      </w:r>
    </w:p>
    <w:p w14:paraId="0089DD71" w14:textId="77777777" w:rsidR="00D7036D" w:rsidRDefault="00000000">
      <w:pPr>
        <w:pStyle w:val="Heading1"/>
      </w:pPr>
      <w:r>
        <w:t>7. Additional Pattern 1 – State</w:t>
      </w:r>
    </w:p>
    <w:p w14:paraId="4400E77B" w14:textId="77777777" w:rsidR="00D7036D" w:rsidRDefault="00000000">
      <w:r>
        <w:rPr>
          <w:b/>
        </w:rPr>
        <w:t xml:space="preserve">Design problem: </w:t>
      </w:r>
      <w:r>
        <w:t>An incident's behaviour depends on its current status.</w:t>
      </w:r>
    </w:p>
    <w:p w14:paraId="71BD32B2" w14:textId="77777777" w:rsidR="00D7036D" w:rsidRDefault="00000000">
      <w:r>
        <w:rPr>
          <w:b/>
        </w:rPr>
        <w:t xml:space="preserve">Participants: </w:t>
      </w:r>
      <w:r>
        <w:t>Context – Incident; State – IncidentState; Concrete States – ReportedState, ActiveState, EvacuationState, CancelledState, ResolvedState.</w:t>
      </w:r>
    </w:p>
    <w:p w14:paraId="024EDA3E" w14:textId="77777777" w:rsidR="00D7036D" w:rsidRDefault="00000000">
      <w:r>
        <w:t>The State pattern is preferable to putting all status-specific behaviour directly into Incident because the status representation can change independently of the incident itself.</w:t>
      </w:r>
    </w:p>
    <w:p w14:paraId="26172E81" w14:textId="77777777" w:rsidR="00D7036D" w:rsidRDefault="00000000">
      <w:pPr>
        <w:pStyle w:val="Heading1"/>
      </w:pPr>
      <w:r>
        <w:t>8. Additional Pattern 2 – Observer</w:t>
      </w:r>
    </w:p>
    <w:p w14:paraId="625FC442" w14:textId="77777777" w:rsidR="00D7036D" w:rsidRDefault="00000000">
      <w:r>
        <w:rPr>
          <w:b/>
        </w:rPr>
        <w:t xml:space="preserve">Design problem: </w:t>
      </w:r>
      <w:r>
        <w:t>When an incident changes status, several response components need to know about it.</w:t>
      </w:r>
    </w:p>
    <w:p w14:paraId="0EF90E11" w14:textId="77777777" w:rsidR="00D7036D" w:rsidRDefault="00000000">
      <w:r>
        <w:rPr>
          <w:b/>
        </w:rPr>
        <w:t xml:space="preserve">Participants: </w:t>
      </w:r>
      <w:r>
        <w:t>Subject – Incident; Observer – IncidentObserver; Concrete Observers – SecurityTeam, MedicalTeam, FacilitiesStaff, AccessControlUnit.</w:t>
      </w:r>
    </w:p>
    <w:p w14:paraId="039D5FD9" w14:textId="77777777" w:rsidR="00D7036D" w:rsidRDefault="00000000">
      <w:r>
        <w:rPr>
          <w:b/>
        </w:rPr>
        <w:t xml:space="preserve">Why Observer? </w:t>
      </w:r>
      <w:r>
        <w:t>It avoids hard-coding each response component into Incident. New observers can be added without changing the core incident class.</w:t>
      </w:r>
    </w:p>
    <w:p w14:paraId="4772A7C0" w14:textId="77777777" w:rsidR="00D7036D" w:rsidRDefault="00000000">
      <w:pPr>
        <w:pStyle w:val="Heading1"/>
      </w:pPr>
      <w:r>
        <w:t>9. Associations, Inheritance and Ownership</w:t>
      </w:r>
    </w:p>
    <w:p w14:paraId="149A5921" w14:textId="77777777" w:rsidR="00D7036D" w:rsidRDefault="00000000">
      <w:pPr>
        <w:pStyle w:val="ListBullet"/>
      </w:pPr>
      <w:r>
        <w:t>An Incident has exactly one current state.</w:t>
      </w:r>
    </w:p>
    <w:p w14:paraId="0059FB71" w14:textId="77777777" w:rsidR="00D7036D" w:rsidRDefault="00000000">
      <w:pPr>
        <w:pStyle w:val="ListBullet"/>
      </w:pPr>
      <w:r>
        <w:t>An incident can have multiple observers.</w:t>
      </w:r>
    </w:p>
    <w:p w14:paraId="170FD739" w14:textId="77777777" w:rsidR="00D7036D" w:rsidRDefault="00000000">
      <w:pPr>
        <w:pStyle w:val="ListBullet"/>
      </w:pPr>
      <w:r>
        <w:t>Incident owns its current IncidentState, since it creates, replaces and deletes the state.</w:t>
      </w:r>
    </w:p>
    <w:p w14:paraId="55C06FE3" w14:textId="77777777" w:rsidR="00D7036D" w:rsidRDefault="00000000">
      <w:pPr>
        <w:pStyle w:val="ListBullet"/>
      </w:pPr>
      <w:r>
        <w:t>Observers are not owned by Incident; they are existing response objects.</w:t>
      </w:r>
    </w:p>
    <w:p w14:paraId="529138ED" w14:textId="77777777" w:rsidR="00D7036D" w:rsidRDefault="00000000">
      <w:pPr>
        <w:pStyle w:val="ListBullet"/>
      </w:pPr>
      <w:r>
        <w:t>The invoker stores the current command.</w:t>
      </w:r>
    </w:p>
    <w:p w14:paraId="2841C9DF" w14:textId="77777777" w:rsidR="00D7036D" w:rsidRDefault="00000000">
      <w:pPr>
        <w:pStyle w:val="ListBullet"/>
      </w:pPr>
      <w:r>
        <w:t>A concrete command refers to its receiver.</w:t>
      </w:r>
    </w:p>
    <w:p w14:paraId="7EEA2775" w14:textId="77777777" w:rsidR="00D7036D" w:rsidRDefault="00000000">
      <w:pPr>
        <w:pStyle w:val="ListBullet"/>
      </w:pPr>
      <w:r>
        <w:t>Commands do not own the receiver.</w:t>
      </w:r>
    </w:p>
    <w:p w14:paraId="77F89D3A" w14:textId="77777777" w:rsidR="00D7036D" w:rsidRDefault="00000000">
      <w:pPr>
        <w:pStyle w:val="Heading1"/>
      </w:pPr>
      <w:r>
        <w:t>10. Overall Pattern Interaction</w:t>
      </w:r>
    </w:p>
    <w:p w14:paraId="17B49F4D" w14:textId="77777777" w:rsidR="00D7036D" w:rsidRDefault="00000000">
      <w:r>
        <w:t>Command captures the operator's request → Receiver performs the requested domain action → State updates the incident status → Observer informs response components → Mediator coordinates their actions → Adapter allows Access Control to communicate with the legacy system → Facade combines multiple commands and subsystems into a higher-level emergency workflow.</w:t>
      </w:r>
    </w:p>
    <w:p w14:paraId="07500FBD" w14:textId="77777777" w:rsidR="00D7036D" w:rsidRDefault="00000000">
      <w:r>
        <w:lastRenderedPageBreak/>
        <w:t>The six patterns therefore form one integrated CampusGuard design rather than six unrelated pattern demonstrations.</w:t>
      </w:r>
    </w:p>
    <w:sectPr w:rsidR="00D7036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285368">
    <w:abstractNumId w:val="8"/>
  </w:num>
  <w:num w:numId="2" w16cid:durableId="465464967">
    <w:abstractNumId w:val="6"/>
  </w:num>
  <w:num w:numId="3" w16cid:durableId="203832737">
    <w:abstractNumId w:val="5"/>
  </w:num>
  <w:num w:numId="4" w16cid:durableId="199822363">
    <w:abstractNumId w:val="4"/>
  </w:num>
  <w:num w:numId="5" w16cid:durableId="2123303212">
    <w:abstractNumId w:val="7"/>
  </w:num>
  <w:num w:numId="6" w16cid:durableId="1808160775">
    <w:abstractNumId w:val="3"/>
  </w:num>
  <w:num w:numId="7" w16cid:durableId="1287421134">
    <w:abstractNumId w:val="2"/>
  </w:num>
  <w:num w:numId="8" w16cid:durableId="1834687186">
    <w:abstractNumId w:val="1"/>
  </w:num>
  <w:num w:numId="9" w16cid:durableId="98589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943DE"/>
    <w:rsid w:val="00AA1D8D"/>
    <w:rsid w:val="00B47730"/>
    <w:rsid w:val="00CB0664"/>
    <w:rsid w:val="00D7036D"/>
    <w:rsid w:val="00D85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8A2FC"/>
  <w14:defaultImageDpi w14:val="300"/>
  <w15:docId w15:val="{F3DDED7B-4377-461E-87D1-5361F2DBC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Miss. LT Shelile</cp:lastModifiedBy>
  <cp:revision>2</cp:revision>
  <dcterms:created xsi:type="dcterms:W3CDTF">2026-09-28T19:29:00Z</dcterms:created>
  <dcterms:modified xsi:type="dcterms:W3CDTF">2026-09-28T19:29:00Z</dcterms:modified>
  <cp:category/>
</cp:coreProperties>
</file>